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numPr>
          <w:ilvl w:val="0"/>
          <w:numId w:val="1"/>
        </w:numPr>
        <w:tabs>
          <w:tab w:leader="none" w:pos="709" w:val="left"/>
        </w:tabs>
        <w:ind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Ресурсное обеспечение реализации муниципальной программы</w:t>
      </w:r>
    </w:p>
    <w:p w14:paraId="02000000">
      <w:pPr>
        <w:pStyle w:val="Style_1"/>
        <w:widowControl w:val="1"/>
        <w:ind w:firstLine="0"/>
        <w:rPr>
          <w:rFonts w:ascii="Times New Roman" w:hAnsi="Times New Roman"/>
          <w:sz w:val="27"/>
        </w:rPr>
      </w:pPr>
    </w:p>
    <w:tbl>
      <w:tblPr>
        <w:tblStyle w:val="Style_2"/>
        <w:tblW w:type="auto" w:w="0"/>
        <w:tblInd w:type="dxa" w:w="339"/>
        <w:tblLayout w:type="fixed"/>
        <w:tblCellMar>
          <w:left w:type="dxa" w:w="75"/>
          <w:right w:type="dxa" w:w="75"/>
        </w:tblCellMar>
      </w:tblPr>
      <w:tblGrid>
        <w:gridCol w:w="2997"/>
        <w:gridCol w:w="2409"/>
        <w:gridCol w:w="993"/>
        <w:gridCol w:w="992"/>
        <w:gridCol w:w="992"/>
        <w:gridCol w:w="851"/>
        <w:gridCol w:w="992"/>
        <w:gridCol w:w="992"/>
        <w:gridCol w:w="851"/>
        <w:gridCol w:w="850"/>
      </w:tblGrid>
      <w:tr>
        <w:trPr>
          <w:trHeight w:hRule="atLeast" w:val="480"/>
        </w:trPr>
        <w:tc>
          <w:tcPr>
            <w:tcW w:type="dxa" w:w="299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03000000">
            <w:pPr>
              <w:pStyle w:val="Style_3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Наименование</w:t>
            </w:r>
          </w:p>
          <w:p w14:paraId="04000000">
            <w:pPr>
              <w:pStyle w:val="Style_3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муниципальной программы,</w:t>
            </w:r>
          </w:p>
          <w:p w14:paraId="05000000">
            <w:pPr>
              <w:pStyle w:val="Style_3"/>
            </w:pPr>
            <w:r>
              <w:rPr>
                <w:rFonts w:ascii="Times New Roman" w:hAnsi="Times New Roman"/>
                <w:b w:val="0"/>
              </w:rPr>
              <w:t>подпрограммы, мероприятия</w:t>
            </w:r>
          </w:p>
        </w:tc>
        <w:tc>
          <w:tcPr>
            <w:tcW w:type="dxa" w:w="240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06000000">
            <w:pPr>
              <w:pStyle w:val="Style_3"/>
            </w:pPr>
            <w:r>
              <w:rPr>
                <w:rFonts w:ascii="Times New Roman" w:hAnsi="Times New Roman"/>
                <w:b w:val="0"/>
              </w:rPr>
              <w:t>Источник финансирования</w:t>
            </w:r>
          </w:p>
        </w:tc>
        <w:tc>
          <w:tcPr>
            <w:tcW w:type="dxa" w:w="7513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07000000">
            <w:pPr>
              <w:widowControl w:val="1"/>
              <w:ind w:firstLine="0"/>
              <w:jc w:val="center"/>
            </w:pPr>
            <w:r>
              <w:rPr>
                <w:rFonts w:ascii="Times New Roman" w:hAnsi="Times New Roman"/>
              </w:rPr>
              <w:t xml:space="preserve">Объем финансовых ресурсов, </w:t>
            </w:r>
            <w:r>
              <w:rPr>
                <w:rFonts w:ascii="Times New Roman" w:hAnsi="Times New Roman"/>
              </w:rPr>
              <w:t>тыс. рублей</w:t>
            </w:r>
          </w:p>
        </w:tc>
      </w:tr>
      <w:tr>
        <w:trPr>
          <w:trHeight w:hRule="atLeast" w:val="257"/>
        </w:trPr>
        <w:tc>
          <w:tcPr>
            <w:tcW w:type="dxa" w:w="299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/>
        </w:tc>
        <w:tc>
          <w:tcPr>
            <w:tcW w:type="dxa" w:w="240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/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0800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</w:rPr>
              <w:t>2020 год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0900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</w:rPr>
              <w:t>2021 год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0A00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</w:rPr>
              <w:t>2022 год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0B00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  <w:p w14:paraId="0C00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</w:rPr>
              <w:t>год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0D000000">
            <w:pPr>
              <w:widowControl w:val="1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  <w:p w14:paraId="0E000000">
            <w:pPr>
              <w:widowControl w:val="1"/>
              <w:ind w:firstLine="0"/>
              <w:jc w:val="left"/>
            </w:pPr>
            <w:r>
              <w:rPr>
                <w:rFonts w:ascii="Times New Roman" w:hAnsi="Times New Roman"/>
              </w:rPr>
              <w:t xml:space="preserve">год   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0F000000">
            <w:pPr>
              <w:widowControl w:val="1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  <w:p w14:paraId="10000000">
            <w:pPr>
              <w:widowControl w:val="1"/>
              <w:ind w:firstLine="0"/>
              <w:jc w:val="left"/>
            </w:pPr>
            <w:r>
              <w:rPr>
                <w:rFonts w:ascii="Times New Roman" w:hAnsi="Times New Roman"/>
              </w:rPr>
              <w:t xml:space="preserve">год   </w:t>
            </w:r>
          </w:p>
        </w:tc>
        <w:tc>
          <w:tcPr>
            <w:tcW w:type="dxa" w:w="851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1000000">
            <w:pPr>
              <w:widowControl w:val="1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 год</w:t>
            </w:r>
          </w:p>
        </w:tc>
        <w:tc>
          <w:tcPr>
            <w:tcW w:type="dxa" w:w="850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2000000">
            <w:pPr>
              <w:widowControl w:val="1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 год</w:t>
            </w:r>
          </w:p>
        </w:tc>
      </w:tr>
    </w:tbl>
    <w:p w14:paraId="13000000">
      <w:pPr>
        <w:pStyle w:val="Style_4"/>
        <w:widowControl w:val="1"/>
        <w:tabs>
          <w:tab w:leader="none" w:pos="4328" w:val="left"/>
          <w:tab w:leader="none" w:pos="6738" w:val="left"/>
          <w:tab w:leader="none" w:pos="7589" w:val="left"/>
          <w:tab w:leader="none" w:pos="8439" w:val="left"/>
        </w:tabs>
        <w:ind w:left="-351"/>
        <w:rPr>
          <w:rFonts w:ascii="Times New Roman" w:hAnsi="Times New Roman"/>
        </w:rPr>
      </w:pPr>
      <w:r>
        <w:rPr>
          <w:rFonts w:ascii="Times New Roman" w:hAnsi="Times New Roman"/>
          <w:sz w:val="27"/>
        </w:rPr>
        <w:tab/>
      </w:r>
      <w:r>
        <w:tab/>
      </w:r>
      <w:r>
        <w:tab/>
      </w:r>
      <w:r>
        <w:tab/>
      </w:r>
    </w:p>
    <w:tbl>
      <w:tblPr>
        <w:tblStyle w:val="Style_2"/>
        <w:tblW w:type="auto" w:w="0"/>
        <w:tblInd w:type="dxa" w:w="396"/>
        <w:tblLayout w:type="fixed"/>
        <w:tblCellMar>
          <w:left w:type="dxa" w:w="75"/>
          <w:right w:type="dxa" w:w="75"/>
        </w:tblCellMar>
      </w:tblPr>
      <w:tblGrid>
        <w:gridCol w:w="2940"/>
        <w:gridCol w:w="2409"/>
        <w:gridCol w:w="993"/>
        <w:gridCol w:w="992"/>
        <w:gridCol w:w="992"/>
        <w:gridCol w:w="851"/>
        <w:gridCol w:w="992"/>
        <w:gridCol w:w="992"/>
        <w:gridCol w:w="851"/>
        <w:gridCol w:w="850"/>
      </w:tblGrid>
      <w:tr>
        <w:trPr>
          <w:tblHeader/>
        </w:trPr>
        <w:tc>
          <w:tcPr>
            <w:tcW w:type="dxa" w:w="29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400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500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600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700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800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900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A000000">
            <w:pPr>
              <w:widowControl w:val="1"/>
              <w:ind w:firstLine="0"/>
              <w:jc w:val="center"/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B000000">
            <w:pPr>
              <w:widowControl w:val="1"/>
              <w:ind w:firstLine="0"/>
              <w:jc w:val="center"/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type="dxa" w:w="851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C000000">
            <w:pPr>
              <w:widowControl w:val="1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type="dxa" w:w="850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D000000">
            <w:pPr>
              <w:widowControl w:val="1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</w:t>
            </w:r>
          </w:p>
        </w:tc>
      </w:tr>
      <w:tr>
        <w:trPr>
          <w:trHeight w:hRule="atLeast" w:val="225"/>
        </w:trPr>
        <w:tc>
          <w:tcPr>
            <w:tcW w:type="dxa" w:w="294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E000000">
            <w:pPr>
              <w:pStyle w:val="Style_4"/>
            </w:pPr>
            <w:r>
              <w:rPr>
                <w:rFonts w:ascii="Times New Roman" w:hAnsi="Times New Roman"/>
              </w:rPr>
              <w:t xml:space="preserve">Муниципальная программа Крапивинского муниципального округа </w:t>
            </w:r>
            <w:r>
              <w:rPr>
                <w:rFonts w:ascii="Times New Roman" w:hAnsi="Times New Roman"/>
              </w:rPr>
              <w:t>«Жилище Крапивинского муниципального округа</w:t>
            </w:r>
            <w:r>
              <w:rPr>
                <w:rFonts w:ascii="Times New Roman" w:hAnsi="Times New Roman"/>
              </w:rPr>
              <w:t>» на 2020 – 202</w:t>
            </w:r>
            <w:r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 xml:space="preserve"> годы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F000000">
            <w:pPr>
              <w:pStyle w:val="Style_4"/>
            </w:pPr>
            <w:r>
              <w:rPr>
                <w:rFonts w:ascii="Times New Roman" w:hAnsi="Times New Roman"/>
              </w:rPr>
              <w:t>Всего: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000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</w:rPr>
              <w:t>9973,0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100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</w:rPr>
              <w:t>5532,6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200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</w:rPr>
              <w:t>14 813,3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300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</w:rPr>
              <w:t>7769,3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4000000">
            <w:pPr>
              <w:widowControl w:val="1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3616,9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5000000">
            <w:pPr>
              <w:widowControl w:val="1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14 568,5</w:t>
            </w:r>
          </w:p>
        </w:tc>
        <w:tc>
          <w:tcPr>
            <w:tcW w:type="dxa" w:w="851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6000000">
            <w:pPr>
              <w:widowControl w:val="1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9251,8</w:t>
            </w:r>
          </w:p>
        </w:tc>
        <w:tc>
          <w:tcPr>
            <w:tcW w:type="dxa" w:w="850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7000000">
            <w:pPr>
              <w:widowControl w:val="1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4173,1</w:t>
            </w:r>
          </w:p>
        </w:tc>
      </w:tr>
      <w:tr>
        <w:trPr>
          <w:trHeight w:hRule="atLeast" w:val="225"/>
        </w:trPr>
        <w:tc>
          <w:tcPr>
            <w:tcW w:type="dxa" w:w="29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/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8000000">
            <w:pPr>
              <w:pStyle w:val="Style_4"/>
            </w:pPr>
            <w:r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900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</w:rPr>
              <w:t>1666,5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A00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</w:rPr>
              <w:t>1210,8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B00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</w:rPr>
              <w:t>128,5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C00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</w:rPr>
              <w:t>590,0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D000000">
            <w:pPr>
              <w:widowControl w:val="1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1070,5</w:t>
            </w:r>
          </w:p>
        </w:tc>
        <w:tc>
          <w:tcPr>
            <w:tcW w:type="dxa" w:w="992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E000000">
            <w:pPr>
              <w:widowControl w:val="1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3,0</w:t>
            </w:r>
          </w:p>
        </w:tc>
        <w:tc>
          <w:tcPr>
            <w:tcW w:type="dxa" w:w="851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F000000">
            <w:pPr>
              <w:widowControl w:val="1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6078,7</w:t>
            </w:r>
          </w:p>
        </w:tc>
        <w:tc>
          <w:tcPr>
            <w:tcW w:type="dxa" w:w="850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30000000">
            <w:pPr>
              <w:widowControl w:val="1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00,0</w:t>
            </w:r>
          </w:p>
        </w:tc>
      </w:tr>
      <w:tr>
        <w:trPr>
          <w:trHeight w:hRule="atLeast" w:val="640"/>
        </w:trPr>
        <w:tc>
          <w:tcPr>
            <w:tcW w:type="dxa" w:w="29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/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31000000">
            <w:pPr>
              <w:pStyle w:val="Style_4"/>
            </w:pPr>
            <w:r>
              <w:rPr>
                <w:rFonts w:ascii="Times New Roman" w:hAnsi="Times New Roman"/>
              </w:rPr>
              <w:t>иные не запрещенные законодательством источники: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3200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3300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3400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3500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36000000">
            <w:pPr>
              <w:widowControl w:val="1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37000000">
            <w:pPr>
              <w:widowControl w:val="1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851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38000000">
            <w:pPr>
              <w:widowControl w:val="1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850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39000000">
            <w:pPr>
              <w:widowControl w:val="1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</w:tr>
      <w:tr>
        <w:trPr>
          <w:trHeight w:hRule="atLeast" w:val="320"/>
        </w:trPr>
        <w:tc>
          <w:tcPr>
            <w:tcW w:type="dxa" w:w="29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/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3A000000">
            <w:pPr>
              <w:pStyle w:val="Style_4"/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3B00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</w:rPr>
              <w:t>7423,4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3C00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</w:rPr>
              <w:t>857,7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3D00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</w:rPr>
              <w:t>11 557,3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3E00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</w:rPr>
              <w:t>6791,1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3F000000">
            <w:pPr>
              <w:widowControl w:val="1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2023,2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40000000">
            <w:pPr>
              <w:widowControl w:val="1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>
              <w:rPr>
                <w:rFonts w:ascii="Times New Roman" w:hAnsi="Times New Roman"/>
              </w:rPr>
              <w:t> 092,2</w:t>
            </w:r>
          </w:p>
        </w:tc>
        <w:tc>
          <w:tcPr>
            <w:tcW w:type="dxa" w:w="851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41000000">
            <w:pPr>
              <w:widowControl w:val="1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3173,1</w:t>
            </w:r>
          </w:p>
        </w:tc>
        <w:tc>
          <w:tcPr>
            <w:tcW w:type="dxa" w:w="850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42000000">
            <w:pPr>
              <w:widowControl w:val="1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3173,1</w:t>
            </w:r>
          </w:p>
        </w:tc>
      </w:tr>
      <w:tr>
        <w:trPr>
          <w:trHeight w:hRule="atLeast" w:val="320"/>
        </w:trPr>
        <w:tc>
          <w:tcPr>
            <w:tcW w:type="dxa" w:w="29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/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43000000">
            <w:pPr>
              <w:pStyle w:val="Style_4"/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4400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</w:rPr>
              <w:t>883,1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4500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</w:rPr>
              <w:t>3464,1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4600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</w:rPr>
              <w:t>3127,5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4700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</w:rPr>
              <w:t>388,2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48000000">
            <w:pPr>
              <w:widowControl w:val="1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523,2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49000000">
            <w:pPr>
              <w:widowControl w:val="1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463,3</w:t>
            </w:r>
          </w:p>
        </w:tc>
        <w:tc>
          <w:tcPr>
            <w:tcW w:type="dxa" w:w="851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4A000000">
            <w:pPr>
              <w:widowControl w:val="1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850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4B000000">
            <w:pPr>
              <w:widowControl w:val="1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</w:tr>
      <w:tr>
        <w:trPr>
          <w:trHeight w:hRule="atLeast" w:val="320"/>
        </w:trPr>
        <w:tc>
          <w:tcPr>
            <w:tcW w:type="dxa" w:w="29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4C000000">
            <w:pPr>
              <w:pStyle w:val="Style_4"/>
            </w:pPr>
            <w:r>
              <w:rPr>
                <w:rFonts w:ascii="Times New Roman" w:hAnsi="Times New Roman"/>
              </w:rPr>
              <w:t>Мероприятия: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4D000000">
            <w:pPr>
              <w:pStyle w:val="Style_4"/>
              <w:rPr>
                <w:rFonts w:ascii="Times New Roman" w:hAnsi="Times New Roman"/>
              </w:rPr>
            </w:pP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4E00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4F00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5000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5100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52000000">
            <w:pPr>
              <w:widowControl w:val="1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53000000">
            <w:pPr>
              <w:widowControl w:val="1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851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54000000">
            <w:pPr>
              <w:widowControl w:val="1"/>
              <w:ind w:firstLine="0"/>
              <w:jc w:val="left"/>
            </w:pPr>
          </w:p>
        </w:tc>
        <w:tc>
          <w:tcPr>
            <w:tcW w:type="dxa" w:w="850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55000000">
            <w:pPr>
              <w:widowControl w:val="1"/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rPr>
          <w:trHeight w:hRule="atLeast" w:val="2970"/>
        </w:trPr>
        <w:tc>
          <w:tcPr>
            <w:tcW w:type="dxa" w:w="294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56000000">
            <w:pPr>
              <w:widowControl w:val="1"/>
              <w:ind w:firstLine="0"/>
              <w:jc w:val="left"/>
            </w:pPr>
            <w:r>
              <w:rPr>
                <w:rFonts w:ascii="Times New Roman" w:hAnsi="Times New Roman"/>
              </w:rPr>
              <w:t>1. Обеспечение жильем отдельных категорий граждан, установленных Федеральными законами от 12.01.1995 года № 5- ФЗ «О ветеранах» и с Указом Президента РФ от 7 мая 2008 года № 714 «Об обеспечении жильем ветеранов Великой Отечественной войны 1941 - 1945 годов»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57000000">
            <w:pPr>
              <w:pStyle w:val="Style_4"/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5800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5900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5A00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5B00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5C000000">
            <w:pPr>
              <w:widowControl w:val="1"/>
              <w:ind w:firstLine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5D000000">
            <w:pPr>
              <w:widowControl w:val="1"/>
              <w:ind w:firstLine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851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5E000000">
            <w:pPr>
              <w:widowControl w:val="1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850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5F000000">
            <w:pPr>
              <w:widowControl w:val="1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</w:tr>
      <w:tr>
        <w:trPr>
          <w:trHeight w:hRule="atLeast" w:val="320"/>
        </w:trPr>
        <w:tc>
          <w:tcPr>
            <w:tcW w:type="dxa" w:w="29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/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60000000">
            <w:pPr>
              <w:pStyle w:val="Style_4"/>
            </w:pPr>
            <w:r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6100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6200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6300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6400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65000000">
            <w:pPr>
              <w:widowControl w:val="1"/>
              <w:ind w:firstLine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66000000">
            <w:pPr>
              <w:widowControl w:val="1"/>
              <w:ind w:firstLine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851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67000000">
            <w:pPr>
              <w:widowControl w:val="1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850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68000000">
            <w:pPr>
              <w:widowControl w:val="1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</w:tr>
      <w:tr>
        <w:trPr>
          <w:trHeight w:hRule="atLeast" w:val="320"/>
        </w:trPr>
        <w:tc>
          <w:tcPr>
            <w:tcW w:type="dxa" w:w="29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/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69000000">
            <w:pPr>
              <w:pStyle w:val="Style_4"/>
            </w:pPr>
            <w:r>
              <w:rPr>
                <w:rFonts w:ascii="Times New Roman" w:hAnsi="Times New Roman"/>
              </w:rPr>
              <w:t>иные не запрещенные законодательством источники: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6A00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6B00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6C00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6D00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6E000000">
            <w:pPr>
              <w:widowControl w:val="1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6F000000">
            <w:pPr>
              <w:widowControl w:val="1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851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70000000">
            <w:pPr>
              <w:widowControl w:val="1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850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71000000">
            <w:pPr>
              <w:widowControl w:val="1"/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rPr>
          <w:trHeight w:hRule="atLeast" w:val="776"/>
        </w:trPr>
        <w:tc>
          <w:tcPr>
            <w:tcW w:type="dxa" w:w="29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/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72000000">
            <w:pPr>
              <w:pStyle w:val="Style_4"/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7300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7400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7500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7600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77000000">
            <w:pPr>
              <w:widowControl w:val="1"/>
              <w:ind w:firstLine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78000000">
            <w:pPr>
              <w:widowControl w:val="1"/>
              <w:ind w:firstLine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851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79000000">
            <w:pPr>
              <w:widowControl w:val="1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850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7A000000">
            <w:pPr>
              <w:widowControl w:val="1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</w:tr>
      <w:tr>
        <w:trPr>
          <w:trHeight w:hRule="atLeast" w:val="776"/>
        </w:trPr>
        <w:tc>
          <w:tcPr>
            <w:tcW w:type="dxa" w:w="29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/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7B000000">
            <w:pPr>
              <w:pStyle w:val="Style_4"/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7C00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7D00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7E00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</w:rPr>
              <w:t>3031,0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7F00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80000000">
            <w:pPr>
              <w:widowControl w:val="1"/>
              <w:ind w:firstLine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81000000">
            <w:pPr>
              <w:widowControl w:val="1"/>
              <w:ind w:firstLine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851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82000000">
            <w:pPr>
              <w:widowControl w:val="1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850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83000000">
            <w:pPr>
              <w:widowControl w:val="1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</w:tr>
      <w:tr>
        <w:trPr>
          <w:trHeight w:hRule="atLeast" w:val="300"/>
        </w:trPr>
        <w:tc>
          <w:tcPr>
            <w:tcW w:type="dxa" w:w="294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84000000">
            <w:pPr>
              <w:pStyle w:val="Style_5"/>
              <w:widowControl w:val="1"/>
              <w:tabs>
                <w:tab w:leader="none" w:pos="12474" w:val="left"/>
              </w:tabs>
              <w:ind w:left="29"/>
            </w:pPr>
            <w:r>
              <w:rPr>
                <w:rFonts w:ascii="Times New Roman" w:hAnsi="Times New Roman"/>
                <w:sz w:val="24"/>
              </w:rPr>
              <w:t>2. Осуществление полномочий по обеспечению  жильем отдельных категорий граждан, установленных федеральными законами от 12.01.1995 года № 5- ФЗ «О ветеранах»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85000000">
            <w:pPr>
              <w:pStyle w:val="Style_4"/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86000000">
            <w:pPr>
              <w:widowControl w:val="1"/>
              <w:ind w:firstLine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87000000">
            <w:pPr>
              <w:widowControl w:val="1"/>
              <w:ind w:firstLine="0"/>
              <w:jc w:val="center"/>
            </w:pPr>
            <w:r>
              <w:rPr>
                <w:rFonts w:ascii="Times New Roman" w:hAnsi="Times New Roman"/>
              </w:rPr>
              <w:t>2925,5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8800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8900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8A000000">
            <w:pPr>
              <w:widowControl w:val="1"/>
              <w:ind w:firstLine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8B000000">
            <w:pPr>
              <w:widowControl w:val="1"/>
              <w:ind w:firstLine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851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8C000000">
            <w:pPr>
              <w:widowControl w:val="1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850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8D000000">
            <w:pPr>
              <w:widowControl w:val="1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</w:tr>
      <w:tr>
        <w:trPr>
          <w:trHeight w:hRule="atLeast" w:val="367"/>
        </w:trPr>
        <w:tc>
          <w:tcPr>
            <w:tcW w:type="dxa" w:w="29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/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8E000000">
            <w:pPr>
              <w:pStyle w:val="Style_4"/>
            </w:pPr>
            <w:r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8F00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9000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9100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9200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93000000">
            <w:pPr>
              <w:widowControl w:val="1"/>
              <w:ind w:firstLine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992"/>
            <w:tcBorders>
              <w:left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94000000">
            <w:pPr>
              <w:widowControl w:val="1"/>
              <w:ind w:firstLine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851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95000000">
            <w:pPr>
              <w:widowControl w:val="1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850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96000000">
            <w:pPr>
              <w:widowControl w:val="1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</w:tr>
      <w:tr>
        <w:trPr>
          <w:trHeight w:hRule="atLeast" w:val="367"/>
        </w:trPr>
        <w:tc>
          <w:tcPr>
            <w:tcW w:type="dxa" w:w="29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/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97000000">
            <w:pPr>
              <w:widowControl w:val="1"/>
              <w:ind w:firstLine="0"/>
            </w:pPr>
            <w:r>
              <w:rPr>
                <w:rFonts w:ascii="Times New Roman" w:hAnsi="Times New Roman"/>
              </w:rPr>
              <w:t>иные не запрещенные законодательством источники: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9800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9900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9A00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9B00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9C000000">
            <w:pPr>
              <w:widowControl w:val="1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9D000000">
            <w:pPr>
              <w:widowControl w:val="1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851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9E000000">
            <w:pPr>
              <w:widowControl w:val="1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850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9F000000">
            <w:pPr>
              <w:widowControl w:val="1"/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rPr>
          <w:trHeight w:hRule="atLeast" w:val="367"/>
        </w:trPr>
        <w:tc>
          <w:tcPr>
            <w:tcW w:type="dxa" w:w="29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/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A0000000">
            <w:pPr>
              <w:widowControl w:val="1"/>
              <w:ind w:firstLine="0"/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A100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A200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A300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A400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A5000000">
            <w:pPr>
              <w:widowControl w:val="1"/>
              <w:ind w:firstLine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A6000000">
            <w:pPr>
              <w:widowControl w:val="1"/>
              <w:ind w:firstLine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851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A7000000">
            <w:pPr>
              <w:widowControl w:val="1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850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A8000000">
            <w:pPr>
              <w:widowControl w:val="1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</w:tr>
      <w:tr>
        <w:trPr>
          <w:trHeight w:hRule="atLeast" w:val="367"/>
        </w:trPr>
        <w:tc>
          <w:tcPr>
            <w:tcW w:type="dxa" w:w="29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/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A9000000">
            <w:pPr>
              <w:widowControl w:val="1"/>
              <w:ind w:firstLine="0"/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AA00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AB00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</w:rPr>
              <w:t>2925,5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AC00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AD00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AE000000">
            <w:pPr>
              <w:widowControl w:val="1"/>
              <w:ind w:firstLine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AF000000">
            <w:pPr>
              <w:widowControl w:val="1"/>
              <w:ind w:firstLine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851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B0000000">
            <w:pPr>
              <w:widowControl w:val="1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850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B1000000">
            <w:pPr>
              <w:widowControl w:val="1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</w:tr>
      <w:tr>
        <w:trPr>
          <w:trHeight w:hRule="atLeast" w:val="367"/>
        </w:trPr>
        <w:tc>
          <w:tcPr>
            <w:tcW w:type="dxa" w:w="294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B2000000">
            <w:pPr>
              <w:pStyle w:val="Style_5"/>
              <w:widowControl w:val="1"/>
              <w:tabs>
                <w:tab w:leader="none" w:pos="12474" w:val="left"/>
              </w:tabs>
              <w:ind/>
            </w:pPr>
            <w:r>
              <w:rPr>
                <w:rFonts w:ascii="Times New Roman" w:hAnsi="Times New Roman"/>
                <w:sz w:val="24"/>
              </w:rPr>
              <w:t>3. Обеспечение жильем отдельных категорий граждан, установленных Федеральными законами от 12.01.1995 года № 5- ФЗ «О ветеранах» и от 24 ноября 1995 года № 181- ФЗ «О социальной защите инвалидов в РФ»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B3000000">
            <w:pPr>
              <w:pStyle w:val="Style_4"/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B400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B500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B600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B700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B8000000">
            <w:pPr>
              <w:widowControl w:val="1"/>
              <w:ind w:firstLine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B9000000">
            <w:pPr>
              <w:widowControl w:val="1"/>
              <w:ind w:firstLine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851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BA000000">
            <w:pPr>
              <w:widowControl w:val="1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850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BB000000">
            <w:pPr>
              <w:widowControl w:val="1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</w:tr>
      <w:tr>
        <w:trPr>
          <w:trHeight w:hRule="atLeast" w:val="367"/>
        </w:trPr>
        <w:tc>
          <w:tcPr>
            <w:tcW w:type="dxa" w:w="29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/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BC000000">
            <w:pPr>
              <w:pStyle w:val="Style_4"/>
            </w:pPr>
            <w:r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BD00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BE00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BF00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C000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C1000000">
            <w:pPr>
              <w:widowControl w:val="1"/>
              <w:ind w:firstLine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C2000000">
            <w:pPr>
              <w:widowControl w:val="1"/>
              <w:ind w:firstLine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851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C3000000">
            <w:pPr>
              <w:widowControl w:val="1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850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C4000000">
            <w:pPr>
              <w:widowControl w:val="1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</w:tr>
      <w:tr>
        <w:trPr>
          <w:trHeight w:hRule="atLeast" w:val="367"/>
        </w:trPr>
        <w:tc>
          <w:tcPr>
            <w:tcW w:type="dxa" w:w="29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/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C5000000">
            <w:pPr>
              <w:widowControl w:val="1"/>
              <w:ind w:firstLine="0"/>
            </w:pPr>
            <w:r>
              <w:rPr>
                <w:rFonts w:ascii="Times New Roman" w:hAnsi="Times New Roman"/>
              </w:rPr>
              <w:t>иные не запрещенные законодательством источники: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C600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C700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C800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C900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CA000000">
            <w:pPr>
              <w:widowControl w:val="1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CB000000">
            <w:pPr>
              <w:widowControl w:val="1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851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CC000000">
            <w:pPr>
              <w:widowControl w:val="1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850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CD000000">
            <w:pPr>
              <w:widowControl w:val="1"/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rPr>
          <w:trHeight w:hRule="atLeast" w:val="367"/>
        </w:trPr>
        <w:tc>
          <w:tcPr>
            <w:tcW w:type="dxa" w:w="29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/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CE000000">
            <w:pPr>
              <w:widowControl w:val="1"/>
              <w:ind w:firstLine="0"/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CF00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D000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D100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D200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D3000000">
            <w:pPr>
              <w:widowControl w:val="1"/>
              <w:ind w:firstLine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D4000000">
            <w:pPr>
              <w:widowControl w:val="1"/>
              <w:ind w:firstLine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851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D5000000">
            <w:pPr>
              <w:widowControl w:val="1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850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D6000000">
            <w:pPr>
              <w:widowControl w:val="1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</w:tr>
      <w:tr>
        <w:trPr>
          <w:trHeight w:hRule="atLeast" w:val="367"/>
        </w:trPr>
        <w:tc>
          <w:tcPr>
            <w:tcW w:type="dxa" w:w="29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/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D7000000">
            <w:pPr>
              <w:widowControl w:val="1"/>
              <w:ind w:firstLine="0"/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D800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D900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DA00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DB00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DC000000">
            <w:pPr>
              <w:widowControl w:val="1"/>
              <w:ind w:firstLine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DD000000">
            <w:pPr>
              <w:widowControl w:val="1"/>
              <w:ind w:firstLine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851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DE000000">
            <w:pPr>
              <w:widowControl w:val="1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850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DF000000">
            <w:pPr>
              <w:widowControl w:val="1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</w:tr>
      <w:tr>
        <w:trPr>
          <w:trHeight w:hRule="atLeast" w:val="282"/>
        </w:trPr>
        <w:tc>
          <w:tcPr>
            <w:tcW w:type="dxa" w:w="294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E0000000">
            <w:pPr>
              <w:pStyle w:val="Style_5"/>
              <w:widowControl w:val="1"/>
              <w:tabs>
                <w:tab w:leader="none" w:pos="12474" w:val="left"/>
              </w:tabs>
              <w:ind/>
            </w:pPr>
            <w:r>
              <w:rPr>
                <w:rFonts w:ascii="Times New Roman" w:hAnsi="Times New Roman"/>
                <w:sz w:val="24"/>
              </w:rPr>
              <w:t>4. Обеспечение жильем социальных категорий граждан, установленных законодательством Кемеровской области-Кузбасса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E1000000">
            <w:pPr>
              <w:pStyle w:val="Style_4"/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E200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</w:rPr>
              <w:t>7502,5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E300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E400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</w:rPr>
              <w:t>11 314,4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E500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</w:rPr>
              <w:t>5676,0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E6000000">
            <w:pPr>
              <w:widowControl w:val="1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E7000000">
            <w:pPr>
              <w:widowControl w:val="1"/>
              <w:ind w:firstLine="0"/>
              <w:jc w:val="center"/>
            </w:pPr>
            <w:r>
              <w:rPr>
                <w:rFonts w:ascii="Times New Roman" w:hAnsi="Times New Roman"/>
              </w:rPr>
              <w:t>11</w:t>
            </w:r>
            <w:r>
              <w:rPr>
                <w:rFonts w:ascii="Times New Roman" w:hAnsi="Times New Roman"/>
              </w:rPr>
              <w:t> 271,2</w:t>
            </w:r>
          </w:p>
        </w:tc>
        <w:tc>
          <w:tcPr>
            <w:tcW w:type="dxa" w:w="851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E8000000">
            <w:pPr>
              <w:widowControl w:val="1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850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E9000000">
            <w:pPr>
              <w:widowControl w:val="1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>
        <w:trPr>
          <w:trHeight w:hRule="atLeast" w:val="362"/>
        </w:trPr>
        <w:tc>
          <w:tcPr>
            <w:tcW w:type="dxa" w:w="29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/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EA000000">
            <w:pPr>
              <w:pStyle w:val="Style_4"/>
            </w:pPr>
            <w:r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EB00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</w:rPr>
              <w:t>1041,2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EC00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ED00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EE00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EF000000">
            <w:pPr>
              <w:widowControl w:val="1"/>
              <w:ind w:firstLine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F0000000">
            <w:pPr>
              <w:widowControl w:val="1"/>
              <w:ind w:firstLine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851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F1000000">
            <w:pPr>
              <w:widowControl w:val="1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850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F2000000">
            <w:pPr>
              <w:widowControl w:val="1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>
        <w:trPr>
          <w:trHeight w:hRule="atLeast" w:val="362"/>
        </w:trPr>
        <w:tc>
          <w:tcPr>
            <w:tcW w:type="dxa" w:w="29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/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F3000000">
            <w:pPr>
              <w:pStyle w:val="Style_4"/>
            </w:pPr>
            <w:r>
              <w:rPr>
                <w:rFonts w:ascii="Times New Roman" w:hAnsi="Times New Roman"/>
              </w:rPr>
              <w:t>иные не запрещенные законодательством источники: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F400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F500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F600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F700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F8000000">
            <w:pPr>
              <w:widowControl w:val="1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F9000000">
            <w:pPr>
              <w:widowControl w:val="1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851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FA000000">
            <w:pPr>
              <w:widowControl w:val="1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850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FB000000">
            <w:pPr>
              <w:widowControl w:val="1"/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rPr>
          <w:trHeight w:hRule="atLeast" w:val="351"/>
        </w:trPr>
        <w:tc>
          <w:tcPr>
            <w:tcW w:type="dxa" w:w="29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/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FC000000">
            <w:pPr>
              <w:pStyle w:val="Style_4"/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FD00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</w:rPr>
              <w:t>6461,3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FE00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FF00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</w:rPr>
              <w:t>11 314,4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00010000">
            <w:pPr>
              <w:widowControl w:val="1"/>
              <w:ind w:firstLine="0"/>
            </w:pPr>
            <w:r>
              <w:rPr>
                <w:rFonts w:ascii="Times New Roman" w:hAnsi="Times New Roman"/>
              </w:rPr>
              <w:t>5676,0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01010000">
            <w:pPr>
              <w:widowControl w:val="1"/>
              <w:ind w:firstLine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02010000">
            <w:pPr>
              <w:widowControl w:val="1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>
              <w:rPr>
                <w:rFonts w:ascii="Times New Roman" w:hAnsi="Times New Roman"/>
              </w:rPr>
              <w:t> 271,2</w:t>
            </w:r>
          </w:p>
        </w:tc>
        <w:tc>
          <w:tcPr>
            <w:tcW w:type="dxa" w:w="851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03010000">
            <w:pPr>
              <w:widowControl w:val="1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3173,1</w:t>
            </w:r>
          </w:p>
        </w:tc>
        <w:tc>
          <w:tcPr>
            <w:tcW w:type="dxa" w:w="850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04010000">
            <w:pPr>
              <w:widowControl w:val="1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3173,1</w:t>
            </w:r>
          </w:p>
        </w:tc>
      </w:tr>
      <w:tr>
        <w:trPr>
          <w:trHeight w:hRule="atLeast" w:val="351"/>
        </w:trPr>
        <w:tc>
          <w:tcPr>
            <w:tcW w:type="dxa" w:w="29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/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05010000">
            <w:pPr>
              <w:pStyle w:val="Style_4"/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0601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0701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0801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0901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0A010000">
            <w:pPr>
              <w:widowControl w:val="1"/>
              <w:ind w:firstLine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0B010000">
            <w:pPr>
              <w:widowControl w:val="1"/>
              <w:ind w:firstLine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851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0C010000">
            <w:pPr>
              <w:widowControl w:val="1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850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0D010000">
            <w:pPr>
              <w:widowControl w:val="1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</w:tr>
      <w:tr>
        <w:trPr>
          <w:trHeight w:hRule="atLeast" w:val="320"/>
        </w:trPr>
        <w:tc>
          <w:tcPr>
            <w:tcW w:type="dxa" w:w="294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0E010000">
            <w:pPr>
              <w:pStyle w:val="Style_1"/>
              <w:widowControl w:val="1"/>
              <w:ind w:firstLine="0" w:left="-17"/>
              <w:jc w:val="left"/>
            </w:pPr>
            <w:r>
              <w:rPr>
                <w:rFonts w:ascii="Times New Roman" w:hAnsi="Times New Roman"/>
              </w:rPr>
              <w:t>5. Реализация мероприятий по обеспечению  жильем молодых семей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0F010000">
            <w:pPr>
              <w:pStyle w:val="Style_4"/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001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</w:rPr>
              <w:t>2020,8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101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</w:rPr>
              <w:t>2078,9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2010000">
            <w:pPr>
              <w:widowControl w:val="1"/>
              <w:ind w:firstLine="0"/>
              <w:jc w:val="center"/>
            </w:pPr>
            <w:r>
              <w:rPr>
                <w:rFonts w:ascii="Times New Roman" w:hAnsi="Times New Roman"/>
              </w:rPr>
              <w:t>467,9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3010000">
            <w:pPr>
              <w:widowControl w:val="1"/>
              <w:ind w:firstLine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4010000">
            <w:pPr>
              <w:widowControl w:val="1"/>
              <w:ind w:firstLine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5010000">
            <w:pPr>
              <w:widowControl w:val="1"/>
              <w:ind w:firstLine="0"/>
              <w:jc w:val="center"/>
            </w:pPr>
            <w:r>
              <w:rPr>
                <w:rFonts w:ascii="Times New Roman" w:hAnsi="Times New Roman"/>
              </w:rPr>
              <w:t>3297,3</w:t>
            </w:r>
          </w:p>
        </w:tc>
        <w:tc>
          <w:tcPr>
            <w:tcW w:type="dxa" w:w="851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6010000">
            <w:pPr>
              <w:widowControl w:val="1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1578,7</w:t>
            </w:r>
          </w:p>
        </w:tc>
        <w:tc>
          <w:tcPr>
            <w:tcW w:type="dxa" w:w="850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7010000">
            <w:pPr>
              <w:widowControl w:val="1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  <w:r>
              <w:rPr>
                <w:rFonts w:ascii="Times New Roman" w:hAnsi="Times New Roman"/>
                <w:sz w:val="22"/>
              </w:rPr>
              <w:t>0</w:t>
            </w:r>
            <w:r>
              <w:rPr>
                <w:rFonts w:ascii="Times New Roman" w:hAnsi="Times New Roman"/>
                <w:sz w:val="22"/>
              </w:rPr>
              <w:t>00,0</w:t>
            </w:r>
          </w:p>
        </w:tc>
      </w:tr>
      <w:tr>
        <w:trPr>
          <w:trHeight w:hRule="atLeast" w:val="320"/>
        </w:trPr>
        <w:tc>
          <w:tcPr>
            <w:tcW w:type="dxa" w:w="29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/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8010000">
            <w:pPr>
              <w:pStyle w:val="Style_4"/>
            </w:pPr>
            <w:r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901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</w:rPr>
              <w:t>586,4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A01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</w:rPr>
              <w:t>682,6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B01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</w:rPr>
              <w:t>128,5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C01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D010000">
            <w:pPr>
              <w:widowControl w:val="1"/>
              <w:ind w:firstLine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E010000">
            <w:pPr>
              <w:widowControl w:val="1"/>
              <w:ind w:firstLine="0"/>
              <w:jc w:val="center"/>
            </w:pPr>
            <w:r>
              <w:rPr>
                <w:rFonts w:ascii="Times New Roman" w:hAnsi="Times New Roman"/>
              </w:rPr>
              <w:t>1013,0</w:t>
            </w:r>
          </w:p>
        </w:tc>
        <w:tc>
          <w:tcPr>
            <w:tcW w:type="dxa" w:w="851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F010000">
            <w:pPr>
              <w:widowControl w:val="1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1578,7</w:t>
            </w:r>
          </w:p>
        </w:tc>
        <w:tc>
          <w:tcPr>
            <w:tcW w:type="dxa" w:w="850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0010000">
            <w:pPr>
              <w:widowControl w:val="1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  <w:r>
              <w:rPr>
                <w:rFonts w:ascii="Times New Roman" w:hAnsi="Times New Roman"/>
                <w:sz w:val="22"/>
              </w:rPr>
              <w:t>0</w:t>
            </w:r>
            <w:r>
              <w:rPr>
                <w:rFonts w:ascii="Times New Roman" w:hAnsi="Times New Roman"/>
                <w:sz w:val="22"/>
              </w:rPr>
              <w:t>00,0</w:t>
            </w:r>
          </w:p>
        </w:tc>
      </w:tr>
      <w:tr>
        <w:trPr>
          <w:trHeight w:hRule="atLeast" w:val="320"/>
        </w:trPr>
        <w:tc>
          <w:tcPr>
            <w:tcW w:type="dxa" w:w="29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/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1010000">
            <w:pPr>
              <w:widowControl w:val="1"/>
              <w:ind w:firstLine="0"/>
            </w:pPr>
            <w:r>
              <w:rPr>
                <w:rFonts w:ascii="Times New Roman" w:hAnsi="Times New Roman"/>
              </w:rPr>
              <w:t>иные не запрещенные законодательством источники: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201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301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401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501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6010000">
            <w:pPr>
              <w:widowControl w:val="1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7010000">
            <w:pPr>
              <w:widowControl w:val="1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851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8010000">
            <w:pPr>
              <w:widowControl w:val="1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850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9010000">
            <w:pPr>
              <w:widowControl w:val="1"/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rPr>
          <w:trHeight w:hRule="atLeast" w:val="320"/>
        </w:trPr>
        <w:tc>
          <w:tcPr>
            <w:tcW w:type="dxa" w:w="29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/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A010000">
            <w:pPr>
              <w:widowControl w:val="1"/>
              <w:ind w:firstLine="0"/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B01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</w:rPr>
              <w:t>892,3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C01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</w:rPr>
              <w:t>857,7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D01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</w:rPr>
              <w:t>242,9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E01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F010000">
            <w:pPr>
              <w:widowControl w:val="1"/>
              <w:ind w:firstLine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30010000">
            <w:pPr>
              <w:widowControl w:val="1"/>
              <w:ind w:firstLine="0"/>
              <w:jc w:val="center"/>
            </w:pPr>
            <w:r>
              <w:rPr>
                <w:rFonts w:ascii="Times New Roman" w:hAnsi="Times New Roman"/>
              </w:rPr>
              <w:t>1821,0</w:t>
            </w:r>
          </w:p>
        </w:tc>
        <w:tc>
          <w:tcPr>
            <w:tcW w:type="dxa" w:w="851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31010000">
            <w:pPr>
              <w:widowControl w:val="1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850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32010000">
            <w:pPr>
              <w:widowControl w:val="1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</w:tr>
      <w:tr>
        <w:trPr>
          <w:trHeight w:hRule="atLeast" w:val="320"/>
        </w:trPr>
        <w:tc>
          <w:tcPr>
            <w:tcW w:type="dxa" w:w="29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/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33010000">
            <w:pPr>
              <w:widowControl w:val="1"/>
              <w:ind w:firstLine="0"/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3401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</w:rPr>
              <w:t>542,1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3501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</w:rPr>
              <w:t>538,6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3601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</w:rPr>
              <w:t>96,5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3701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38010000">
            <w:pPr>
              <w:widowControl w:val="1"/>
              <w:ind w:firstLine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39010000">
            <w:pPr>
              <w:widowControl w:val="1"/>
              <w:ind w:firstLine="0"/>
              <w:jc w:val="center"/>
            </w:pPr>
            <w:r>
              <w:rPr>
                <w:rFonts w:ascii="Times New Roman" w:hAnsi="Times New Roman"/>
              </w:rPr>
              <w:t>463,3</w:t>
            </w:r>
          </w:p>
        </w:tc>
        <w:tc>
          <w:tcPr>
            <w:tcW w:type="dxa" w:w="851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3A010000">
            <w:pPr>
              <w:widowControl w:val="1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850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3B010000">
            <w:pPr>
              <w:widowControl w:val="1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</w:tr>
      <w:tr>
        <w:trPr>
          <w:trHeight w:hRule="atLeast" w:val="320"/>
        </w:trPr>
        <w:tc>
          <w:tcPr>
            <w:tcW w:type="dxa" w:w="294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3C010000">
            <w:pPr>
              <w:widowControl w:val="1"/>
              <w:ind w:firstLine="0"/>
            </w:pPr>
            <w:r>
              <w:rPr>
                <w:rFonts w:ascii="Times New Roman" w:hAnsi="Times New Roman"/>
              </w:rPr>
              <w:t>6.Реализация мероприятий по обеспечению  жильем молодых семей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3D010000">
            <w:pPr>
              <w:widowControl w:val="1"/>
              <w:ind w:firstLine="0"/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3E01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3F01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</w:rPr>
              <w:t>528,2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4001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41010000">
            <w:pPr>
              <w:widowControl w:val="1"/>
              <w:ind w:firstLine="0"/>
            </w:pPr>
            <w:r>
              <w:rPr>
                <w:rFonts w:ascii="Times New Roman" w:hAnsi="Times New Roman"/>
              </w:rPr>
              <w:t>2093,3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42010000">
            <w:pPr>
              <w:widowControl w:val="1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3616,9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43010000">
            <w:pPr>
              <w:widowControl w:val="1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851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44010000">
            <w:pPr>
              <w:widowControl w:val="1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850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45010000">
            <w:pPr>
              <w:widowControl w:val="1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</w:tr>
      <w:tr>
        <w:trPr>
          <w:trHeight w:hRule="atLeast" w:val="320"/>
        </w:trPr>
        <w:tc>
          <w:tcPr>
            <w:tcW w:type="dxa" w:w="29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/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46010000">
            <w:pPr>
              <w:widowControl w:val="1"/>
              <w:ind w:firstLine="0"/>
            </w:pPr>
            <w:r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4701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4801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</w:rPr>
              <w:t>528,2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4901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4A01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</w:rPr>
              <w:t>590,0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4B010000">
            <w:pPr>
              <w:widowControl w:val="1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1070,5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4C010000">
            <w:pPr>
              <w:widowControl w:val="1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851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4D010000">
            <w:pPr>
              <w:widowControl w:val="1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850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4E010000">
            <w:pPr>
              <w:widowControl w:val="1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</w:tr>
      <w:tr>
        <w:trPr>
          <w:trHeight w:hRule="atLeast" w:val="320"/>
        </w:trPr>
        <w:tc>
          <w:tcPr>
            <w:tcW w:type="dxa" w:w="29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/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4F010000">
            <w:pPr>
              <w:widowControl w:val="1"/>
              <w:ind w:firstLine="0"/>
            </w:pPr>
            <w:r>
              <w:rPr>
                <w:rFonts w:ascii="Times New Roman" w:hAnsi="Times New Roman"/>
              </w:rPr>
              <w:t>Иные не запрещенные законодательством источники: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5001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5101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5201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5301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54010000">
            <w:pPr>
              <w:widowControl w:val="1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55010000">
            <w:pPr>
              <w:widowControl w:val="1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851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56010000">
            <w:pPr>
              <w:widowControl w:val="1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type="dxa" w:w="850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57010000">
            <w:pPr>
              <w:widowControl w:val="1"/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rPr>
          <w:trHeight w:hRule="atLeast" w:val="320"/>
        </w:trPr>
        <w:tc>
          <w:tcPr>
            <w:tcW w:type="dxa" w:w="29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/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58010000">
            <w:pPr>
              <w:widowControl w:val="1"/>
              <w:ind w:firstLine="0"/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5901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5A01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5B01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5C01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</w:rPr>
              <w:t>1115,1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5D010000">
            <w:pPr>
              <w:widowControl w:val="1"/>
              <w:ind w:firstLine="0"/>
              <w:jc w:val="center"/>
            </w:pPr>
            <w:r>
              <w:rPr>
                <w:rFonts w:ascii="Times New Roman" w:hAnsi="Times New Roman"/>
              </w:rPr>
              <w:t>2023,2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5E010000">
            <w:pPr>
              <w:widowControl w:val="1"/>
              <w:ind w:firstLine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851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5F010000">
            <w:pPr>
              <w:widowControl w:val="1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850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60010000">
            <w:pPr>
              <w:widowControl w:val="1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</w:tr>
      <w:tr>
        <w:trPr>
          <w:trHeight w:hRule="atLeast" w:val="320"/>
        </w:trPr>
        <w:tc>
          <w:tcPr>
            <w:tcW w:type="dxa" w:w="29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/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61010000">
            <w:pPr>
              <w:widowControl w:val="1"/>
              <w:ind w:firstLine="0"/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6201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6301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6401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6501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</w:rPr>
              <w:t>388,2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66010000">
            <w:pPr>
              <w:widowControl w:val="1"/>
              <w:ind w:firstLine="0"/>
              <w:jc w:val="center"/>
            </w:pPr>
            <w:r>
              <w:rPr>
                <w:rFonts w:ascii="Times New Roman" w:hAnsi="Times New Roman"/>
              </w:rPr>
              <w:t>523,2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67010000">
            <w:pPr>
              <w:widowControl w:val="1"/>
              <w:ind w:firstLine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851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68010000">
            <w:pPr>
              <w:widowControl w:val="1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850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69010000">
            <w:pPr>
              <w:widowControl w:val="1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</w:tr>
      <w:tr>
        <w:trPr>
          <w:trHeight w:hRule="atLeast" w:val="284"/>
        </w:trPr>
        <w:tc>
          <w:tcPr>
            <w:tcW w:type="dxa" w:w="294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6A010000">
            <w:pPr>
              <w:pStyle w:val="Style_1"/>
              <w:widowControl w:val="1"/>
              <w:ind w:firstLine="0" w:left="-17"/>
              <w:jc w:val="left"/>
            </w:pPr>
            <w:r>
              <w:rPr>
                <w:rFonts w:ascii="Times New Roman" w:hAnsi="Times New Roman"/>
              </w:rPr>
              <w:t>7. Обеспечение комплексного развития сельских территорий (улучшение жилищных условий граждан, проживающих на сельских территориях)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6B010000">
            <w:pPr>
              <w:pStyle w:val="Style_4"/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6C01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</w:rPr>
              <w:t>449,6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6D01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6E01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6F01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70010000">
            <w:pPr>
              <w:widowControl w:val="1"/>
              <w:ind w:firstLine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71010000">
            <w:pPr>
              <w:widowControl w:val="1"/>
              <w:ind w:firstLine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851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72010000">
            <w:pPr>
              <w:widowControl w:val="1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850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73010000">
            <w:pPr>
              <w:widowControl w:val="1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</w:tr>
      <w:tr>
        <w:trPr>
          <w:trHeight w:hRule="atLeast" w:val="988"/>
        </w:trPr>
        <w:tc>
          <w:tcPr>
            <w:tcW w:type="dxa" w:w="29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/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74010000">
            <w:pPr>
              <w:pStyle w:val="Style_4"/>
            </w:pPr>
            <w:r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7501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</w:rPr>
              <w:t>38,8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7601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7701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7801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79010000">
            <w:pPr>
              <w:widowControl w:val="1"/>
              <w:ind w:firstLine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7A010000">
            <w:pPr>
              <w:widowControl w:val="1"/>
              <w:ind w:firstLine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851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7B010000">
            <w:pPr>
              <w:widowControl w:val="1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850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7C010000">
            <w:pPr>
              <w:widowControl w:val="1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</w:tr>
      <w:tr>
        <w:trPr>
          <w:trHeight w:hRule="atLeast" w:val="988"/>
        </w:trPr>
        <w:tc>
          <w:tcPr>
            <w:tcW w:type="dxa" w:w="29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/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7D010000">
            <w:pPr>
              <w:widowControl w:val="1"/>
              <w:ind w:firstLine="0"/>
            </w:pPr>
            <w:r>
              <w:rPr>
                <w:rFonts w:ascii="Times New Roman" w:hAnsi="Times New Roman"/>
              </w:rPr>
              <w:t>иные не запрещенные законодательством источники: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7E01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7F01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8001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8101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82010000">
            <w:pPr>
              <w:widowControl w:val="1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83010000">
            <w:pPr>
              <w:widowControl w:val="1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851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84010000">
            <w:pPr>
              <w:widowControl w:val="1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850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85010000">
            <w:pPr>
              <w:widowControl w:val="1"/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rPr>
          <w:trHeight w:hRule="atLeast" w:val="307"/>
        </w:trPr>
        <w:tc>
          <w:tcPr>
            <w:tcW w:type="dxa" w:w="29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/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86010000">
            <w:pPr>
              <w:widowControl w:val="1"/>
              <w:ind w:firstLine="0"/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8701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</w:rPr>
              <w:t>69,8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8801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8901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8A01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8B010000">
            <w:pPr>
              <w:widowControl w:val="1"/>
              <w:ind w:firstLine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8C010000">
            <w:pPr>
              <w:widowControl w:val="1"/>
              <w:ind w:firstLine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851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8D010000">
            <w:pPr>
              <w:widowControl w:val="1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850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8E010000">
            <w:pPr>
              <w:widowControl w:val="1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</w:tr>
      <w:tr>
        <w:trPr>
          <w:trHeight w:hRule="atLeast" w:val="553"/>
        </w:trPr>
        <w:tc>
          <w:tcPr>
            <w:tcW w:type="dxa" w:w="29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/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8F010000">
            <w:pPr>
              <w:widowControl w:val="1"/>
              <w:ind w:firstLine="0"/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9001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</w:rPr>
              <w:t>341,0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9101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9201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9301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94010000">
            <w:pPr>
              <w:widowControl w:val="1"/>
              <w:ind w:firstLine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95010000">
            <w:pPr>
              <w:widowControl w:val="1"/>
              <w:ind w:firstLine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851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96010000">
            <w:pPr>
              <w:widowControl w:val="1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850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97010000">
            <w:pPr>
              <w:widowControl w:val="1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</w:tr>
      <w:tr>
        <w:trPr>
          <w:trHeight w:hRule="atLeast" w:val="553"/>
        </w:trPr>
        <w:tc>
          <w:tcPr>
            <w:tcW w:type="dxa" w:w="294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98010000">
            <w:pPr>
              <w:pStyle w:val="Style_1"/>
              <w:widowControl w:val="1"/>
              <w:ind w:firstLine="0" w:left="-17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8. Приобретение благоустроенного жилья в связи с решением суда о предоставлении </w:t>
            </w:r>
          </w:p>
          <w:p w14:paraId="99010000">
            <w:pPr>
              <w:pStyle w:val="Style_1"/>
              <w:widowControl w:val="1"/>
              <w:ind w:firstLine="0" w:left="-17"/>
              <w:jc w:val="left"/>
            </w:pPr>
            <w:r>
              <w:rPr>
                <w:rFonts w:ascii="Times New Roman" w:hAnsi="Times New Roman"/>
              </w:rPr>
              <w:t>гражданам жилых помещений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9A010000">
            <w:pPr>
              <w:widowControl w:val="1"/>
              <w:ind w:firstLine="0"/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9B01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9C01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9D01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9E01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9F010000">
            <w:pPr>
              <w:widowControl w:val="1"/>
              <w:ind w:firstLine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A0010000">
            <w:pPr>
              <w:widowControl w:val="1"/>
              <w:ind w:firstLine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851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A1010000">
            <w:pPr>
              <w:widowControl w:val="1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4500</w:t>
            </w:r>
          </w:p>
        </w:tc>
        <w:tc>
          <w:tcPr>
            <w:tcW w:type="dxa" w:w="850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A2010000">
            <w:pPr>
              <w:widowControl w:val="1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</w:tr>
      <w:tr>
        <w:trPr>
          <w:trHeight w:hRule="atLeast" w:val="553"/>
        </w:trPr>
        <w:tc>
          <w:tcPr>
            <w:tcW w:type="dxa" w:w="29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/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A3010000">
            <w:pPr>
              <w:widowControl w:val="1"/>
              <w:ind w:firstLine="0"/>
            </w:pPr>
            <w:r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A401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A501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A601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A701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A8010000">
            <w:pPr>
              <w:widowControl w:val="1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A9010000">
            <w:pPr>
              <w:widowControl w:val="1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851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AA010000">
            <w:pPr>
              <w:widowControl w:val="1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4500</w:t>
            </w:r>
          </w:p>
        </w:tc>
        <w:tc>
          <w:tcPr>
            <w:tcW w:type="dxa" w:w="850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AB010000">
            <w:pPr>
              <w:widowControl w:val="1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</w:tr>
    </w:tbl>
    <w:p w14:paraId="AC010000">
      <w:pPr>
        <w:widowControl w:val="1"/>
        <w:ind w:firstLine="0"/>
        <w:jc w:val="center"/>
        <w:rPr>
          <w:rFonts w:ascii="Times New Roman" w:hAnsi="Times New Roman"/>
          <w:sz w:val="2"/>
        </w:rPr>
      </w:pPr>
      <w:r>
        <w:rPr>
          <w:rFonts w:ascii="Times New Roman" w:hAnsi="Times New Roman"/>
          <w:sz w:val="28"/>
        </w:rPr>
        <w:t>5.Сведения о планируемых значениях целевых показателей (индикаторов) муниципальной программы (по годам реализации муниципальной программы)</w:t>
      </w:r>
    </w:p>
    <w:p w14:paraId="AD010000">
      <w:pPr>
        <w:pStyle w:val="Style_4"/>
        <w:widowControl w:val="1"/>
        <w:tabs>
          <w:tab w:leader="none" w:pos="3790" w:val="left"/>
          <w:tab w:leader="none" w:pos="6096" w:val="left"/>
          <w:tab w:leader="none" w:pos="6820" w:val="left"/>
          <w:tab w:leader="none" w:pos="7586" w:val="left"/>
          <w:tab w:leader="none" w:pos="8333" w:val="left"/>
        </w:tabs>
        <w:ind w:left="-67"/>
        <w:rPr>
          <w:rFonts w:ascii="Times New Roman" w:hAnsi="Times New Roman"/>
          <w:sz w:val="2"/>
        </w:rPr>
      </w:pPr>
      <w:r>
        <w:rPr>
          <w:rFonts w:ascii="Times New Roman" w:hAnsi="Times New Roman"/>
          <w:sz w:val="2"/>
        </w:rPr>
        <w:tab/>
      </w:r>
    </w:p>
    <w:p w14:paraId="AE010000">
      <w:pPr>
        <w:pStyle w:val="Style_4"/>
        <w:widowControl w:val="1"/>
        <w:tabs>
          <w:tab w:leader="none" w:pos="3790" w:val="left"/>
          <w:tab w:leader="none" w:pos="6096" w:val="left"/>
          <w:tab w:leader="none" w:pos="6820" w:val="left"/>
          <w:tab w:leader="none" w:pos="7586" w:val="left"/>
          <w:tab w:leader="none" w:pos="8333" w:val="left"/>
        </w:tabs>
        <w:ind w:left="-67"/>
        <w:rPr>
          <w:rFonts w:ascii="Times New Roman" w:hAnsi="Times New Roman"/>
          <w:sz w:val="2"/>
        </w:rPr>
      </w:pPr>
    </w:p>
    <w:tbl>
      <w:tblPr>
        <w:tblStyle w:val="Style_2"/>
        <w:tblW w:type="auto" w:w="0"/>
        <w:jc w:val="center"/>
        <w:tblInd w:type="dxa" w:w="1017"/>
        <w:tblLayout w:type="fixed"/>
        <w:tblCellMar>
          <w:left w:type="dxa" w:w="75"/>
          <w:right w:type="dxa" w:w="75"/>
        </w:tblCellMar>
      </w:tblPr>
      <w:tblGrid>
        <w:gridCol w:w="3370"/>
        <w:gridCol w:w="2835"/>
        <w:gridCol w:w="1275"/>
        <w:gridCol w:w="1134"/>
        <w:gridCol w:w="1276"/>
        <w:gridCol w:w="1276"/>
        <w:gridCol w:w="1134"/>
        <w:gridCol w:w="850"/>
        <w:gridCol w:w="993"/>
        <w:gridCol w:w="850"/>
        <w:gridCol w:w="928"/>
      </w:tblGrid>
      <w:tr>
        <w:trPr>
          <w:trHeight w:hRule="atLeast" w:val="758"/>
        </w:trPr>
        <w:tc>
          <w:tcPr>
            <w:tcW w:type="dxa" w:w="337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AF010000">
            <w:pPr>
              <w:pStyle w:val="Style_3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Наименование</w:t>
            </w:r>
          </w:p>
          <w:p w14:paraId="B0010000">
            <w:pPr>
              <w:pStyle w:val="Style_3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муниципальной программы,</w:t>
            </w:r>
          </w:p>
          <w:p w14:paraId="B1010000">
            <w:pPr>
              <w:pStyle w:val="Style_3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подпрограммы,</w:t>
            </w:r>
          </w:p>
          <w:p w14:paraId="B2010000">
            <w:pPr>
              <w:pStyle w:val="Style_3"/>
            </w:pPr>
            <w:r>
              <w:rPr>
                <w:rFonts w:ascii="Times New Roman" w:hAnsi="Times New Roman"/>
                <w:b w:val="0"/>
              </w:rPr>
              <w:t>мероприятия</w:t>
            </w:r>
          </w:p>
        </w:tc>
        <w:tc>
          <w:tcPr>
            <w:tcW w:type="dxa" w:w="283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B3010000">
            <w:pPr>
              <w:pStyle w:val="Style_3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Наименование целевого</w:t>
            </w:r>
          </w:p>
          <w:p w14:paraId="B4010000">
            <w:pPr>
              <w:pStyle w:val="Style_3"/>
            </w:pPr>
            <w:r>
              <w:rPr>
                <w:rFonts w:ascii="Times New Roman" w:hAnsi="Times New Roman"/>
                <w:b w:val="0"/>
              </w:rPr>
              <w:t>показателя (индикатора)</w:t>
            </w:r>
          </w:p>
        </w:tc>
        <w:tc>
          <w:tcPr>
            <w:tcW w:type="dxa" w:w="127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B5010000">
            <w:pPr>
              <w:pStyle w:val="Style_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>Единица</w:t>
            </w:r>
          </w:p>
          <w:p w14:paraId="B601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</w:rPr>
              <w:t>измерения</w:t>
            </w:r>
          </w:p>
        </w:tc>
        <w:tc>
          <w:tcPr>
            <w:tcW w:type="dxa" w:w="8441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B7010000">
            <w:pPr>
              <w:widowControl w:val="1"/>
              <w:ind w:firstLine="0"/>
              <w:jc w:val="center"/>
            </w:pPr>
            <w:r>
              <w:rPr>
                <w:rFonts w:ascii="Times New Roman" w:hAnsi="Times New Roman"/>
              </w:rPr>
              <w:t>Плановое значение целевого показателя (индикатора)</w:t>
            </w:r>
          </w:p>
        </w:tc>
      </w:tr>
      <w:tr>
        <w:trPr>
          <w:trHeight w:hRule="atLeast" w:val="546"/>
        </w:trPr>
        <w:tc>
          <w:tcPr>
            <w:tcW w:type="dxa" w:w="337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/>
        </w:tc>
        <w:tc>
          <w:tcPr>
            <w:tcW w:type="dxa" w:w="283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/>
        </w:tc>
        <w:tc>
          <w:tcPr>
            <w:tcW w:type="dxa" w:w="127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/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B801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</w:rPr>
              <w:t>2020 год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B901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</w:rPr>
              <w:t>2021 год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BA01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</w:rPr>
              <w:t>2022 год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BB010000">
            <w:pPr>
              <w:widowControl w:val="1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  <w:p w14:paraId="BC010000">
            <w:pPr>
              <w:widowControl w:val="1"/>
              <w:ind w:firstLine="0"/>
              <w:jc w:val="left"/>
            </w:pPr>
            <w:r>
              <w:rPr>
                <w:rFonts w:ascii="Times New Roman" w:hAnsi="Times New Roman"/>
              </w:rPr>
              <w:t>год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BD010000">
            <w:pPr>
              <w:widowControl w:val="1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  <w:p w14:paraId="BE010000">
            <w:pPr>
              <w:widowControl w:val="1"/>
              <w:ind w:firstLine="0"/>
              <w:jc w:val="left"/>
            </w:pPr>
            <w:r>
              <w:rPr>
                <w:rFonts w:ascii="Times New Roman" w:hAnsi="Times New Roman"/>
              </w:rPr>
              <w:t>год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BF010000">
            <w:pPr>
              <w:widowControl w:val="1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 год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C0010000">
            <w:pPr>
              <w:widowControl w:val="1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2026 год </w:t>
            </w:r>
          </w:p>
        </w:tc>
        <w:tc>
          <w:tcPr>
            <w:tcW w:type="dxa" w:w="92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C1010000">
            <w:pPr>
              <w:widowControl w:val="1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 год</w:t>
            </w:r>
          </w:p>
        </w:tc>
      </w:tr>
    </w:tbl>
    <w:p w14:paraId="C2010000">
      <w:pPr>
        <w:rPr/>
      </w:pPr>
    </w:p>
    <w:tbl>
      <w:tblPr>
        <w:tblStyle w:val="Style_2"/>
        <w:tblW w:type="auto" w:w="0"/>
        <w:jc w:val="center"/>
        <w:tblInd w:type="dxa" w:w="932"/>
        <w:tblLayout w:type="fixed"/>
        <w:tblCellMar>
          <w:left w:type="dxa" w:w="75"/>
          <w:right w:type="dxa" w:w="75"/>
        </w:tblCellMar>
      </w:tblPr>
      <w:tblGrid>
        <w:gridCol w:w="3370"/>
        <w:gridCol w:w="2835"/>
        <w:gridCol w:w="1275"/>
        <w:gridCol w:w="1134"/>
        <w:gridCol w:w="1276"/>
        <w:gridCol w:w="1276"/>
        <w:gridCol w:w="1134"/>
        <w:gridCol w:w="850"/>
        <w:gridCol w:w="993"/>
        <w:gridCol w:w="850"/>
        <w:gridCol w:w="906"/>
        <w:gridCol w:w="22"/>
      </w:tblGrid>
      <w:tr>
        <w:trPr>
          <w:tblHeader/>
        </w:trPr>
        <w:tc>
          <w:tcPr>
            <w:tcW w:type="dxa" w:w="33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C301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C401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C501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C601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C701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C801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C9010000">
            <w:pPr>
              <w:widowControl w:val="1"/>
              <w:ind w:firstLine="0"/>
              <w:jc w:val="center"/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CA010000">
            <w:pPr>
              <w:widowControl w:val="1"/>
              <w:ind w:firstLine="0"/>
              <w:jc w:val="center"/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CB010000">
            <w:pPr>
              <w:widowControl w:val="1"/>
              <w:ind w:firstLine="0"/>
              <w:jc w:val="center"/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CC010000">
            <w:pPr>
              <w:widowControl w:val="1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type="dxa" w:w="906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CD010000">
            <w:pPr>
              <w:widowControl w:val="1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type="dxa" w:w="22"/>
            <w:tcMar>
              <w:left w:type="dxa" w:w="75"/>
              <w:right w:type="dxa" w:w="75"/>
            </w:tcMar>
          </w:tcPr>
          <w:p/>
        </w:tc>
      </w:tr>
      <w:tr>
        <w:trPr>
          <w:trHeight w:hRule="atLeast" w:val="2786"/>
        </w:trPr>
        <w:tc>
          <w:tcPr>
            <w:tcW w:type="dxa" w:w="33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CE010000">
            <w:pPr>
              <w:pStyle w:val="Style_4"/>
            </w:pPr>
            <w:r>
              <w:rPr>
                <w:rFonts w:ascii="Times New Roman" w:hAnsi="Times New Roman"/>
              </w:rPr>
              <w:t>Муниципальная программа Крапивинского муниципального округа «Жилище Крапивинского муниципального округа» на 2020 – 202</w:t>
            </w:r>
            <w:r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 xml:space="preserve"> годы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CF01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D001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D101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</w:rPr>
              <w:t>6,85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D201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</w:rPr>
              <w:t>3,64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D301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</w:rPr>
              <w:t>12,99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D4010000">
            <w:pPr>
              <w:widowControl w:val="1"/>
              <w:ind w:firstLine="0"/>
              <w:jc w:val="center"/>
            </w:pPr>
            <w:r>
              <w:rPr>
                <w:rFonts w:ascii="Times New Roman" w:hAnsi="Times New Roman"/>
              </w:rPr>
              <w:t>8,</w:t>
            </w: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D5010000">
            <w:pPr>
              <w:widowControl w:val="1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14,66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D6010000">
            <w:pPr>
              <w:widowControl w:val="1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17,6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D7010000">
            <w:pPr>
              <w:widowControl w:val="1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18,27</w:t>
            </w:r>
          </w:p>
        </w:tc>
        <w:tc>
          <w:tcPr>
            <w:tcW w:type="dxa" w:w="906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D8010000">
            <w:pPr>
              <w:widowControl w:val="1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22,36</w:t>
            </w:r>
          </w:p>
        </w:tc>
        <w:tc>
          <w:tcPr>
            <w:tcW w:type="dxa" w:w="22"/>
            <w:tcMar>
              <w:left w:type="dxa" w:w="75"/>
              <w:right w:type="dxa" w:w="75"/>
            </w:tcMar>
          </w:tcPr>
          <w:p/>
        </w:tc>
      </w:tr>
      <w:tr>
        <w:tc>
          <w:tcPr>
            <w:tcW w:type="dxa" w:w="33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D9010000">
            <w:pPr>
              <w:widowControl w:val="1"/>
              <w:ind w:firstLine="0"/>
              <w:jc w:val="left"/>
            </w:pPr>
            <w:r>
              <w:rPr>
                <w:rFonts w:ascii="Times New Roman" w:hAnsi="Times New Roman"/>
              </w:rPr>
              <w:t>1.Обеспечение жильем отдельных категорий граждан, установленных Федеральными законами от 12.01.1995 года № 5- ФЗ «О ветеранах» и с Указом Президента РФ от 7 мая 2008 года № 714 «Об обеспечении жильем ветеранов Великой Отечественной войны 1941 - 1945 годов»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DA01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</w:rPr>
              <w:t>Количество ветеранов Великой Отечественной войны, членов семей погибших (умерших) инвалидов и участников Великой Отечественной войны, улучшивших жилищные условия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DB01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</w:rPr>
              <w:t>Человек  (Ед.)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DC01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DD01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DE01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DF010000">
            <w:pPr>
              <w:widowControl w:val="1"/>
              <w:ind w:firstLine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E0010000">
            <w:pPr>
              <w:widowControl w:val="1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E1010000">
            <w:pPr>
              <w:widowControl w:val="1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E2010000">
            <w:pPr>
              <w:widowControl w:val="1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906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E3010000">
            <w:pPr>
              <w:widowControl w:val="1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22"/>
            <w:tcMar>
              <w:left w:type="dxa" w:w="75"/>
              <w:right w:type="dxa" w:w="75"/>
            </w:tcMar>
          </w:tcPr>
          <w:p/>
        </w:tc>
      </w:tr>
      <w:tr>
        <w:tc>
          <w:tcPr>
            <w:tcW w:type="dxa" w:w="33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E4010000">
            <w:pPr>
              <w:widowControl w:val="1"/>
              <w:ind w:firstLine="0"/>
              <w:jc w:val="left"/>
            </w:pPr>
            <w:r>
              <w:rPr>
                <w:rFonts w:ascii="Times New Roman" w:hAnsi="Times New Roman"/>
              </w:rPr>
              <w:t>2.Осуществление полномочий по обеспечению  жильем отдельных категорий граждан, установленных федеральными законами от 12.01.1995 года № 5- ФЗ «О ветеранах»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E501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</w:rPr>
              <w:t>Количество приобретенных квартир для обеспечения жильем ветеранов боевых действий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E601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</w:rPr>
              <w:t>Ед.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E701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E801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E901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EA010000">
            <w:pPr>
              <w:widowControl w:val="1"/>
              <w:ind w:firstLine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EB010000">
            <w:pPr>
              <w:widowControl w:val="1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EC010000">
            <w:pPr>
              <w:widowControl w:val="1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ED010000">
            <w:pPr>
              <w:widowControl w:val="1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928"/>
            <w:gridSpan w:val="2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EE010000">
            <w:pPr>
              <w:widowControl w:val="1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>
        <w:tc>
          <w:tcPr>
            <w:tcW w:type="dxa" w:w="33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EF010000">
            <w:pPr>
              <w:widowControl w:val="1"/>
              <w:ind w:firstLine="0"/>
              <w:jc w:val="left"/>
            </w:pPr>
            <w:r>
              <w:rPr>
                <w:rFonts w:ascii="Times New Roman" w:hAnsi="Times New Roman"/>
              </w:rPr>
              <w:t>3.Обеспечение жильем отдельных категорий граждан, установленных Федеральными законами от 12.01.1995 года № 5- ФЗ «О ветеранах» и от 24 ноября 1995 года № 181- ФЗ «О социальной защите инвалидов в РФ»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F001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</w:rPr>
              <w:t>Количество семей, улучшивших жилищные условия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F101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</w:rPr>
              <w:t>Ед.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F201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F301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F401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F5010000">
            <w:pPr>
              <w:widowControl w:val="1"/>
              <w:ind w:firstLine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F6010000">
            <w:pPr>
              <w:widowControl w:val="1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F7010000">
            <w:pPr>
              <w:widowControl w:val="1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F8010000">
            <w:pPr>
              <w:widowControl w:val="1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928"/>
            <w:gridSpan w:val="2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F9010000">
            <w:pPr>
              <w:widowControl w:val="1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>
        <w:tc>
          <w:tcPr>
            <w:tcW w:type="dxa" w:w="33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FA010000">
            <w:pPr>
              <w:widowControl w:val="1"/>
              <w:ind w:firstLine="0"/>
              <w:jc w:val="left"/>
            </w:pPr>
            <w:r>
              <w:rPr>
                <w:rFonts w:ascii="Times New Roman" w:hAnsi="Times New Roman"/>
              </w:rPr>
              <w:t>4. Обеспечение жильем социальных категорий граждан, установленных законодательством Кемеровской области- Кузбасса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FB01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</w:rPr>
              <w:t>Количество приобретенных квартир для обеспечения жильем социальных категорий граждан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FC01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</w:rPr>
              <w:t>Ед.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FD01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FE01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FF01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00020000">
            <w:pPr>
              <w:widowControl w:val="1"/>
              <w:ind w:firstLine="0"/>
              <w:jc w:val="center"/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01020000">
            <w:pPr>
              <w:widowControl w:val="1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02020000">
            <w:pPr>
              <w:widowControl w:val="1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03020000">
            <w:pPr>
              <w:widowControl w:val="1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928"/>
            <w:gridSpan w:val="2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04020000">
            <w:pPr>
              <w:widowControl w:val="1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>
        <w:tc>
          <w:tcPr>
            <w:tcW w:type="dxa" w:w="33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05020000">
            <w:pPr>
              <w:widowControl w:val="1"/>
              <w:ind w:firstLine="0"/>
              <w:jc w:val="left"/>
            </w:pPr>
            <w:r>
              <w:rPr>
                <w:rFonts w:ascii="Times New Roman" w:hAnsi="Times New Roman"/>
              </w:rPr>
              <w:t>5. Реализация мероприятий по обеспечению  жильем молодых семей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0602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</w:rPr>
              <w:t>Количество молодых семей, улучшивших жилищные условия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0702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</w:rPr>
              <w:t>Ед.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0802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0902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0A02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0B020000">
            <w:pPr>
              <w:widowControl w:val="1"/>
              <w:ind w:firstLine="0"/>
              <w:jc w:val="center"/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0C020000">
            <w:pPr>
              <w:widowControl w:val="1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0D020000">
            <w:pPr>
              <w:widowControl w:val="1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0E020000">
            <w:pPr>
              <w:widowControl w:val="1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type="dxa" w:w="928"/>
            <w:gridSpan w:val="2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0F020000">
            <w:pPr>
              <w:widowControl w:val="1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>
        <w:tc>
          <w:tcPr>
            <w:tcW w:type="dxa" w:w="33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0020000">
            <w:pPr>
              <w:widowControl w:val="1"/>
              <w:ind w:firstLine="0"/>
              <w:jc w:val="left"/>
            </w:pPr>
            <w:r>
              <w:rPr>
                <w:rFonts w:ascii="Times New Roman" w:hAnsi="Times New Roman"/>
              </w:rPr>
              <w:t>6. Обеспечение комплексного развития сельских территорий (улучшение жилищных условий граждан, проживающих на сельских территориях)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102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</w:rPr>
              <w:t>Количество семей, улучшивших жилищные условия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202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</w:rPr>
              <w:t>Ед.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302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402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502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6020000">
            <w:pPr>
              <w:widowControl w:val="1"/>
              <w:ind w:firstLine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7020000">
            <w:pPr>
              <w:widowControl w:val="1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8020000">
            <w:pPr>
              <w:widowControl w:val="1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9020000">
            <w:pPr>
              <w:widowControl w:val="1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928"/>
            <w:gridSpan w:val="2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A020000">
            <w:pPr>
              <w:widowControl w:val="1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>
        <w:tc>
          <w:tcPr>
            <w:tcW w:type="dxa" w:w="33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B020000">
            <w:pPr>
              <w:widowControl w:val="1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7. Приобретение благоустроенного жилья в связи с решением суда о предоставлении </w:t>
            </w:r>
          </w:p>
          <w:p w14:paraId="1C020000">
            <w:pPr>
              <w:widowControl w:val="1"/>
              <w:ind w:firstLine="0"/>
              <w:jc w:val="left"/>
            </w:pPr>
            <w:r>
              <w:rPr>
                <w:rFonts w:ascii="Times New Roman" w:hAnsi="Times New Roman"/>
              </w:rPr>
              <w:t>гражданам жилых помещений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D02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</w:rPr>
              <w:t>Количество семей, улучшивших жилищные условия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E02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</w:rPr>
              <w:t>Ед.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F02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002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102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2020000">
            <w:pPr>
              <w:widowControl w:val="1"/>
              <w:ind w:firstLine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3020000">
            <w:pPr>
              <w:widowControl w:val="1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4020000">
            <w:pPr>
              <w:widowControl w:val="1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5020000">
            <w:pPr>
              <w:widowControl w:val="1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928"/>
            <w:gridSpan w:val="2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6020000">
            <w:pPr>
              <w:widowControl w:val="1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</w:tbl>
    <w:p w14:paraId="27020000">
      <w:pPr>
        <w:widowControl w:val="1"/>
        <w:ind w:firstLine="0"/>
        <w:jc w:val="center"/>
        <w:rPr>
          <w:rFonts w:ascii="Times New Roman" w:hAnsi="Times New Roman"/>
          <w:sz w:val="28"/>
        </w:rPr>
      </w:pPr>
    </w:p>
    <w:p w14:paraId="28020000">
      <w:pPr>
        <w:widowControl w:val="1"/>
        <w:ind w:firstLine="0"/>
        <w:jc w:val="center"/>
        <w:rPr>
          <w:rFonts w:ascii="Times New Roman" w:hAnsi="Times New Roman"/>
          <w:sz w:val="28"/>
        </w:rPr>
      </w:pPr>
    </w:p>
    <w:p w14:paraId="29020000">
      <w:pPr>
        <w:widowControl w:val="1"/>
        <w:ind w:firstLine="0"/>
        <w:jc w:val="center"/>
      </w:pPr>
    </w:p>
    <w:sectPr>
      <w:pgSz w:h="11908" w:orient="landscape" w:w="16848"/>
      <w:pgMar w:bottom="567" w:footer="720" w:gutter="0" w:header="720" w:left="1134" w:right="1134" w:top="85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4"/>
      <w:numFmt w:val="decimal"/>
      <w:lvlText w:val="%1."/>
      <w:lvlJc w:val="left"/>
      <w:pPr>
        <w:widowControl w:val="1"/>
        <w:tabs>
          <w:tab w:leader="none" w:pos="0" w:val="left"/>
        </w:tabs>
        <w:ind w:hanging="360" w:left="720"/>
      </w:pPr>
    </w:lvl>
    <w:lvl w:ilvl="1">
      <w:start w:val="1"/>
      <w:numFmt w:val="decimal"/>
      <w:lvlText w:val="%1.%2."/>
      <w:lvlJc w:val="left"/>
      <w:pPr>
        <w:widowControl w:val="1"/>
        <w:tabs>
          <w:tab w:leader="none" w:pos="0" w:val="left"/>
        </w:tabs>
        <w:ind w:hanging="720" w:left="1080"/>
      </w:pPr>
    </w:lvl>
    <w:lvl w:ilvl="2">
      <w:start w:val="1"/>
      <w:numFmt w:val="decimal"/>
      <w:lvlText w:val="%1.%2.%3."/>
      <w:lvlJc w:val="left"/>
      <w:pPr>
        <w:widowControl w:val="1"/>
        <w:tabs>
          <w:tab w:leader="none" w:pos="0" w:val="left"/>
        </w:tabs>
        <w:ind w:hanging="720" w:left="1080"/>
      </w:pPr>
    </w:lvl>
    <w:lvl w:ilvl="3">
      <w:start w:val="1"/>
      <w:numFmt w:val="decimal"/>
      <w:lvlText w:val="%1.%2.%3.%4."/>
      <w:lvlJc w:val="left"/>
      <w:pPr>
        <w:widowControl w:val="1"/>
        <w:tabs>
          <w:tab w:leader="none" w:pos="0" w:val="left"/>
        </w:tabs>
        <w:ind w:hanging="1080" w:left="1440"/>
      </w:pPr>
    </w:lvl>
    <w:lvl w:ilvl="4">
      <w:start w:val="1"/>
      <w:numFmt w:val="decimal"/>
      <w:lvlText w:val="%1.%2.%3.%4.%5."/>
      <w:lvlJc w:val="left"/>
      <w:pPr>
        <w:widowControl w:val="1"/>
        <w:tabs>
          <w:tab w:leader="none" w:pos="0" w:val="left"/>
        </w:tabs>
        <w:ind w:hanging="1080" w:left="1440"/>
      </w:pPr>
    </w:lvl>
    <w:lvl w:ilvl="5">
      <w:start w:val="1"/>
      <w:numFmt w:val="decimal"/>
      <w:lvlText w:val="%1.%2.%3.%4.%5.%6."/>
      <w:lvlJc w:val="left"/>
      <w:pPr>
        <w:widowControl w:val="1"/>
        <w:tabs>
          <w:tab w:leader="none" w:pos="0" w:val="left"/>
        </w:tabs>
        <w:ind w:hanging="1440" w:left="1800"/>
      </w:pPr>
    </w:lvl>
    <w:lvl w:ilvl="6">
      <w:start w:val="1"/>
      <w:numFmt w:val="decimal"/>
      <w:lvlText w:val="%1.%2.%3.%4.%5.%6.%7."/>
      <w:lvlJc w:val="left"/>
      <w:pPr>
        <w:widowControl w:val="1"/>
        <w:tabs>
          <w:tab w:leader="none" w:pos="0" w:val="left"/>
        </w:tabs>
        <w:ind w:hanging="1800" w:left="2160"/>
      </w:pPr>
    </w:lvl>
    <w:lvl w:ilvl="7">
      <w:start w:val="1"/>
      <w:numFmt w:val="decimal"/>
      <w:lvlText w:val="%1.%2.%3.%4.%5.%6.%7.%8."/>
      <w:lvlJc w:val="left"/>
      <w:pPr>
        <w:widowControl w:val="1"/>
        <w:tabs>
          <w:tab w:leader="none" w:pos="0" w:val="left"/>
        </w:tabs>
        <w:ind w:hanging="1800" w:left="2160"/>
      </w:pPr>
    </w:lvl>
    <w:lvl w:ilvl="8">
      <w:start w:val="1"/>
      <w:numFmt w:val="decimal"/>
      <w:lvlText w:val="%1.%2.%3.%4.%5.%6.%7.%8.%9."/>
      <w:lvlJc w:val="left"/>
      <w:pPr>
        <w:widowControl w:val="1"/>
        <w:tabs>
          <w:tab w:leader="none" w:pos="0" w:val="left"/>
        </w:tabs>
        <w:ind w:hanging="2160" w:left="2520"/>
      </w:pPr>
    </w:lvl>
  </w:abstractNum>
  <w:abstractNum w:abstractNumId="1">
    <w:lvl w:ilvl="0">
      <w:start w:val="1"/>
      <w:numFmt w:val="decimal"/>
      <w:pStyle w:val="Style_69"/>
      <w:suff w:val="nothing"/>
      <w:lvlJc w:val="left"/>
      <w:pPr>
        <w:widowControl w:val="1"/>
        <w:tabs>
          <w:tab w:leader="none" w:pos="0" w:val="left"/>
        </w:tabs>
        <w:ind w:firstLine="0" w:left="0"/>
      </w:pPr>
    </w:lvl>
    <w:lvl w:ilvl="1">
      <w:start w:val="1"/>
      <w:numFmt w:val="decimal"/>
      <w:pStyle w:val="Style_112"/>
      <w:suff w:val="nothing"/>
      <w:lvlJc w:val="left"/>
      <w:pPr>
        <w:widowControl w:val="1"/>
        <w:tabs>
          <w:tab w:leader="none" w:pos="0" w:val="left"/>
        </w:tabs>
        <w:ind w:firstLine="0" w:left="0"/>
      </w:pPr>
    </w:lvl>
    <w:lvl w:ilvl="2">
      <w:start w:val="1"/>
      <w:numFmt w:val="decimal"/>
      <w:pStyle w:val="Style_29"/>
      <w:suff w:val="nothing"/>
      <w:lvlJc w:val="left"/>
      <w:pPr>
        <w:widowControl w:val="1"/>
        <w:tabs>
          <w:tab w:leader="none" w:pos="0" w:val="left"/>
        </w:tabs>
        <w:ind w:firstLine="0" w:left="0"/>
      </w:pPr>
    </w:lvl>
    <w:lvl w:ilvl="3">
      <w:start w:val="1"/>
      <w:numFmt w:val="decimal"/>
      <w:pStyle w:val="Style_110"/>
      <w:suff w:val="nothing"/>
      <w:lvlJc w:val="left"/>
      <w:pPr>
        <w:widowControl w:val="1"/>
        <w:tabs>
          <w:tab w:leader="none" w:pos="0" w:val="left"/>
        </w:tabs>
        <w:ind w:firstLine="0" w:left="0"/>
      </w:pPr>
    </w:lvl>
    <w:lvl w:ilvl="4">
      <w:start w:val="1"/>
      <w:numFmt w:val="decimal"/>
      <w:pStyle w:val="Style_64"/>
      <w:suff w:val="nothing"/>
      <w:lvlJc w:val="left"/>
      <w:pPr>
        <w:widowControl w:val="1"/>
        <w:tabs>
          <w:tab w:leader="none" w:pos="0" w:val="left"/>
        </w:tabs>
        <w:ind w:firstLine="0" w:left="0"/>
      </w:pPr>
    </w:lvl>
    <w:lvl w:ilvl="5">
      <w:start w:val="1"/>
      <w:numFmt w:val="decimal"/>
      <w:suff w:val="nothing"/>
      <w:lvlJc w:val="left"/>
      <w:pPr>
        <w:widowControl w:val="1"/>
        <w:tabs>
          <w:tab w:leader="none" w:pos="0" w:val="left"/>
        </w:tabs>
        <w:ind w:firstLine="0" w:left="0"/>
      </w:pPr>
    </w:lvl>
    <w:lvl w:ilvl="6">
      <w:start w:val="1"/>
      <w:numFmt w:val="decimal"/>
      <w:suff w:val="nothing"/>
      <w:lvlJc w:val="left"/>
      <w:pPr>
        <w:widowControl w:val="1"/>
        <w:tabs>
          <w:tab w:leader="none" w:pos="0" w:val="left"/>
        </w:tabs>
        <w:ind w:firstLine="0" w:left="0"/>
      </w:pPr>
    </w:lvl>
    <w:lvl w:ilvl="7">
      <w:start w:val="1"/>
      <w:numFmt w:val="decimal"/>
      <w:suff w:val="nothing"/>
      <w:lvlJc w:val="left"/>
      <w:pPr>
        <w:widowControl w:val="1"/>
        <w:tabs>
          <w:tab w:leader="none" w:pos="0" w:val="left"/>
        </w:tabs>
        <w:ind w:firstLine="0" w:left="0"/>
      </w:pPr>
    </w:lvl>
    <w:lvl w:ilvl="8">
      <w:start w:val="1"/>
      <w:numFmt w:val="decimal"/>
      <w:suff w:val="nothing"/>
      <w:lvlJc w:val="left"/>
      <w:pPr>
        <w:widowControl w:val="1"/>
        <w:tabs>
          <w:tab w:leader="none" w:pos="0" w:val="left"/>
        </w:tabs>
        <w:ind w:firstLine="0" w:left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pPr>
      <w:widowControl w:val="1"/>
      <w:ind w:firstLine="567"/>
      <w:jc w:val="both"/>
    </w:pPr>
    <w:rPr>
      <w:rFonts w:ascii="Arial" w:hAnsi="Arial"/>
      <w:sz w:val="24"/>
    </w:rPr>
  </w:style>
  <w:style w:default="1" w:styleId="Style_6_ch" w:type="character">
    <w:name w:val="Normal"/>
    <w:link w:val="Style_6"/>
    <w:rPr>
      <w:rFonts w:ascii="Arial" w:hAnsi="Arial"/>
      <w:sz w:val="24"/>
    </w:rPr>
  </w:style>
  <w:style w:styleId="Style_7" w:type="paragraph">
    <w:name w:val="WW8Num32z1"/>
    <w:link w:val="Style_7_ch"/>
  </w:style>
  <w:style w:styleId="Style_7_ch" w:type="character">
    <w:name w:val="WW8Num32z1"/>
    <w:link w:val="Style_7"/>
  </w:style>
  <w:style w:styleId="Style_8" w:type="paragraph">
    <w:name w:val="WW8Num36z0"/>
    <w:link w:val="Style_8_ch"/>
  </w:style>
  <w:style w:styleId="Style_8_ch" w:type="character">
    <w:name w:val="WW8Num36z0"/>
    <w:link w:val="Style_8"/>
  </w:style>
  <w:style w:styleId="Style_9" w:type="paragraph">
    <w:name w:val="toc 2"/>
    <w:next w:val="Style_6"/>
    <w:link w:val="Style_9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9_ch" w:type="character">
    <w:name w:val="toc 2"/>
    <w:link w:val="Style_9"/>
    <w:rPr>
      <w:rFonts w:ascii="XO Thames" w:hAnsi="XO Thames"/>
      <w:sz w:val="28"/>
    </w:rPr>
  </w:style>
  <w:style w:styleId="Style_10" w:type="paragraph">
    <w:name w:val="WW8Num28z1"/>
    <w:link w:val="Style_10_ch"/>
  </w:style>
  <w:style w:styleId="Style_10_ch" w:type="character">
    <w:name w:val="WW8Num28z1"/>
    <w:link w:val="Style_10"/>
  </w:style>
  <w:style w:styleId="Style_11" w:type="paragraph">
    <w:name w:val="WW8Num5z0"/>
    <w:link w:val="Style_11_ch"/>
  </w:style>
  <w:style w:styleId="Style_11_ch" w:type="character">
    <w:name w:val="WW8Num5z0"/>
    <w:link w:val="Style_11"/>
  </w:style>
  <w:style w:styleId="Style_12" w:type="paragraph">
    <w:name w:val="toc 4"/>
    <w:next w:val="Style_6"/>
    <w:link w:val="Style_12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2_ch" w:type="character">
    <w:name w:val="toc 4"/>
    <w:link w:val="Style_12"/>
    <w:rPr>
      <w:rFonts w:ascii="XO Thames" w:hAnsi="XO Thames"/>
      <w:sz w:val="28"/>
    </w:rPr>
  </w:style>
  <w:style w:styleId="Style_13" w:type="paragraph">
    <w:name w:val="ConsPlusNormal"/>
    <w:link w:val="Style_13_ch"/>
    <w:pPr>
      <w:widowControl w:val="0"/>
      <w:ind w:firstLine="720"/>
    </w:pPr>
    <w:rPr>
      <w:rFonts w:ascii="Arial" w:hAnsi="Arial"/>
    </w:rPr>
  </w:style>
  <w:style w:styleId="Style_13_ch" w:type="character">
    <w:name w:val="ConsPlusNormal"/>
    <w:link w:val="Style_13"/>
    <w:rPr>
      <w:rFonts w:ascii="Arial" w:hAnsi="Arial"/>
    </w:rPr>
  </w:style>
  <w:style w:styleId="Style_5" w:type="paragraph">
    <w:name w:val="ConsPlusCell"/>
    <w:link w:val="Style_5_ch"/>
    <w:pPr>
      <w:widowControl w:val="0"/>
      <w:ind/>
    </w:pPr>
    <w:rPr>
      <w:rFonts w:ascii="Arial" w:hAnsi="Arial"/>
    </w:rPr>
  </w:style>
  <w:style w:styleId="Style_5_ch" w:type="character">
    <w:name w:val="ConsPlusCell"/>
    <w:link w:val="Style_5"/>
    <w:rPr>
      <w:rFonts w:ascii="Arial" w:hAnsi="Arial"/>
    </w:rPr>
  </w:style>
  <w:style w:styleId="Style_14" w:type="paragraph">
    <w:name w:val="WW8Num12z0"/>
    <w:link w:val="Style_14_ch"/>
  </w:style>
  <w:style w:styleId="Style_14_ch" w:type="character">
    <w:name w:val="WW8Num12z0"/>
    <w:link w:val="Style_14"/>
  </w:style>
  <w:style w:styleId="Style_15" w:type="paragraph">
    <w:name w:val="Заголовок"/>
    <w:basedOn w:val="Style_6"/>
    <w:next w:val="Style_16"/>
    <w:link w:val="Style_15_ch"/>
    <w:pPr>
      <w:widowControl w:val="1"/>
      <w:ind/>
      <w:jc w:val="center"/>
    </w:pPr>
  </w:style>
  <w:style w:styleId="Style_15_ch" w:type="character">
    <w:name w:val="Заголовок"/>
    <w:basedOn w:val="Style_6_ch"/>
    <w:link w:val="Style_15"/>
  </w:style>
  <w:style w:styleId="Style_17" w:type="paragraph">
    <w:name w:val="WW8Num33z0"/>
    <w:link w:val="Style_17_ch"/>
  </w:style>
  <w:style w:styleId="Style_17_ch" w:type="character">
    <w:name w:val="WW8Num33z0"/>
    <w:link w:val="Style_17"/>
  </w:style>
  <w:style w:styleId="Style_18" w:type="paragraph">
    <w:name w:val="WW8Num16z1"/>
    <w:link w:val="Style_18_ch"/>
  </w:style>
  <w:style w:styleId="Style_18_ch" w:type="character">
    <w:name w:val="WW8Num16z1"/>
    <w:link w:val="Style_18"/>
  </w:style>
  <w:style w:styleId="Style_19" w:type="paragraph">
    <w:name w:val="toc 6"/>
    <w:next w:val="Style_6"/>
    <w:link w:val="Style_1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9_ch" w:type="character">
    <w:name w:val="toc 6"/>
    <w:link w:val="Style_19"/>
    <w:rPr>
      <w:rFonts w:ascii="XO Thames" w:hAnsi="XO Thames"/>
      <w:sz w:val="28"/>
    </w:rPr>
  </w:style>
  <w:style w:styleId="Style_20" w:type="paragraph">
    <w:name w:val="WW8Num13z0"/>
    <w:link w:val="Style_20_ch"/>
  </w:style>
  <w:style w:styleId="Style_20_ch" w:type="character">
    <w:name w:val="WW8Num13z0"/>
    <w:link w:val="Style_20"/>
  </w:style>
  <w:style w:styleId="Style_21" w:type="paragraph">
    <w:name w:val="Заголовок 2 Знак"/>
    <w:link w:val="Style_21_ch"/>
    <w:rPr>
      <w:rFonts w:ascii="Arial" w:hAnsi="Arial"/>
      <w:b w:val="1"/>
      <w:sz w:val="28"/>
    </w:rPr>
  </w:style>
  <w:style w:styleId="Style_21_ch" w:type="character">
    <w:name w:val="Заголовок 2 Знак"/>
    <w:link w:val="Style_21"/>
    <w:rPr>
      <w:rFonts w:ascii="Arial" w:hAnsi="Arial"/>
      <w:b w:val="1"/>
      <w:sz w:val="28"/>
    </w:rPr>
  </w:style>
  <w:style w:styleId="Style_22" w:type="paragraph">
    <w:name w:val="WW8Num11z0"/>
    <w:link w:val="Style_22_ch"/>
  </w:style>
  <w:style w:styleId="Style_22_ch" w:type="character">
    <w:name w:val="WW8Num11z0"/>
    <w:link w:val="Style_22"/>
  </w:style>
  <w:style w:styleId="Style_23" w:type="paragraph">
    <w:name w:val="toc 7"/>
    <w:next w:val="Style_6"/>
    <w:link w:val="Style_23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23_ch" w:type="character">
    <w:name w:val="toc 7"/>
    <w:link w:val="Style_23"/>
    <w:rPr>
      <w:rFonts w:ascii="XO Thames" w:hAnsi="XO Thames"/>
      <w:sz w:val="28"/>
    </w:rPr>
  </w:style>
  <w:style w:styleId="Style_24" w:type="paragraph">
    <w:name w:val="WW8Num27z1"/>
    <w:link w:val="Style_24_ch"/>
  </w:style>
  <w:style w:styleId="Style_24_ch" w:type="character">
    <w:name w:val="WW8Num27z1"/>
    <w:link w:val="Style_24"/>
  </w:style>
  <w:style w:styleId="Style_25" w:type="paragraph">
    <w:name w:val="WW8Num30z1"/>
    <w:link w:val="Style_25_ch"/>
  </w:style>
  <w:style w:styleId="Style_25_ch" w:type="character">
    <w:name w:val="WW8Num30z1"/>
    <w:link w:val="Style_25"/>
  </w:style>
  <w:style w:styleId="Style_26" w:type="paragraph">
    <w:name w:val="Текст примечания Знак"/>
    <w:link w:val="Style_26_ch"/>
    <w:rPr>
      <w:rFonts w:ascii="Courier" w:hAnsi="Courier"/>
      <w:sz w:val="22"/>
    </w:rPr>
  </w:style>
  <w:style w:styleId="Style_26_ch" w:type="character">
    <w:name w:val="Текст примечания Знак"/>
    <w:link w:val="Style_26"/>
    <w:rPr>
      <w:rFonts w:ascii="Courier" w:hAnsi="Courier"/>
      <w:sz w:val="22"/>
    </w:rPr>
  </w:style>
  <w:style w:styleId="Style_27" w:type="paragraph">
    <w:name w:val="Название Знак"/>
    <w:link w:val="Style_27_ch"/>
    <w:rPr>
      <w:rFonts w:ascii="Cambria" w:hAnsi="Cambria"/>
      <w:b w:val="1"/>
      <w:sz w:val="32"/>
    </w:rPr>
  </w:style>
  <w:style w:styleId="Style_27_ch" w:type="character">
    <w:name w:val="Название Знак"/>
    <w:link w:val="Style_27"/>
    <w:rPr>
      <w:rFonts w:ascii="Cambria" w:hAnsi="Cambria"/>
      <w:b w:val="1"/>
      <w:sz w:val="32"/>
    </w:rPr>
  </w:style>
  <w:style w:styleId="Style_28" w:type="paragraph">
    <w:name w:val="Endnote"/>
    <w:link w:val="Style_28_ch"/>
    <w:pPr>
      <w:ind w:firstLine="851" w:left="0"/>
      <w:jc w:val="both"/>
    </w:pPr>
    <w:rPr>
      <w:rFonts w:ascii="XO Thames" w:hAnsi="XO Thames"/>
      <w:sz w:val="22"/>
    </w:rPr>
  </w:style>
  <w:style w:styleId="Style_28_ch" w:type="character">
    <w:name w:val="Endnote"/>
    <w:link w:val="Style_28"/>
    <w:rPr>
      <w:rFonts w:ascii="XO Thames" w:hAnsi="XO Thames"/>
      <w:sz w:val="22"/>
    </w:rPr>
  </w:style>
  <w:style w:styleId="Style_29" w:type="paragraph">
    <w:name w:val="heading 3"/>
    <w:basedOn w:val="Style_6"/>
    <w:next w:val="Style_16"/>
    <w:link w:val="Style_29_ch"/>
    <w:uiPriority w:val="9"/>
    <w:qFormat/>
    <w:pPr>
      <w:widowControl w:val="1"/>
      <w:numPr>
        <w:ilvl w:val="2"/>
        <w:numId w:val="2"/>
      </w:numPr>
      <w:ind/>
      <w:outlineLvl w:val="2"/>
    </w:pPr>
    <w:rPr>
      <w:b w:val="1"/>
      <w:sz w:val="28"/>
    </w:rPr>
  </w:style>
  <w:style w:styleId="Style_29_ch" w:type="character">
    <w:name w:val="heading 3"/>
    <w:basedOn w:val="Style_6_ch"/>
    <w:link w:val="Style_29"/>
    <w:rPr>
      <w:b w:val="1"/>
      <w:sz w:val="28"/>
    </w:rPr>
  </w:style>
  <w:style w:styleId="Style_30" w:type="paragraph">
    <w:name w:val="WW8Num30z0"/>
    <w:link w:val="Style_30_ch"/>
    <w:rPr>
      <w:color w:val="000000"/>
    </w:rPr>
  </w:style>
  <w:style w:styleId="Style_30_ch" w:type="character">
    <w:name w:val="WW8Num30z0"/>
    <w:link w:val="Style_30"/>
    <w:rPr>
      <w:color w:val="000000"/>
    </w:rPr>
  </w:style>
  <w:style w:styleId="Style_31" w:type="paragraph">
    <w:name w:val="WW8Num14z0"/>
    <w:link w:val="Style_31_ch"/>
  </w:style>
  <w:style w:styleId="Style_31_ch" w:type="character">
    <w:name w:val="WW8Num14z0"/>
    <w:link w:val="Style_31"/>
  </w:style>
  <w:style w:styleId="Style_32" w:type="paragraph">
    <w:name w:val="WW8Num23z0"/>
    <w:link w:val="Style_32_ch"/>
  </w:style>
  <w:style w:styleId="Style_32_ch" w:type="character">
    <w:name w:val="WW8Num23z0"/>
    <w:link w:val="Style_32"/>
  </w:style>
  <w:style w:styleId="Style_33" w:type="paragraph">
    <w:name w:val="Колонтитул"/>
    <w:basedOn w:val="Style_6"/>
    <w:link w:val="Style_33_ch"/>
    <w:pPr>
      <w:widowControl w:val="1"/>
      <w:tabs>
        <w:tab w:leader="none" w:pos="4819" w:val="center"/>
        <w:tab w:leader="none" w:pos="9638" w:val="right"/>
      </w:tabs>
      <w:ind/>
    </w:pPr>
  </w:style>
  <w:style w:styleId="Style_33_ch" w:type="character">
    <w:name w:val="Колонтитул"/>
    <w:basedOn w:val="Style_6_ch"/>
    <w:link w:val="Style_33"/>
  </w:style>
  <w:style w:styleId="Style_4" w:type="paragraph">
    <w:name w:val="Table!Таблица"/>
    <w:link w:val="Style_4_ch"/>
    <w:rPr>
      <w:rFonts w:ascii="Arial" w:hAnsi="Arial"/>
      <w:sz w:val="24"/>
    </w:rPr>
  </w:style>
  <w:style w:styleId="Style_4_ch" w:type="character">
    <w:name w:val="Table!Таблица"/>
    <w:link w:val="Style_4"/>
    <w:rPr>
      <w:rFonts w:ascii="Arial" w:hAnsi="Arial"/>
      <w:sz w:val="24"/>
    </w:rPr>
  </w:style>
  <w:style w:styleId="Style_34" w:type="paragraph">
    <w:name w:val="List"/>
    <w:basedOn w:val="Style_16"/>
    <w:link w:val="Style_34_ch"/>
  </w:style>
  <w:style w:styleId="Style_34_ch" w:type="character">
    <w:name w:val="List"/>
    <w:basedOn w:val="Style_16_ch"/>
    <w:link w:val="Style_34"/>
  </w:style>
  <w:style w:styleId="Style_35" w:type="paragraph">
    <w:name w:val="WW8Num9z0"/>
    <w:link w:val="Style_35_ch"/>
  </w:style>
  <w:style w:styleId="Style_35_ch" w:type="character">
    <w:name w:val="WW8Num9z0"/>
    <w:link w:val="Style_35"/>
  </w:style>
  <w:style w:styleId="Style_36" w:type="paragraph">
    <w:name w:val="WW8Num37z0"/>
    <w:link w:val="Style_36_ch"/>
  </w:style>
  <w:style w:styleId="Style_36_ch" w:type="character">
    <w:name w:val="WW8Num37z0"/>
    <w:link w:val="Style_36"/>
  </w:style>
  <w:style w:styleId="Style_37" w:type="paragraph">
    <w:name w:val="Title!Название НПА"/>
    <w:basedOn w:val="Style_6"/>
    <w:link w:val="Style_37_ch"/>
    <w:pPr>
      <w:widowControl w:val="1"/>
      <w:spacing w:after="60" w:before="240"/>
      <w:ind/>
      <w:jc w:val="center"/>
      <w:outlineLvl w:val="0"/>
    </w:pPr>
    <w:rPr>
      <w:b w:val="1"/>
      <w:sz w:val="32"/>
    </w:rPr>
  </w:style>
  <w:style w:styleId="Style_37_ch" w:type="character">
    <w:name w:val="Title!Название НПА"/>
    <w:basedOn w:val="Style_6_ch"/>
    <w:link w:val="Style_37"/>
    <w:rPr>
      <w:b w:val="1"/>
      <w:sz w:val="32"/>
    </w:rPr>
  </w:style>
  <w:style w:styleId="Style_38" w:type="paragraph">
    <w:name w:val="WW8Num2z0"/>
    <w:link w:val="Style_38_ch"/>
  </w:style>
  <w:style w:styleId="Style_38_ch" w:type="character">
    <w:name w:val="WW8Num2z0"/>
    <w:link w:val="Style_38"/>
  </w:style>
  <w:style w:styleId="Style_39" w:type="paragraph">
    <w:name w:val="Application!Приложение"/>
    <w:link w:val="Style_39_ch"/>
    <w:pPr>
      <w:widowControl w:val="1"/>
      <w:spacing w:after="120" w:before="120"/>
      <w:ind/>
      <w:jc w:val="right"/>
    </w:pPr>
    <w:rPr>
      <w:rFonts w:ascii="Arial" w:hAnsi="Arial"/>
      <w:b w:val="1"/>
      <w:sz w:val="32"/>
    </w:rPr>
  </w:style>
  <w:style w:styleId="Style_39_ch" w:type="character">
    <w:name w:val="Application!Приложение"/>
    <w:link w:val="Style_39"/>
    <w:rPr>
      <w:rFonts w:ascii="Arial" w:hAnsi="Arial"/>
      <w:b w:val="1"/>
      <w:sz w:val="32"/>
    </w:rPr>
  </w:style>
  <w:style w:styleId="Style_40" w:type="paragraph">
    <w:name w:val="WW8Num7z1"/>
    <w:link w:val="Style_40_ch"/>
  </w:style>
  <w:style w:styleId="Style_40_ch" w:type="character">
    <w:name w:val="WW8Num7z1"/>
    <w:link w:val="Style_40"/>
  </w:style>
  <w:style w:styleId="Style_41" w:type="paragraph">
    <w:name w:val="header"/>
    <w:basedOn w:val="Style_6"/>
    <w:link w:val="Style_41_ch"/>
    <w:pPr>
      <w:widowControl w:val="1"/>
      <w:tabs>
        <w:tab w:leader="none" w:pos="4677" w:val="center"/>
        <w:tab w:leader="none" w:pos="9355" w:val="right"/>
      </w:tabs>
      <w:ind/>
    </w:pPr>
  </w:style>
  <w:style w:styleId="Style_41_ch" w:type="character">
    <w:name w:val="header"/>
    <w:basedOn w:val="Style_6_ch"/>
    <w:link w:val="Style_41"/>
  </w:style>
  <w:style w:styleId="Style_42" w:type="paragraph">
    <w:name w:val="WW8Num11z1"/>
    <w:link w:val="Style_42_ch"/>
  </w:style>
  <w:style w:styleId="Style_42_ch" w:type="character">
    <w:name w:val="WW8Num11z1"/>
    <w:link w:val="Style_42"/>
  </w:style>
  <w:style w:styleId="Style_43" w:type="paragraph">
    <w:name w:val="WW8Num10z0"/>
    <w:link w:val="Style_43_ch"/>
  </w:style>
  <w:style w:styleId="Style_43_ch" w:type="character">
    <w:name w:val="WW8Num10z0"/>
    <w:link w:val="Style_43"/>
  </w:style>
  <w:style w:styleId="Style_44" w:type="paragraph">
    <w:name w:val="Указатель1"/>
    <w:basedOn w:val="Style_6"/>
    <w:link w:val="Style_44_ch"/>
  </w:style>
  <w:style w:styleId="Style_44_ch" w:type="character">
    <w:name w:val="Указатель1"/>
    <w:basedOn w:val="Style_6_ch"/>
    <w:link w:val="Style_44"/>
  </w:style>
  <w:style w:styleId="Style_45" w:type="paragraph">
    <w:name w:val="WW8Num22z0"/>
    <w:link w:val="Style_45_ch"/>
  </w:style>
  <w:style w:styleId="Style_45_ch" w:type="character">
    <w:name w:val="WW8Num22z0"/>
    <w:link w:val="Style_45"/>
  </w:style>
  <w:style w:styleId="Style_46" w:type="paragraph">
    <w:name w:val="WW8Num31z1"/>
    <w:link w:val="Style_46_ch"/>
  </w:style>
  <w:style w:styleId="Style_46_ch" w:type="character">
    <w:name w:val="WW8Num31z1"/>
    <w:link w:val="Style_46"/>
  </w:style>
  <w:style w:styleId="Style_47" w:type="paragraph">
    <w:name w:val="HTML Variable"/>
    <w:link w:val="Style_47_ch"/>
    <w:rPr>
      <w:rFonts w:ascii="Arial" w:hAnsi="Arial"/>
      <w:color w:val="0000FF"/>
      <w:sz w:val="24"/>
      <w:u w:val="none"/>
    </w:rPr>
  </w:style>
  <w:style w:styleId="Style_47_ch" w:type="character">
    <w:name w:val="HTML Variable"/>
    <w:link w:val="Style_47"/>
    <w:rPr>
      <w:rFonts w:ascii="Arial" w:hAnsi="Arial"/>
      <w:color w:val="0000FF"/>
      <w:sz w:val="24"/>
      <w:u w:val="none"/>
    </w:rPr>
  </w:style>
  <w:style w:styleId="Style_48" w:type="paragraph">
    <w:name w:val="WW8Num36z1"/>
    <w:link w:val="Style_48_ch"/>
  </w:style>
  <w:style w:styleId="Style_48_ch" w:type="character">
    <w:name w:val="WW8Num36z1"/>
    <w:link w:val="Style_48"/>
  </w:style>
  <w:style w:styleId="Style_49" w:type="paragraph">
    <w:name w:val="Заголовок 5 Знак"/>
    <w:link w:val="Style_49_ch"/>
    <w:rPr>
      <w:rFonts w:ascii="Calibri" w:hAnsi="Calibri"/>
      <w:b w:val="1"/>
      <w:i w:val="1"/>
      <w:sz w:val="26"/>
    </w:rPr>
  </w:style>
  <w:style w:styleId="Style_49_ch" w:type="character">
    <w:name w:val="Заголовок 5 Знак"/>
    <w:link w:val="Style_49"/>
    <w:rPr>
      <w:rFonts w:ascii="Calibri" w:hAnsi="Calibri"/>
      <w:b w:val="1"/>
      <w:i w:val="1"/>
      <w:sz w:val="26"/>
    </w:rPr>
  </w:style>
  <w:style w:styleId="Style_50" w:type="paragraph">
    <w:name w:val="toc 3"/>
    <w:next w:val="Style_6"/>
    <w:link w:val="Style_5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50_ch" w:type="character">
    <w:name w:val="toc 3"/>
    <w:link w:val="Style_50"/>
    <w:rPr>
      <w:rFonts w:ascii="XO Thames" w:hAnsi="XO Thames"/>
      <w:sz w:val="28"/>
    </w:rPr>
  </w:style>
  <w:style w:styleId="Style_51" w:type="paragraph">
    <w:name w:val="WW8Num7z0"/>
    <w:link w:val="Style_51_ch"/>
  </w:style>
  <w:style w:styleId="Style_51_ch" w:type="character">
    <w:name w:val="WW8Num7z0"/>
    <w:link w:val="Style_51"/>
  </w:style>
  <w:style w:styleId="Style_52" w:type="paragraph">
    <w:name w:val="WW8Num25z0"/>
    <w:link w:val="Style_52_ch"/>
  </w:style>
  <w:style w:styleId="Style_52_ch" w:type="character">
    <w:name w:val="WW8Num25z0"/>
    <w:link w:val="Style_52"/>
  </w:style>
  <w:style w:styleId="Style_53" w:type="paragraph">
    <w:name w:val="WW8Num28z0"/>
    <w:link w:val="Style_53_ch"/>
  </w:style>
  <w:style w:styleId="Style_53_ch" w:type="character">
    <w:name w:val="WW8Num28z0"/>
    <w:link w:val="Style_53"/>
  </w:style>
  <w:style w:styleId="Style_54" w:type="paragraph">
    <w:name w:val="Текст выноски Знак"/>
    <w:link w:val="Style_54_ch"/>
    <w:rPr>
      <w:rFonts w:ascii="Arial" w:hAnsi="Arial"/>
      <w:sz w:val="16"/>
    </w:rPr>
  </w:style>
  <w:style w:styleId="Style_54_ch" w:type="character">
    <w:name w:val="Текст выноски Знак"/>
    <w:link w:val="Style_54"/>
    <w:rPr>
      <w:rFonts w:ascii="Arial" w:hAnsi="Arial"/>
      <w:sz w:val="16"/>
    </w:rPr>
  </w:style>
  <w:style w:styleId="Style_55" w:type="paragraph">
    <w:name w:val="WW8Num34z1"/>
    <w:link w:val="Style_55_ch"/>
  </w:style>
  <w:style w:styleId="Style_55_ch" w:type="character">
    <w:name w:val="WW8Num34z1"/>
    <w:link w:val="Style_55"/>
  </w:style>
  <w:style w:styleId="Style_56" w:type="paragraph">
    <w:name w:val="WW8Num17z0"/>
    <w:link w:val="Style_56_ch"/>
  </w:style>
  <w:style w:styleId="Style_56_ch" w:type="character">
    <w:name w:val="WW8Num17z0"/>
    <w:link w:val="Style_56"/>
  </w:style>
  <w:style w:styleId="Style_57" w:type="paragraph">
    <w:name w:val="WW8Num13z1"/>
    <w:link w:val="Style_57_ch"/>
  </w:style>
  <w:style w:styleId="Style_57_ch" w:type="character">
    <w:name w:val="WW8Num13z1"/>
    <w:link w:val="Style_57"/>
  </w:style>
  <w:style w:styleId="Style_58" w:type="paragraph">
    <w:name w:val="caption"/>
    <w:basedOn w:val="Style_6"/>
    <w:link w:val="Style_58_ch"/>
    <w:pPr>
      <w:widowControl w:val="1"/>
      <w:spacing w:after="120" w:before="120"/>
      <w:ind/>
    </w:pPr>
    <w:rPr>
      <w:i w:val="1"/>
      <w:sz w:val="24"/>
    </w:rPr>
  </w:style>
  <w:style w:styleId="Style_58_ch" w:type="character">
    <w:name w:val="caption"/>
    <w:basedOn w:val="Style_6_ch"/>
    <w:link w:val="Style_58"/>
    <w:rPr>
      <w:i w:val="1"/>
      <w:sz w:val="24"/>
    </w:rPr>
  </w:style>
  <w:style w:styleId="Style_59" w:type="paragraph">
    <w:name w:val="WW8Num1z0"/>
    <w:link w:val="Style_59_ch"/>
  </w:style>
  <w:style w:styleId="Style_59_ch" w:type="character">
    <w:name w:val="WW8Num1z0"/>
    <w:link w:val="Style_59"/>
  </w:style>
  <w:style w:styleId="Style_60" w:type="paragraph">
    <w:name w:val="WW8Num3z0"/>
    <w:link w:val="Style_60_ch"/>
  </w:style>
  <w:style w:styleId="Style_60_ch" w:type="character">
    <w:name w:val="WW8Num3z0"/>
    <w:link w:val="Style_60"/>
  </w:style>
  <w:style w:styleId="Style_61" w:type="paragraph">
    <w:name w:val="Нижний колонтитул Знак"/>
    <w:link w:val="Style_61_ch"/>
    <w:rPr>
      <w:rFonts w:ascii="Arial" w:hAnsi="Arial"/>
      <w:sz w:val="24"/>
    </w:rPr>
  </w:style>
  <w:style w:styleId="Style_61_ch" w:type="character">
    <w:name w:val="Нижний колонтитул Знак"/>
    <w:link w:val="Style_61"/>
    <w:rPr>
      <w:rFonts w:ascii="Arial" w:hAnsi="Arial"/>
      <w:sz w:val="24"/>
    </w:rPr>
  </w:style>
  <w:style w:styleId="Style_62" w:type="paragraph">
    <w:name w:val="WW8Num37z1"/>
    <w:link w:val="Style_62_ch"/>
  </w:style>
  <w:style w:styleId="Style_62_ch" w:type="character">
    <w:name w:val="WW8Num37z1"/>
    <w:link w:val="Style_62"/>
  </w:style>
  <w:style w:styleId="Style_63" w:type="paragraph">
    <w:name w:val="WW8Num29z0"/>
    <w:link w:val="Style_63_ch"/>
  </w:style>
  <w:style w:styleId="Style_63_ch" w:type="character">
    <w:name w:val="WW8Num29z0"/>
    <w:link w:val="Style_63"/>
  </w:style>
  <w:style w:styleId="Style_64" w:type="paragraph">
    <w:name w:val="heading 5"/>
    <w:basedOn w:val="Style_6"/>
    <w:next w:val="Style_6"/>
    <w:link w:val="Style_64_ch"/>
    <w:uiPriority w:val="9"/>
    <w:qFormat/>
    <w:pPr>
      <w:widowControl w:val="1"/>
      <w:numPr>
        <w:ilvl w:val="4"/>
        <w:numId w:val="2"/>
      </w:numPr>
      <w:spacing w:after="60" w:before="240"/>
      <w:ind/>
      <w:outlineLvl w:val="4"/>
    </w:pPr>
    <w:rPr>
      <w:rFonts w:ascii="Calibri" w:hAnsi="Calibri"/>
      <w:b w:val="1"/>
      <w:i w:val="1"/>
      <w:sz w:val="26"/>
    </w:rPr>
  </w:style>
  <w:style w:styleId="Style_64_ch" w:type="character">
    <w:name w:val="heading 5"/>
    <w:basedOn w:val="Style_6_ch"/>
    <w:link w:val="Style_64"/>
    <w:rPr>
      <w:rFonts w:ascii="Calibri" w:hAnsi="Calibri"/>
      <w:b w:val="1"/>
      <w:i w:val="1"/>
      <w:sz w:val="26"/>
    </w:rPr>
  </w:style>
  <w:style w:styleId="Style_65" w:type="paragraph">
    <w:name w:val="Заголовок таблицы"/>
    <w:basedOn w:val="Style_66"/>
    <w:link w:val="Style_65_ch"/>
    <w:pPr>
      <w:widowControl w:val="1"/>
      <w:ind/>
      <w:jc w:val="center"/>
    </w:pPr>
    <w:rPr>
      <w:b w:val="1"/>
    </w:rPr>
  </w:style>
  <w:style w:styleId="Style_65_ch" w:type="character">
    <w:name w:val="Заголовок таблицы"/>
    <w:basedOn w:val="Style_66_ch"/>
    <w:link w:val="Style_65"/>
    <w:rPr>
      <w:b w:val="1"/>
    </w:rPr>
  </w:style>
  <w:style w:styleId="Style_67" w:type="paragraph">
    <w:name w:val="ConsPlusNonformat"/>
    <w:link w:val="Style_67_ch"/>
    <w:pPr>
      <w:widowControl w:val="0"/>
      <w:ind/>
    </w:pPr>
    <w:rPr>
      <w:rFonts w:ascii="Courier New" w:hAnsi="Courier New"/>
    </w:rPr>
  </w:style>
  <w:style w:styleId="Style_67_ch" w:type="character">
    <w:name w:val="ConsPlusNonformat"/>
    <w:link w:val="Style_67"/>
    <w:rPr>
      <w:rFonts w:ascii="Courier New" w:hAnsi="Courier New"/>
    </w:rPr>
  </w:style>
  <w:style w:styleId="Style_68" w:type="paragraph">
    <w:name w:val="WW8Num18z0"/>
    <w:link w:val="Style_68_ch"/>
  </w:style>
  <w:style w:styleId="Style_68_ch" w:type="character">
    <w:name w:val="WW8Num18z0"/>
    <w:link w:val="Style_68"/>
  </w:style>
  <w:style w:styleId="Style_69" w:type="paragraph">
    <w:name w:val="heading 1"/>
    <w:basedOn w:val="Style_6"/>
    <w:next w:val="Style_6"/>
    <w:link w:val="Style_69_ch"/>
    <w:uiPriority w:val="9"/>
    <w:qFormat/>
    <w:pPr>
      <w:widowControl w:val="1"/>
      <w:numPr>
        <w:ilvl w:val="0"/>
        <w:numId w:val="2"/>
      </w:numPr>
      <w:ind/>
      <w:jc w:val="center"/>
      <w:outlineLvl w:val="0"/>
    </w:pPr>
    <w:rPr>
      <w:b w:val="1"/>
      <w:sz w:val="32"/>
    </w:rPr>
  </w:style>
  <w:style w:styleId="Style_69_ch" w:type="character">
    <w:name w:val="heading 1"/>
    <w:basedOn w:val="Style_6_ch"/>
    <w:link w:val="Style_69"/>
    <w:rPr>
      <w:b w:val="1"/>
      <w:sz w:val="32"/>
    </w:rPr>
  </w:style>
  <w:style w:styleId="Style_70" w:type="paragraph">
    <w:name w:val="WW8Num24z0"/>
    <w:link w:val="Style_70_ch"/>
  </w:style>
  <w:style w:styleId="Style_70_ch" w:type="character">
    <w:name w:val="WW8Num24z0"/>
    <w:link w:val="Style_70"/>
  </w:style>
  <w:style w:styleId="Style_71" w:type="paragraph">
    <w:name w:val="WW8Num16z0"/>
    <w:link w:val="Style_71_ch"/>
  </w:style>
  <w:style w:styleId="Style_71_ch" w:type="character">
    <w:name w:val="WW8Num16z0"/>
    <w:link w:val="Style_71"/>
  </w:style>
  <w:style w:styleId="Style_72" w:type="paragraph">
    <w:name w:val="WW8Num39z0"/>
    <w:link w:val="Style_72_ch"/>
  </w:style>
  <w:style w:styleId="Style_72_ch" w:type="character">
    <w:name w:val="WW8Num39z0"/>
    <w:link w:val="Style_72"/>
  </w:style>
  <w:style w:styleId="Style_73" w:type="paragraph">
    <w:name w:val="footer"/>
    <w:basedOn w:val="Style_6"/>
    <w:link w:val="Style_73_ch"/>
    <w:pPr>
      <w:widowControl w:val="1"/>
      <w:tabs>
        <w:tab w:leader="none" w:pos="4677" w:val="center"/>
        <w:tab w:leader="none" w:pos="9355" w:val="right"/>
      </w:tabs>
      <w:ind/>
    </w:pPr>
  </w:style>
  <w:style w:styleId="Style_73_ch" w:type="character">
    <w:name w:val="footer"/>
    <w:basedOn w:val="Style_6_ch"/>
    <w:link w:val="Style_73"/>
  </w:style>
  <w:style w:styleId="Style_74" w:type="paragraph">
    <w:name w:val="Hyperlink"/>
    <w:link w:val="Style_74_ch"/>
    <w:rPr>
      <w:color w:val="0000FF"/>
      <w:u w:val="none"/>
    </w:rPr>
  </w:style>
  <w:style w:styleId="Style_74_ch" w:type="character">
    <w:name w:val="Hyperlink"/>
    <w:link w:val="Style_74"/>
    <w:rPr>
      <w:color w:val="0000FF"/>
      <w:u w:val="none"/>
    </w:rPr>
  </w:style>
  <w:style w:styleId="Style_75" w:type="paragraph">
    <w:name w:val="Footnote"/>
    <w:link w:val="Style_75_ch"/>
    <w:pPr>
      <w:ind w:firstLine="851" w:left="0"/>
      <w:jc w:val="both"/>
    </w:pPr>
    <w:rPr>
      <w:rFonts w:ascii="XO Thames" w:hAnsi="XO Thames"/>
      <w:sz w:val="22"/>
    </w:rPr>
  </w:style>
  <w:style w:styleId="Style_75_ch" w:type="character">
    <w:name w:val="Footnote"/>
    <w:link w:val="Style_75"/>
    <w:rPr>
      <w:rFonts w:ascii="XO Thames" w:hAnsi="XO Thames"/>
      <w:sz w:val="22"/>
    </w:rPr>
  </w:style>
  <w:style w:styleId="Style_76" w:type="paragraph">
    <w:name w:val="WW8Num34z0"/>
    <w:link w:val="Style_76_ch"/>
  </w:style>
  <w:style w:styleId="Style_76_ch" w:type="character">
    <w:name w:val="WW8Num34z0"/>
    <w:link w:val="Style_76"/>
  </w:style>
  <w:style w:styleId="Style_77" w:type="paragraph">
    <w:name w:val="toc 1"/>
    <w:next w:val="Style_6"/>
    <w:link w:val="Style_7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77_ch" w:type="character">
    <w:name w:val="toc 1"/>
    <w:link w:val="Style_77"/>
    <w:rPr>
      <w:rFonts w:ascii="XO Thames" w:hAnsi="XO Thames"/>
      <w:b w:val="1"/>
      <w:sz w:val="28"/>
    </w:rPr>
  </w:style>
  <w:style w:styleId="Style_78" w:type="paragraph">
    <w:name w:val="Header and Footer"/>
    <w:link w:val="Style_78_ch"/>
    <w:pPr>
      <w:spacing w:line="240" w:lineRule="auto"/>
      <w:ind/>
      <w:jc w:val="both"/>
    </w:pPr>
    <w:rPr>
      <w:rFonts w:ascii="XO Thames" w:hAnsi="XO Thames"/>
      <w:sz w:val="28"/>
    </w:rPr>
  </w:style>
  <w:style w:styleId="Style_78_ch" w:type="character">
    <w:name w:val="Header and Footer"/>
    <w:link w:val="Style_78"/>
    <w:rPr>
      <w:rFonts w:ascii="XO Thames" w:hAnsi="XO Thames"/>
      <w:sz w:val="28"/>
    </w:rPr>
  </w:style>
  <w:style w:styleId="Style_79" w:type="paragraph">
    <w:name w:val="WW8Num19z0"/>
    <w:link w:val="Style_79_ch"/>
  </w:style>
  <w:style w:styleId="Style_79_ch" w:type="character">
    <w:name w:val="WW8Num19z0"/>
    <w:link w:val="Style_79"/>
  </w:style>
  <w:style w:styleId="Style_1" w:type="paragraph">
    <w:name w:val="List Paragraph"/>
    <w:basedOn w:val="Style_6"/>
    <w:link w:val="Style_1_ch"/>
    <w:pPr>
      <w:widowControl w:val="1"/>
      <w:spacing w:after="0" w:before="0"/>
      <w:ind w:firstLine="567" w:left="720" w:right="0"/>
      <w:contextualSpacing w:val="1"/>
    </w:pPr>
  </w:style>
  <w:style w:styleId="Style_1_ch" w:type="character">
    <w:name w:val="List Paragraph"/>
    <w:basedOn w:val="Style_6_ch"/>
    <w:link w:val="Style_1"/>
  </w:style>
  <w:style w:styleId="Style_80" w:type="paragraph">
    <w:name w:val="WW8Num8z1"/>
    <w:link w:val="Style_80_ch"/>
  </w:style>
  <w:style w:styleId="Style_80_ch" w:type="character">
    <w:name w:val="WW8Num8z1"/>
    <w:link w:val="Style_80"/>
  </w:style>
  <w:style w:styleId="Style_3" w:type="paragraph">
    <w:name w:val="Table!"/>
    <w:next w:val="Style_4"/>
    <w:link w:val="Style_3_ch"/>
    <w:pPr>
      <w:widowControl w:val="1"/>
      <w:ind/>
      <w:jc w:val="center"/>
    </w:pPr>
    <w:rPr>
      <w:rFonts w:ascii="Arial" w:hAnsi="Arial"/>
      <w:b w:val="1"/>
      <w:sz w:val="24"/>
    </w:rPr>
  </w:style>
  <w:style w:styleId="Style_3_ch" w:type="character">
    <w:name w:val="Table!"/>
    <w:link w:val="Style_3"/>
    <w:rPr>
      <w:rFonts w:ascii="Arial" w:hAnsi="Arial"/>
      <w:b w:val="1"/>
      <w:sz w:val="24"/>
    </w:rPr>
  </w:style>
  <w:style w:styleId="Style_66" w:type="paragraph">
    <w:name w:val="Содержимое таблицы"/>
    <w:basedOn w:val="Style_6"/>
    <w:link w:val="Style_66_ch"/>
    <w:pPr>
      <w:widowControl w:val="0"/>
      <w:ind/>
    </w:pPr>
  </w:style>
  <w:style w:styleId="Style_66_ch" w:type="character">
    <w:name w:val="Содержимое таблицы"/>
    <w:basedOn w:val="Style_6_ch"/>
    <w:link w:val="Style_66"/>
  </w:style>
  <w:style w:styleId="Style_81" w:type="paragraph">
    <w:name w:val="WW8Num15z0"/>
    <w:link w:val="Style_81_ch"/>
  </w:style>
  <w:style w:styleId="Style_81_ch" w:type="character">
    <w:name w:val="WW8Num15z0"/>
    <w:link w:val="Style_81"/>
  </w:style>
  <w:style w:styleId="Style_82" w:type="paragraph">
    <w:name w:val="Заголовок 1 Знак"/>
    <w:link w:val="Style_82_ch"/>
    <w:rPr>
      <w:rFonts w:ascii="Arial" w:hAnsi="Arial"/>
      <w:b w:val="1"/>
      <w:sz w:val="32"/>
    </w:rPr>
  </w:style>
  <w:style w:styleId="Style_82_ch" w:type="character">
    <w:name w:val="Заголовок 1 Знак"/>
    <w:link w:val="Style_82"/>
    <w:rPr>
      <w:rFonts w:ascii="Arial" w:hAnsi="Arial"/>
      <w:b w:val="1"/>
      <w:sz w:val="32"/>
    </w:rPr>
  </w:style>
  <w:style w:styleId="Style_83" w:type="paragraph">
    <w:name w:val="WW8Num20z0"/>
    <w:link w:val="Style_83_ch"/>
  </w:style>
  <w:style w:styleId="Style_83_ch" w:type="character">
    <w:name w:val="WW8Num20z0"/>
    <w:link w:val="Style_83"/>
  </w:style>
  <w:style w:styleId="Style_84" w:type="paragraph">
    <w:name w:val="toc 9"/>
    <w:next w:val="Style_6"/>
    <w:link w:val="Style_8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84_ch" w:type="character">
    <w:name w:val="toc 9"/>
    <w:link w:val="Style_84"/>
    <w:rPr>
      <w:rFonts w:ascii="XO Thames" w:hAnsi="XO Thames"/>
      <w:sz w:val="28"/>
    </w:rPr>
  </w:style>
  <w:style w:styleId="Style_85" w:type="paragraph">
    <w:name w:val="Заголовок 3 Знак"/>
    <w:link w:val="Style_85_ch"/>
    <w:rPr>
      <w:rFonts w:ascii="Arial" w:hAnsi="Arial"/>
      <w:b w:val="1"/>
      <w:sz w:val="26"/>
    </w:rPr>
  </w:style>
  <w:style w:styleId="Style_85_ch" w:type="character">
    <w:name w:val="Заголовок 3 Знак"/>
    <w:link w:val="Style_85"/>
    <w:rPr>
      <w:rFonts w:ascii="Arial" w:hAnsi="Arial"/>
      <w:b w:val="1"/>
      <w:sz w:val="26"/>
    </w:rPr>
  </w:style>
  <w:style w:styleId="Style_86" w:type="paragraph">
    <w:name w:val="WW8Num31z0"/>
    <w:link w:val="Style_86_ch"/>
  </w:style>
  <w:style w:styleId="Style_86_ch" w:type="character">
    <w:name w:val="WW8Num31z0"/>
    <w:link w:val="Style_86"/>
  </w:style>
  <w:style w:styleId="Style_87" w:type="paragraph">
    <w:name w:val="WW8Num4z0"/>
    <w:link w:val="Style_87_ch"/>
  </w:style>
  <w:style w:styleId="Style_87_ch" w:type="character">
    <w:name w:val="WW8Num4z0"/>
    <w:link w:val="Style_87"/>
  </w:style>
  <w:style w:styleId="Style_88" w:type="paragraph">
    <w:name w:val="WW8Num9z1"/>
    <w:link w:val="Style_88_ch"/>
  </w:style>
  <w:style w:styleId="Style_88_ch" w:type="character">
    <w:name w:val="WW8Num9z1"/>
    <w:link w:val="Style_88"/>
  </w:style>
  <w:style w:styleId="Style_89" w:type="paragraph">
    <w:name w:val="WW8Num29z1"/>
    <w:link w:val="Style_89_ch"/>
  </w:style>
  <w:style w:styleId="Style_89_ch" w:type="character">
    <w:name w:val="WW8Num29z1"/>
    <w:link w:val="Style_89"/>
  </w:style>
  <w:style w:styleId="Style_90" w:type="paragraph">
    <w:name w:val="WW8Num8z0"/>
    <w:link w:val="Style_90_ch"/>
  </w:style>
  <w:style w:styleId="Style_90_ch" w:type="character">
    <w:name w:val="WW8Num8z0"/>
    <w:link w:val="Style_90"/>
  </w:style>
  <w:style w:styleId="Style_91" w:type="paragraph">
    <w:name w:val="toc 8"/>
    <w:next w:val="Style_6"/>
    <w:link w:val="Style_9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91_ch" w:type="character">
    <w:name w:val="toc 8"/>
    <w:link w:val="Style_91"/>
    <w:rPr>
      <w:rFonts w:ascii="XO Thames" w:hAnsi="XO Thames"/>
      <w:sz w:val="28"/>
    </w:rPr>
  </w:style>
  <w:style w:styleId="Style_92" w:type="paragraph">
    <w:name w:val="Верхний колонтитул Знак"/>
    <w:link w:val="Style_92_ch"/>
    <w:rPr>
      <w:rFonts w:ascii="Arial" w:hAnsi="Arial"/>
      <w:sz w:val="24"/>
    </w:rPr>
  </w:style>
  <w:style w:styleId="Style_92_ch" w:type="character">
    <w:name w:val="Верхний колонтитул Знак"/>
    <w:link w:val="Style_92"/>
    <w:rPr>
      <w:rFonts w:ascii="Arial" w:hAnsi="Arial"/>
      <w:sz w:val="24"/>
    </w:rPr>
  </w:style>
  <w:style w:styleId="Style_93" w:type="paragraph">
    <w:name w:val="Основной текст Знак"/>
    <w:link w:val="Style_93_ch"/>
    <w:rPr>
      <w:rFonts w:ascii="Arial" w:hAnsi="Arial"/>
      <w:sz w:val="24"/>
    </w:rPr>
  </w:style>
  <w:style w:styleId="Style_93_ch" w:type="character">
    <w:name w:val="Основной текст Знак"/>
    <w:link w:val="Style_93"/>
    <w:rPr>
      <w:rFonts w:ascii="Arial" w:hAnsi="Arial"/>
      <w:sz w:val="24"/>
    </w:rPr>
  </w:style>
  <w:style w:styleId="Style_94" w:type="paragraph">
    <w:name w:val="Balloon Text"/>
    <w:basedOn w:val="Style_6"/>
    <w:link w:val="Style_94_ch"/>
    <w:rPr>
      <w:sz w:val="16"/>
    </w:rPr>
  </w:style>
  <w:style w:styleId="Style_94_ch" w:type="character">
    <w:name w:val="Balloon Text"/>
    <w:basedOn w:val="Style_6_ch"/>
    <w:link w:val="Style_94"/>
    <w:rPr>
      <w:sz w:val="16"/>
    </w:rPr>
  </w:style>
  <w:style w:styleId="Style_16" w:type="paragraph">
    <w:name w:val="Body Text"/>
    <w:basedOn w:val="Style_6"/>
    <w:link w:val="Style_16_ch"/>
  </w:style>
  <w:style w:styleId="Style_16_ch" w:type="character">
    <w:name w:val="Body Text"/>
    <w:basedOn w:val="Style_6_ch"/>
    <w:link w:val="Style_16"/>
  </w:style>
  <w:style w:styleId="Style_95" w:type="paragraph">
    <w:name w:val="toc 5"/>
    <w:next w:val="Style_6"/>
    <w:link w:val="Style_9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95_ch" w:type="character">
    <w:name w:val="toc 5"/>
    <w:link w:val="Style_95"/>
    <w:rPr>
      <w:rFonts w:ascii="XO Thames" w:hAnsi="XO Thames"/>
      <w:sz w:val="28"/>
    </w:rPr>
  </w:style>
  <w:style w:styleId="Style_96" w:type="paragraph">
    <w:name w:val="Текст примечания1"/>
    <w:basedOn w:val="Style_6"/>
    <w:link w:val="Style_96_ch"/>
    <w:rPr>
      <w:rFonts w:ascii="Courier" w:hAnsi="Courier"/>
      <w:sz w:val="22"/>
    </w:rPr>
  </w:style>
  <w:style w:styleId="Style_96_ch" w:type="character">
    <w:name w:val="Текст примечания1"/>
    <w:basedOn w:val="Style_6_ch"/>
    <w:link w:val="Style_96"/>
    <w:rPr>
      <w:rFonts w:ascii="Courier" w:hAnsi="Courier"/>
      <w:sz w:val="22"/>
    </w:rPr>
  </w:style>
  <w:style w:styleId="Style_97" w:type="paragraph">
    <w:name w:val="Заголовок 4 Знак"/>
    <w:link w:val="Style_97_ch"/>
    <w:rPr>
      <w:rFonts w:ascii="Arial" w:hAnsi="Arial"/>
      <w:b w:val="1"/>
      <w:sz w:val="28"/>
    </w:rPr>
  </w:style>
  <w:style w:styleId="Style_97_ch" w:type="character">
    <w:name w:val="Заголовок 4 Знак"/>
    <w:link w:val="Style_97"/>
    <w:rPr>
      <w:rFonts w:ascii="Arial" w:hAnsi="Arial"/>
      <w:b w:val="1"/>
      <w:sz w:val="28"/>
    </w:rPr>
  </w:style>
  <w:style w:styleId="Style_98" w:type="paragraph">
    <w:name w:val="WW8Num6z0"/>
    <w:link w:val="Style_98_ch"/>
  </w:style>
  <w:style w:styleId="Style_98_ch" w:type="character">
    <w:name w:val="WW8Num6z0"/>
    <w:link w:val="Style_98"/>
  </w:style>
  <w:style w:styleId="Style_99" w:type="paragraph">
    <w:name w:val="WW8Num5z1"/>
    <w:link w:val="Style_99_ch"/>
  </w:style>
  <w:style w:styleId="Style_99_ch" w:type="character">
    <w:name w:val="WW8Num5z1"/>
    <w:link w:val="Style_99"/>
  </w:style>
  <w:style w:styleId="Style_100" w:type="paragraph">
    <w:name w:val="WW8Num12z1"/>
    <w:link w:val="Style_100_ch"/>
  </w:style>
  <w:style w:styleId="Style_100_ch" w:type="character">
    <w:name w:val="WW8Num12z1"/>
    <w:link w:val="Style_100"/>
  </w:style>
  <w:style w:styleId="Style_101" w:type="paragraph">
    <w:name w:val="WW8Num26z0"/>
    <w:link w:val="Style_101_ch"/>
  </w:style>
  <w:style w:styleId="Style_101_ch" w:type="character">
    <w:name w:val="WW8Num26z0"/>
    <w:link w:val="Style_101"/>
  </w:style>
  <w:style w:styleId="Style_102" w:type="paragraph">
    <w:name w:val="WW8Num32z0"/>
    <w:link w:val="Style_102_ch"/>
  </w:style>
  <w:style w:styleId="Style_102_ch" w:type="character">
    <w:name w:val="WW8Num32z0"/>
    <w:link w:val="Style_102"/>
  </w:style>
  <w:style w:styleId="Style_103" w:type="paragraph">
    <w:name w:val="Subtitle"/>
    <w:next w:val="Style_6"/>
    <w:link w:val="Style_10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03_ch" w:type="character">
    <w:name w:val="Subtitle"/>
    <w:link w:val="Style_103"/>
    <w:rPr>
      <w:rFonts w:ascii="XO Thames" w:hAnsi="XO Thames"/>
      <w:i w:val="1"/>
      <w:sz w:val="24"/>
    </w:rPr>
  </w:style>
  <w:style w:styleId="Style_104" w:type="paragraph">
    <w:name w:val="Основной шрифт абзаца1"/>
    <w:link w:val="Style_104_ch"/>
  </w:style>
  <w:style w:styleId="Style_104_ch" w:type="character">
    <w:name w:val="Основной шрифт абзаца1"/>
    <w:link w:val="Style_104"/>
  </w:style>
  <w:style w:styleId="Style_105" w:type="paragraph">
    <w:name w:val="WW8Num35z1"/>
    <w:link w:val="Style_105_ch"/>
  </w:style>
  <w:style w:styleId="Style_105_ch" w:type="character">
    <w:name w:val="WW8Num35z1"/>
    <w:link w:val="Style_105"/>
  </w:style>
  <w:style w:styleId="Style_106" w:type="paragraph">
    <w:name w:val="WW8Num38z0"/>
    <w:link w:val="Style_106_ch"/>
  </w:style>
  <w:style w:styleId="Style_106_ch" w:type="character">
    <w:name w:val="WW8Num38z0"/>
    <w:link w:val="Style_106"/>
  </w:style>
  <w:style w:styleId="Style_107" w:type="paragraph">
    <w:name w:val="WW8Num27z0"/>
    <w:link w:val="Style_107_ch"/>
  </w:style>
  <w:style w:styleId="Style_107_ch" w:type="character">
    <w:name w:val="WW8Num27z0"/>
    <w:link w:val="Style_107"/>
  </w:style>
  <w:style w:styleId="Style_108" w:type="paragraph">
    <w:name w:val="Title"/>
    <w:next w:val="Style_6"/>
    <w:link w:val="Style_10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08_ch" w:type="character">
    <w:name w:val="Title"/>
    <w:link w:val="Style_108"/>
    <w:rPr>
      <w:rFonts w:ascii="XO Thames" w:hAnsi="XO Thames"/>
      <w:b w:val="1"/>
      <w:caps w:val="1"/>
      <w:sz w:val="40"/>
    </w:rPr>
  </w:style>
  <w:style w:styleId="Style_109" w:type="paragraph">
    <w:name w:val="WW8Num35z0"/>
    <w:link w:val="Style_109_ch"/>
  </w:style>
  <w:style w:styleId="Style_109_ch" w:type="character">
    <w:name w:val="WW8Num35z0"/>
    <w:link w:val="Style_109"/>
  </w:style>
  <w:style w:styleId="Style_110" w:type="paragraph">
    <w:name w:val="heading 4"/>
    <w:basedOn w:val="Style_6"/>
    <w:next w:val="Style_16"/>
    <w:link w:val="Style_110_ch"/>
    <w:uiPriority w:val="9"/>
    <w:qFormat/>
    <w:pPr>
      <w:widowControl w:val="1"/>
      <w:numPr>
        <w:ilvl w:val="3"/>
        <w:numId w:val="2"/>
      </w:numPr>
      <w:ind/>
      <w:outlineLvl w:val="3"/>
    </w:pPr>
    <w:rPr>
      <w:b w:val="1"/>
      <w:sz w:val="26"/>
    </w:rPr>
  </w:style>
  <w:style w:styleId="Style_110_ch" w:type="character">
    <w:name w:val="heading 4"/>
    <w:basedOn w:val="Style_6_ch"/>
    <w:link w:val="Style_110"/>
    <w:rPr>
      <w:b w:val="1"/>
      <w:sz w:val="26"/>
    </w:rPr>
  </w:style>
  <w:style w:styleId="Style_111" w:type="paragraph">
    <w:name w:val="Default Paragraph Font"/>
    <w:link w:val="Style_111_ch"/>
  </w:style>
  <w:style w:styleId="Style_111_ch" w:type="character">
    <w:name w:val="Default Paragraph Font"/>
    <w:link w:val="Style_111"/>
  </w:style>
  <w:style w:styleId="Style_112" w:type="paragraph">
    <w:name w:val="heading 2"/>
    <w:basedOn w:val="Style_6"/>
    <w:next w:val="Style_16"/>
    <w:link w:val="Style_112_ch"/>
    <w:uiPriority w:val="9"/>
    <w:qFormat/>
    <w:pPr>
      <w:widowControl w:val="1"/>
      <w:numPr>
        <w:ilvl w:val="1"/>
        <w:numId w:val="2"/>
      </w:numPr>
      <w:ind/>
      <w:jc w:val="center"/>
      <w:outlineLvl w:val="1"/>
    </w:pPr>
    <w:rPr>
      <w:b w:val="1"/>
      <w:sz w:val="30"/>
    </w:rPr>
  </w:style>
  <w:style w:styleId="Style_112_ch" w:type="character">
    <w:name w:val="heading 2"/>
    <w:basedOn w:val="Style_6_ch"/>
    <w:link w:val="Style_112"/>
    <w:rPr>
      <w:b w:val="1"/>
      <w:sz w:val="30"/>
    </w:rPr>
  </w:style>
  <w:style w:styleId="Style_113" w:type="paragraph">
    <w:name w:val="WW8Num21z0"/>
    <w:link w:val="Style_113_ch"/>
  </w:style>
  <w:style w:styleId="Style_113_ch" w:type="character">
    <w:name w:val="WW8Num21z0"/>
    <w:link w:val="Style_113"/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2025-12-30T09:20:15Z</dcterms:created>
  <dcterms:modified xsi:type="dcterms:W3CDTF">2025-12-30T09:20:15Z</dcterms:modified>
</cp:coreProperties>
</file>