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CellSpacing w:w="15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B810F0" w:rsidRPr="00B810F0" w:rsidTr="00882586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2E5EFA" w:rsidRDefault="002E5EFA" w:rsidP="002E5EFA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Новости для страхователей.</w:t>
            </w:r>
          </w:p>
          <w:p w:rsidR="002E5EFA" w:rsidRDefault="002E5EFA" w:rsidP="002E5EFA">
            <w:pPr>
              <w:spacing w:after="0" w:line="360" w:lineRule="exac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Получить возмещение расходов работодателей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реализацию мероприятий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охране труда возможно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 счет средств </w:t>
            </w:r>
          </w:p>
          <w:p w:rsidR="002E5EFA" w:rsidRPr="001479B4" w:rsidRDefault="002E5EFA" w:rsidP="002E5EFA">
            <w:pPr>
              <w:spacing w:after="0" w:line="360" w:lineRule="exac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Фонда социального страхования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оссийской Федерации.</w:t>
            </w:r>
          </w:p>
          <w:p w:rsidR="00B810F0" w:rsidRPr="00B810F0" w:rsidRDefault="00B810F0" w:rsidP="00B810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43434"/>
                <w:sz w:val="28"/>
                <w:szCs w:val="28"/>
                <w:lang w:eastAsia="ru-RU"/>
              </w:rPr>
            </w:pPr>
          </w:p>
          <w:p w:rsidR="00B810F0" w:rsidRPr="00B810F0" w:rsidRDefault="00B810F0" w:rsidP="00882586">
            <w:pPr>
              <w:shd w:val="clear" w:color="auto" w:fill="FFFFFF"/>
              <w:spacing w:before="225" w:after="75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Филиал № 6 Государственного учреждения-</w:t>
            </w:r>
            <w:r w:rsidR="002E5EFA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К</w:t>
            </w: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узбасского регионального отделения</w:t>
            </w:r>
            <w:r w:rsidR="0088258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 Фонда социального страхования Российской Ф</w:t>
            </w: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едерации осуществляет прием</w:t>
            </w: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 заявлений и д</w:t>
            </w: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окументов на финансовое обеспечение предупредительных мер по сокращению производственного травмат</w:t>
            </w: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изма в 2021 году в соответствии </w:t>
            </w:r>
            <w:r w:rsidRPr="00B8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 </w:t>
            </w:r>
            <w:hyperlink r:id="rId5" w:history="1">
              <w:r w:rsidRPr="00B810F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приказом Министерства труда и социальной защиты РФ от 10.12.2012 № 580н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 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Правила).</w:t>
            </w:r>
          </w:p>
          <w:p w:rsidR="00B810F0" w:rsidRPr="00B810F0" w:rsidRDefault="00916CD5" w:rsidP="00916CD5">
            <w:pPr>
              <w:shd w:val="clear" w:color="auto" w:fill="FFFFFF"/>
              <w:spacing w:before="225" w:after="75"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Страхователь </w:t>
            </w: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вправе 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направ</w:t>
            </w: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ить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 на финансовое обеспечение предупредительных мер </w:t>
            </w:r>
            <w:r w:rsidR="00B810F0" w:rsidRPr="00B810F0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lang w:eastAsia="ru-RU"/>
              </w:rPr>
              <w:t>до 20 процентов сумм страховых взносов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на обязательное социальное страхование от несчастных случаев на производстве и профессиональных заболеваний (далее - страховые взносы), начисленных им за предшествующий календарный год, за вычетом расходов на выплату обеспечения по указанному виду страхования, произведённых страхователем в предшествующем календарном году.</w:t>
            </w:r>
          </w:p>
          <w:p w:rsidR="00B810F0" w:rsidRPr="00B810F0" w:rsidRDefault="00B810F0" w:rsidP="00882586">
            <w:pPr>
              <w:shd w:val="clear" w:color="auto" w:fill="FFFFFF"/>
              <w:spacing w:before="225" w:after="75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Для страхователей с численностью работающих до 100 человек и не осуществлявших в течение двух последовательных лет финансовое обеспечение предупредительных мер расчет планируемой суммы производится по начислениям и расходам за три последовательных года, предшествующих текущему.</w:t>
            </w:r>
          </w:p>
          <w:p w:rsidR="00B810F0" w:rsidRPr="00B810F0" w:rsidRDefault="00B810F0" w:rsidP="00882586">
            <w:pPr>
              <w:shd w:val="clear" w:color="auto" w:fill="FFFFFF"/>
              <w:spacing w:before="225" w:after="75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B810F0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lang w:eastAsia="ru-RU"/>
              </w:rPr>
              <w:t>Объем средств</w:t>
            </w: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, направляемых на указанные цели, может </w:t>
            </w:r>
            <w:r w:rsidRPr="00B810F0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lang w:eastAsia="ru-RU"/>
              </w:rPr>
              <w:t>быть увеличен до 30 процентов</w:t>
            </w: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сумм страховых взносо</w:t>
            </w:r>
            <w:r w:rsidRPr="00B810F0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lang w:eastAsia="ru-RU"/>
              </w:rPr>
              <w:t>в при условии направления</w:t>
            </w: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страхователем </w:t>
            </w:r>
            <w:r w:rsidRPr="00B810F0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lang w:eastAsia="ru-RU"/>
              </w:rPr>
              <w:t>дополнительного объема средств на санаторно-курортное лечение работников не ранее чем за 5 лет до достижения ими возраста, дающего право на назначение страховой пенсии по старости</w:t>
            </w: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в соответствии с пенсионным законодательством.</w:t>
            </w:r>
          </w:p>
          <w:p w:rsidR="00B810F0" w:rsidRPr="00B810F0" w:rsidRDefault="002E5EFA" w:rsidP="00882586">
            <w:pPr>
              <w:shd w:val="clear" w:color="auto" w:fill="FFFFFF"/>
              <w:spacing w:before="225" w:after="75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В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 соответствии с пунктом 2 Правил финансовое обеспечение предупредительных мер осуществляется </w:t>
            </w:r>
            <w:r w:rsidR="00B810F0" w:rsidRPr="00B810F0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lang w:eastAsia="ru-RU"/>
              </w:rPr>
              <w:t>в размере сумм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страховых взносов, подлежащих перечислению в установленном порядке страхователем в Фонд в текущем календарном году. При этом следует контролировать не только суммы начисленных взносов и произведенных расходов по указанному виду страхования, но и произошедшие страховые случаи, по которым должна быть произведена оплата.</w:t>
            </w:r>
          </w:p>
          <w:p w:rsidR="00882586" w:rsidRPr="002E5EFA" w:rsidRDefault="00B810F0" w:rsidP="002E5EFA">
            <w:pPr>
              <w:pStyle w:val="a3"/>
              <w:spacing w:before="0" w:beforeAutospacing="0" w:after="0" w:afterAutospacing="0"/>
              <w:ind w:firstLine="426"/>
              <w:jc w:val="both"/>
              <w:rPr>
                <w:color w:val="343434"/>
                <w:sz w:val="28"/>
                <w:szCs w:val="28"/>
              </w:rPr>
            </w:pPr>
            <w:r w:rsidRPr="002E5EFA">
              <w:rPr>
                <w:b/>
                <w:bCs/>
                <w:color w:val="343434"/>
                <w:sz w:val="28"/>
                <w:szCs w:val="28"/>
              </w:rPr>
              <w:t> </w:t>
            </w:r>
            <w:r w:rsidR="002E5EFA" w:rsidRPr="002E5EFA">
              <w:rPr>
                <w:color w:val="000000"/>
                <w:sz w:val="28"/>
                <w:szCs w:val="28"/>
              </w:rPr>
              <w:t>Финансовому обеспечению предупредительных мер подлежат расходы страхователя на 13 мероприятий по охране тр</w:t>
            </w:r>
            <w:r w:rsidR="002E5EFA" w:rsidRPr="002E5EFA">
              <w:rPr>
                <w:color w:val="000000"/>
                <w:sz w:val="28"/>
                <w:szCs w:val="28"/>
              </w:rPr>
              <w:t>у</w:t>
            </w:r>
            <w:r w:rsidR="002E5EFA" w:rsidRPr="002E5EFA">
              <w:rPr>
                <w:color w:val="000000"/>
                <w:sz w:val="28"/>
                <w:szCs w:val="28"/>
              </w:rPr>
              <w:t>да, указанных в</w:t>
            </w:r>
            <w:r w:rsidR="002E5EFA" w:rsidRPr="002E5EFA">
              <w:rPr>
                <w:color w:val="000000"/>
                <w:sz w:val="28"/>
                <w:szCs w:val="28"/>
              </w:rPr>
              <w:t xml:space="preserve"> п. 3</w:t>
            </w:r>
            <w:r w:rsidR="002E5EFA" w:rsidRPr="002E5EFA">
              <w:rPr>
                <w:color w:val="000000"/>
                <w:sz w:val="28"/>
                <w:szCs w:val="28"/>
              </w:rPr>
              <w:t xml:space="preserve"> Правил. Для каждого мероприятия Правилами определены документы, обосновывающие необходимость проведения этих меропри</w:t>
            </w:r>
            <w:r w:rsidR="002E5EFA" w:rsidRPr="002E5EFA">
              <w:rPr>
                <w:color w:val="000000"/>
                <w:sz w:val="28"/>
                <w:szCs w:val="28"/>
              </w:rPr>
              <w:t>я</w:t>
            </w:r>
            <w:r w:rsidR="002E5EFA" w:rsidRPr="002E5EFA">
              <w:rPr>
                <w:color w:val="000000"/>
                <w:sz w:val="28"/>
                <w:szCs w:val="28"/>
              </w:rPr>
              <w:t>тий.</w:t>
            </w:r>
            <w:r w:rsidR="002E5EFA">
              <w:rPr>
                <w:color w:val="000000"/>
                <w:sz w:val="28"/>
                <w:szCs w:val="28"/>
              </w:rPr>
              <w:t xml:space="preserve"> </w:t>
            </w:r>
            <w:r w:rsidR="00882586" w:rsidRPr="002E5EFA">
              <w:rPr>
                <w:color w:val="343434"/>
                <w:sz w:val="28"/>
                <w:szCs w:val="28"/>
              </w:rPr>
              <w:t>Перечень предоставляемых документов поименован в п. 4 Правил.</w:t>
            </w:r>
          </w:p>
          <w:p w:rsidR="00B810F0" w:rsidRPr="00B810F0" w:rsidRDefault="00B810F0" w:rsidP="002E5EFA">
            <w:pPr>
              <w:shd w:val="clear" w:color="auto" w:fill="FFFFFF"/>
              <w:spacing w:before="225" w:after="75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lastRenderedPageBreak/>
              <w:t>Страхователь вправе обратиться с </w:t>
            </w:r>
            <w:hyperlink r:id="rId6" w:history="1">
              <w:r w:rsidRPr="002E5EFA">
                <w:rPr>
                  <w:rFonts w:ascii="Times New Roman" w:eastAsia="Times New Roman" w:hAnsi="Times New Roman" w:cs="Times New Roman"/>
                  <w:color w:val="053972"/>
                  <w:sz w:val="28"/>
                  <w:szCs w:val="28"/>
                  <w:lang w:eastAsia="ru-RU"/>
                </w:rPr>
                <w:t>заявлением</w:t>
              </w:r>
            </w:hyperlink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 о финансировании предупредительных мер в </w:t>
            </w:r>
            <w:r w:rsidR="00916CD5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филиал</w:t>
            </w: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 Фонда социального страхования</w:t>
            </w:r>
            <w:r w:rsidR="00916CD5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 по месту регистрации</w:t>
            </w: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</w:t>
            </w:r>
            <w:r w:rsidRPr="00B810F0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lang w:eastAsia="ru-RU"/>
              </w:rPr>
              <w:t>в срок до 1 августа текущего финансового года.</w:t>
            </w:r>
          </w:p>
          <w:p w:rsidR="00916CD5" w:rsidRPr="00916CD5" w:rsidRDefault="00916CD5" w:rsidP="002E5EFA">
            <w:pPr>
              <w:shd w:val="clear" w:color="auto" w:fill="FFFFFF"/>
              <w:ind w:left="9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6CD5">
              <w:rPr>
                <w:rFonts w:ascii="Times New Roman" w:hAnsi="Times New Roman" w:cs="Times New Roman"/>
                <w:sz w:val="28"/>
                <w:szCs w:val="28"/>
              </w:rPr>
              <w:t>ля получения государственной услуги заявителям представляется возможность представить заявление на бумажном носителе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услуг» (</w:t>
            </w:r>
            <w:hyperlink r:id="rId7" w:history="1">
              <w:r w:rsidRPr="00916C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16C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6C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gosuslugi</w:t>
              </w:r>
              <w:proofErr w:type="spellEnd"/>
              <w:r w:rsidRPr="00916C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6C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16CD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5EFA" w:rsidRDefault="00B810F0" w:rsidP="002E5EFA">
            <w:pPr>
              <w:shd w:val="clear" w:color="auto" w:fill="FFFFFF"/>
              <w:spacing w:before="200" w:after="200" w:line="240" w:lineRule="auto"/>
              <w:ind w:firstLine="238"/>
              <w:jc w:val="both"/>
              <w:rPr>
                <w:rFonts w:ascii="Times New Roman" w:eastAsia="Times New Roman" w:hAnsi="Times New Roman" w:cs="Times New Roman"/>
                <w:b/>
                <w:color w:val="2F3444"/>
                <w:sz w:val="28"/>
                <w:szCs w:val="28"/>
                <w:lang w:eastAsia="ru-RU"/>
              </w:rPr>
            </w:pP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  </w:t>
            </w:r>
            <w:r w:rsidRPr="00B810F0">
              <w:rPr>
                <w:rFonts w:ascii="Times New Roman" w:eastAsia="Times New Roman" w:hAnsi="Times New Roman" w:cs="Times New Roman"/>
                <w:color w:val="2F3444"/>
                <w:sz w:val="28"/>
                <w:szCs w:val="28"/>
                <w:lang w:eastAsia="ru-RU"/>
              </w:rPr>
              <w:t xml:space="preserve">Оплата предупредительных мер осуществляется страхователем за счет собственных средств с последующим возмещением за счет средств бюджета Фонда произведенных страхователем расходов в пределах суммы, </w:t>
            </w:r>
            <w:r w:rsidRPr="00B810F0">
              <w:rPr>
                <w:rFonts w:ascii="Times New Roman" w:eastAsia="Times New Roman" w:hAnsi="Times New Roman" w:cs="Times New Roman"/>
                <w:b/>
                <w:color w:val="2F3444"/>
                <w:sz w:val="28"/>
                <w:szCs w:val="28"/>
                <w:lang w:eastAsia="ru-RU"/>
              </w:rPr>
              <w:t>согласованной с территориальным органом Фонда на эти цели</w:t>
            </w:r>
            <w:r w:rsidR="00916CD5">
              <w:rPr>
                <w:rFonts w:ascii="Times New Roman" w:eastAsia="Times New Roman" w:hAnsi="Times New Roman" w:cs="Times New Roman"/>
                <w:b/>
                <w:color w:val="2F3444"/>
                <w:sz w:val="28"/>
                <w:szCs w:val="28"/>
                <w:lang w:eastAsia="ru-RU"/>
              </w:rPr>
              <w:t xml:space="preserve"> (по заявлению, поданному до 01 августа </w:t>
            </w:r>
            <w:r w:rsidR="002E5EFA">
              <w:rPr>
                <w:rFonts w:ascii="Times New Roman" w:eastAsia="Times New Roman" w:hAnsi="Times New Roman" w:cs="Times New Roman"/>
                <w:b/>
                <w:color w:val="2F3444"/>
                <w:sz w:val="28"/>
                <w:szCs w:val="28"/>
                <w:lang w:eastAsia="ru-RU"/>
              </w:rPr>
              <w:t>текущего финансового года</w:t>
            </w:r>
            <w:r w:rsidR="00916CD5">
              <w:rPr>
                <w:rFonts w:ascii="Times New Roman" w:eastAsia="Times New Roman" w:hAnsi="Times New Roman" w:cs="Times New Roman"/>
                <w:b/>
                <w:color w:val="2F3444"/>
                <w:sz w:val="28"/>
                <w:szCs w:val="28"/>
                <w:lang w:eastAsia="ru-RU"/>
              </w:rPr>
              <w:t>)</w:t>
            </w:r>
            <w:r w:rsidRPr="00B810F0">
              <w:rPr>
                <w:rFonts w:ascii="Times New Roman" w:eastAsia="Times New Roman" w:hAnsi="Times New Roman" w:cs="Times New Roman"/>
                <w:b/>
                <w:color w:val="2F3444"/>
                <w:sz w:val="28"/>
                <w:szCs w:val="28"/>
                <w:lang w:eastAsia="ru-RU"/>
              </w:rPr>
              <w:t>.</w:t>
            </w:r>
          </w:p>
          <w:p w:rsidR="002E5EFA" w:rsidRDefault="002E5EFA" w:rsidP="002E5EFA">
            <w:pPr>
              <w:shd w:val="clear" w:color="auto" w:fill="FFFFFF"/>
              <w:spacing w:before="200" w:after="200" w:line="240" w:lineRule="auto"/>
              <w:ind w:firstLine="238"/>
              <w:jc w:val="both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F3444"/>
                <w:sz w:val="28"/>
                <w:szCs w:val="28"/>
                <w:lang w:eastAsia="ru-RU"/>
              </w:rPr>
              <w:t xml:space="preserve">      </w:t>
            </w:r>
            <w:r w:rsidR="00B810F0" w:rsidRPr="00B810F0">
              <w:rPr>
                <w:rFonts w:ascii="Times New Roman" w:eastAsia="Times New Roman" w:hAnsi="Times New Roman" w:cs="Times New Roman"/>
                <w:b/>
                <w:bCs/>
                <w:color w:val="2F3444"/>
                <w:sz w:val="28"/>
                <w:szCs w:val="28"/>
                <w:lang w:eastAsia="ru-RU"/>
              </w:rPr>
              <w:t>Страхователь обращается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 в </w:t>
            </w: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территориальный орган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Фонда 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 месту регистрации </w:t>
            </w:r>
            <w:r w:rsidR="00B810F0" w:rsidRPr="00B810F0">
              <w:rPr>
                <w:rFonts w:ascii="Times New Roman" w:eastAsia="Times New Roman" w:hAnsi="Times New Roman" w:cs="Times New Roman"/>
                <w:b/>
                <w:bCs/>
                <w:color w:val="2F3444"/>
                <w:sz w:val="28"/>
                <w:szCs w:val="28"/>
                <w:lang w:eastAsia="ru-RU"/>
              </w:rPr>
              <w:t>с заявлением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</w:t>
            </w:r>
            <w:r w:rsidR="00B810F0" w:rsidRPr="002E5EFA">
              <w:rPr>
                <w:rFonts w:ascii="Times New Roman" w:eastAsia="Times New Roman" w:hAnsi="Times New Roman" w:cs="Times New Roman"/>
                <w:b/>
                <w:color w:val="343434"/>
                <w:sz w:val="28"/>
                <w:szCs w:val="28"/>
                <w:lang w:eastAsia="ru-RU"/>
              </w:rPr>
              <w:t>о возмещении произведенных расходов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 на оплату предупредительных мер с представлением документов, подтверждающих произведенные расходы, </w:t>
            </w:r>
            <w:r w:rsidR="00B810F0" w:rsidRPr="00B810F0">
              <w:rPr>
                <w:rFonts w:ascii="Times New Roman" w:eastAsia="Times New Roman" w:hAnsi="Times New Roman" w:cs="Times New Roman"/>
                <w:b/>
                <w:bCs/>
                <w:color w:val="2F3444"/>
                <w:sz w:val="28"/>
                <w:szCs w:val="28"/>
                <w:lang w:eastAsia="ru-RU"/>
              </w:rPr>
              <w:t>не позднее 15 декабря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соответствующего года по установленной Форме.</w:t>
            </w:r>
          </w:p>
          <w:p w:rsidR="002E5EFA" w:rsidRDefault="002E5EFA" w:rsidP="002E5EFA">
            <w:pPr>
              <w:shd w:val="clear" w:color="auto" w:fill="FFFFFF"/>
              <w:spacing w:before="200" w:after="200" w:line="240" w:lineRule="auto"/>
              <w:ind w:firstLine="238"/>
              <w:jc w:val="both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3444"/>
                <w:sz w:val="28"/>
                <w:szCs w:val="28"/>
                <w:lang w:eastAsia="ru-RU"/>
              </w:rPr>
              <w:t>Территориальный орган Фонда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в </w:t>
            </w:r>
            <w:r w:rsidR="00B810F0" w:rsidRPr="00B810F0">
              <w:rPr>
                <w:rFonts w:ascii="Times New Roman" w:eastAsia="Times New Roman" w:hAnsi="Times New Roman" w:cs="Times New Roman"/>
                <w:b/>
                <w:bCs/>
                <w:color w:val="2F3444"/>
                <w:sz w:val="28"/>
                <w:szCs w:val="28"/>
                <w:lang w:eastAsia="ru-RU"/>
              </w:rPr>
              <w:t>течение 5 рабочих дней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со дня приема от страхователя заявления о возмещении произведенных расходов на оплату предупредительных мер и документов, подтверждающих произведенные расходы, </w:t>
            </w:r>
            <w:r w:rsidR="00B810F0" w:rsidRPr="00B810F0">
              <w:rPr>
                <w:rFonts w:ascii="Times New Roman" w:eastAsia="Times New Roman" w:hAnsi="Times New Roman" w:cs="Times New Roman"/>
                <w:b/>
                <w:bCs/>
                <w:color w:val="2F3444"/>
                <w:sz w:val="28"/>
                <w:szCs w:val="28"/>
                <w:lang w:eastAsia="ru-RU"/>
              </w:rPr>
              <w:t>принимает решение о возмещении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за счет средств бюджета Фонда расходов и </w:t>
            </w:r>
            <w:r w:rsidR="00B810F0" w:rsidRPr="00B810F0">
              <w:rPr>
                <w:rFonts w:ascii="Times New Roman" w:eastAsia="Times New Roman" w:hAnsi="Times New Roman" w:cs="Times New Roman"/>
                <w:b/>
                <w:bCs/>
                <w:color w:val="2F3444"/>
                <w:sz w:val="28"/>
                <w:szCs w:val="28"/>
                <w:lang w:eastAsia="ru-RU"/>
              </w:rPr>
              <w:t>производит перечисление средств на расчетный счет страхователя</w:t>
            </w:r>
            <w:r w:rsidR="00B810F0"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, указанный в этом заявлении.</w:t>
            </w:r>
          </w:p>
          <w:p w:rsidR="00B810F0" w:rsidRPr="00B810F0" w:rsidRDefault="00B810F0" w:rsidP="002E5EFA">
            <w:pPr>
              <w:shd w:val="clear" w:color="auto" w:fill="FFFFFF"/>
              <w:spacing w:before="200" w:after="200" w:line="240" w:lineRule="auto"/>
              <w:ind w:firstLine="238"/>
              <w:jc w:val="both"/>
              <w:rPr>
                <w:rFonts w:ascii="Times New Roman" w:eastAsia="Times New Roman" w:hAnsi="Times New Roman" w:cs="Times New Roman"/>
                <w:color w:val="2F3444"/>
                <w:sz w:val="28"/>
                <w:szCs w:val="28"/>
                <w:lang w:eastAsia="ru-RU"/>
              </w:rPr>
            </w:pPr>
            <w:r w:rsidRPr="00B810F0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   Расходы, фактически произведенные страхователем, но не подтвержденные документами о целевом использовании средств, не подлежат возмещению.</w:t>
            </w:r>
          </w:p>
          <w:p w:rsidR="00B810F0" w:rsidRPr="00B810F0" w:rsidRDefault="00B810F0" w:rsidP="002E5EFA">
            <w:pPr>
              <w:spacing w:after="360" w:line="360" w:lineRule="atLeast"/>
              <w:jc w:val="both"/>
              <w:rPr>
                <w:rFonts w:ascii="Times New Roman" w:eastAsia="Times New Roman" w:hAnsi="Times New Roman" w:cs="Times New Roman"/>
                <w:color w:val="2F3444"/>
                <w:sz w:val="28"/>
                <w:szCs w:val="28"/>
                <w:lang w:eastAsia="ru-RU"/>
              </w:rPr>
            </w:pPr>
            <w:r w:rsidRPr="00B810F0">
              <w:rPr>
                <w:rFonts w:ascii="Times New Roman" w:eastAsia="Times New Roman" w:hAnsi="Times New Roman" w:cs="Times New Roman"/>
                <w:color w:val="2F3444"/>
                <w:sz w:val="28"/>
                <w:szCs w:val="28"/>
                <w:lang w:eastAsia="ru-RU"/>
              </w:rPr>
              <w:t>Дополнительную информацию и разъяснения можно получить, обратившись по телефону </w:t>
            </w:r>
            <w:r w:rsidRPr="00B810F0">
              <w:rPr>
                <w:rFonts w:ascii="Times New Roman" w:eastAsia="Times New Roman" w:hAnsi="Times New Roman" w:cs="Times New Roman"/>
                <w:color w:val="2F3444"/>
                <w:sz w:val="28"/>
                <w:szCs w:val="28"/>
                <w:u w:val="single"/>
                <w:lang w:eastAsia="ru-RU"/>
              </w:rPr>
              <w:t>8(38456) 32551</w:t>
            </w:r>
            <w:r w:rsidRPr="00B810F0">
              <w:rPr>
                <w:rFonts w:ascii="Times New Roman" w:eastAsia="Times New Roman" w:hAnsi="Times New Roman" w:cs="Times New Roman"/>
                <w:color w:val="2F3444"/>
                <w:sz w:val="28"/>
                <w:szCs w:val="28"/>
                <w:lang w:eastAsia="ru-RU"/>
              </w:rPr>
              <w:t xml:space="preserve">- Гудкова Татьяна Геннадьевна, Глушкова Ольга </w:t>
            </w:r>
            <w:proofErr w:type="gramStart"/>
            <w:r w:rsidRPr="00B810F0">
              <w:rPr>
                <w:rFonts w:ascii="Times New Roman" w:eastAsia="Times New Roman" w:hAnsi="Times New Roman" w:cs="Times New Roman"/>
                <w:color w:val="2F3444"/>
                <w:sz w:val="28"/>
                <w:szCs w:val="28"/>
                <w:lang w:eastAsia="ru-RU"/>
              </w:rPr>
              <w:t xml:space="preserve">Владимировна </w:t>
            </w:r>
            <w:r w:rsidR="002E5EFA">
              <w:rPr>
                <w:rFonts w:ascii="Times New Roman" w:eastAsia="Times New Roman" w:hAnsi="Times New Roman" w:cs="Times New Roman"/>
                <w:color w:val="2F3444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B810F0" w:rsidRPr="00B810F0" w:rsidTr="00882586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B810F0" w:rsidRPr="00B810F0" w:rsidRDefault="00B810F0" w:rsidP="00B8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3444"/>
                <w:sz w:val="28"/>
                <w:szCs w:val="28"/>
                <w:lang w:eastAsia="ru-RU"/>
              </w:rPr>
            </w:pPr>
            <w:r w:rsidRPr="00B810F0">
              <w:rPr>
                <w:rFonts w:ascii="Times New Roman" w:eastAsia="Times New Roman" w:hAnsi="Times New Roman" w:cs="Times New Roman"/>
                <w:color w:val="2F3444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2E5EFA" w:rsidRPr="002E5EFA" w:rsidRDefault="002E5EFA" w:rsidP="002E5EFA">
      <w:pPr>
        <w:pStyle w:val="a3"/>
        <w:spacing w:before="0" w:beforeAutospacing="0" w:after="360" w:afterAutospacing="0" w:line="360" w:lineRule="atLeast"/>
        <w:jc w:val="right"/>
        <w:rPr>
          <w:color w:val="2F3444"/>
          <w:sz w:val="28"/>
          <w:szCs w:val="28"/>
        </w:rPr>
      </w:pPr>
      <w:r w:rsidRPr="002E5EFA">
        <w:rPr>
          <w:color w:val="2F3444"/>
          <w:sz w:val="28"/>
          <w:szCs w:val="28"/>
        </w:rPr>
        <w:t>Информация Кузбасского регионального отделения Фонда социального страхования</w:t>
      </w:r>
    </w:p>
    <w:p w:rsidR="002E5EFA" w:rsidRDefault="002E5EFA" w:rsidP="002E5EFA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2F3444"/>
        </w:rPr>
      </w:pPr>
      <w:r>
        <w:rPr>
          <w:rFonts w:ascii="Segoe UI Symbol" w:hAnsi="Segoe UI Symbol" w:cs="Segoe UI Symbol"/>
          <w:color w:val="2F3444"/>
        </w:rPr>
        <w:t>⠀</w:t>
      </w:r>
    </w:p>
    <w:p w:rsidR="00B565D3" w:rsidRPr="002E5EFA" w:rsidRDefault="00B565D3" w:rsidP="00B810F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565D3" w:rsidRPr="002E5EFA" w:rsidSect="002E5EFA">
      <w:pgSz w:w="11906" w:h="16838"/>
      <w:pgMar w:top="568" w:right="426" w:bottom="45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535B0"/>
    <w:multiLevelType w:val="multilevel"/>
    <w:tmpl w:val="A1A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115E7"/>
    <w:multiLevelType w:val="multilevel"/>
    <w:tmpl w:val="E906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B6743"/>
    <w:multiLevelType w:val="multilevel"/>
    <w:tmpl w:val="8D9E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F0"/>
    <w:rsid w:val="002E5EFA"/>
    <w:rsid w:val="00882586"/>
    <w:rsid w:val="00916CD5"/>
    <w:rsid w:val="00B27E20"/>
    <w:rsid w:val="00B565D3"/>
    <w:rsid w:val="00B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936BD-330E-454D-81E8-48DB68A3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0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6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35.fss.ru/region/ro35/278676/330119/zayavlenie_po_reglamentu_bez.rtf" TargetMode="External"/><Relationship Id="rId5" Type="http://schemas.openxmlformats.org/officeDocument/2006/relationships/hyperlink" Target="http://r35.fss.ru/region/ro35/278676/330119/mtsz_580n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Татьяна Геннадьевна</dc:creator>
  <cp:keywords/>
  <dc:description/>
  <cp:lastModifiedBy>Гудкова Татьяна Геннадьевна</cp:lastModifiedBy>
  <cp:revision>1</cp:revision>
  <cp:lastPrinted>2021-06-11T03:06:00Z</cp:lastPrinted>
  <dcterms:created xsi:type="dcterms:W3CDTF">2021-06-10T04:06:00Z</dcterms:created>
  <dcterms:modified xsi:type="dcterms:W3CDTF">2021-06-11T03:39:00Z</dcterms:modified>
</cp:coreProperties>
</file>