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3203">
        <w:rPr>
          <w:rFonts w:ascii="Times New Roman" w:hAnsi="Times New Roman"/>
          <w:b/>
          <w:color w:val="000000"/>
          <w:sz w:val="28"/>
          <w:szCs w:val="28"/>
        </w:rPr>
        <w:t>Выборы депутатов Совета народных депутатов</w:t>
      </w:r>
    </w:p>
    <w:p w:rsidR="00102574" w:rsidRPr="00853203" w:rsidRDefault="00102574" w:rsidP="0010257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53203">
        <w:rPr>
          <w:rFonts w:ascii="Times New Roman" w:hAnsi="Times New Roman"/>
          <w:b/>
          <w:color w:val="000000"/>
          <w:sz w:val="28"/>
          <w:szCs w:val="28"/>
        </w:rPr>
        <w:t>Крапивинского муниципального округа второго созыва</w:t>
      </w: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3203">
        <w:rPr>
          <w:rFonts w:ascii="Times New Roman" w:hAnsi="Times New Roman"/>
          <w:color w:val="000000"/>
          <w:sz w:val="28"/>
          <w:szCs w:val="28"/>
        </w:rPr>
        <w:t>Кемеровская область – Кузбасс</w:t>
      </w: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3203">
        <w:rPr>
          <w:rFonts w:ascii="Times New Roman" w:hAnsi="Times New Roman"/>
          <w:color w:val="000000"/>
          <w:sz w:val="28"/>
          <w:szCs w:val="28"/>
        </w:rPr>
        <w:t>Крапивинский муниципальный округ</w:t>
      </w:r>
    </w:p>
    <w:p w:rsidR="00102574" w:rsidRPr="00853203" w:rsidRDefault="005F27A9" w:rsidP="001025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</w:rPr>
      </w:pPr>
      <w:r>
        <w:rPr>
          <w:rFonts w:ascii="Times New Roman" w:hAnsi="Times New Roman"/>
          <w:noProof/>
          <w:color w:val="000000"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05pt;margin-top:14.05pt;width:468.3pt;height:80.25pt;z-index:251659264" stroked="f">
            <v:textbox style="mso-next-textbox:#_x0000_s1026">
              <w:txbxContent>
                <w:p w:rsidR="00102574" w:rsidRPr="00C75FFE" w:rsidRDefault="00102574" w:rsidP="00102574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</w:pPr>
                  <w:r w:rsidRPr="00C75FFE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  <w:t>ТЕРРИТОРИАЛЬНАЯ ИЗБИРАТЕЛЬНАЯ КОМИССИЯ</w:t>
                  </w:r>
                </w:p>
                <w:p w:rsidR="00102574" w:rsidRPr="00C75FFE" w:rsidRDefault="00102574" w:rsidP="00102574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</w:pPr>
                  <w:r w:rsidRPr="00C75FFE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  <w:t>КРАПИВИНСКОГО МУНИЦИПАЛЬНОГО ОКРУГА</w:t>
                  </w:r>
                </w:p>
                <w:p w:rsidR="00102574" w:rsidRPr="00135589" w:rsidRDefault="00102574" w:rsidP="00102574">
                  <w:pPr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  <w:p w:rsidR="00102574" w:rsidRDefault="00102574" w:rsidP="00102574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sz w:val="32"/>
                      <w:szCs w:val="32"/>
                    </w:rPr>
                    <w:t xml:space="preserve">решение </w:t>
                  </w:r>
                </w:p>
              </w:txbxContent>
            </v:textbox>
          </v:shape>
        </w:pict>
      </w: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02574" w:rsidRPr="00853203" w:rsidRDefault="00102574" w:rsidP="001025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02574" w:rsidRPr="00853203" w:rsidRDefault="00102574" w:rsidP="001025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02574" w:rsidRPr="00853203" w:rsidRDefault="00102574" w:rsidP="001025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02574" w:rsidRPr="00853203" w:rsidRDefault="00534720" w:rsidP="001025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 xml:space="preserve">.06.2024 </w:t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ab/>
        <w:t xml:space="preserve">     № 6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02574" w:rsidRPr="00853203">
        <w:rPr>
          <w:rFonts w:ascii="Times New Roman" w:hAnsi="Times New Roman"/>
          <w:color w:val="000000"/>
          <w:sz w:val="28"/>
          <w:szCs w:val="28"/>
        </w:rPr>
        <w:t>/</w:t>
      </w:r>
      <w:r w:rsidR="00E51144">
        <w:rPr>
          <w:rFonts w:ascii="Times New Roman" w:hAnsi="Times New Roman"/>
          <w:color w:val="000000"/>
          <w:sz w:val="28"/>
          <w:szCs w:val="28"/>
        </w:rPr>
        <w:t>22</w:t>
      </w:r>
      <w:r w:rsidR="00F70F01">
        <w:rPr>
          <w:rFonts w:ascii="Times New Roman" w:hAnsi="Times New Roman"/>
          <w:color w:val="000000"/>
          <w:sz w:val="28"/>
          <w:szCs w:val="28"/>
        </w:rPr>
        <w:t>8</w:t>
      </w:r>
    </w:p>
    <w:p w:rsidR="00102574" w:rsidRPr="00853203" w:rsidRDefault="00102574" w:rsidP="001025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18"/>
        </w:rPr>
      </w:pPr>
      <w:proofErr w:type="spellStart"/>
      <w:r w:rsidRPr="00853203">
        <w:rPr>
          <w:rFonts w:ascii="Times New Roman" w:hAnsi="Times New Roman"/>
          <w:color w:val="000000"/>
          <w:sz w:val="28"/>
          <w:szCs w:val="18"/>
        </w:rPr>
        <w:t>пгт</w:t>
      </w:r>
      <w:proofErr w:type="spellEnd"/>
      <w:r w:rsidRPr="00853203">
        <w:rPr>
          <w:rFonts w:ascii="Times New Roman" w:hAnsi="Times New Roman"/>
          <w:color w:val="000000"/>
          <w:sz w:val="28"/>
          <w:szCs w:val="18"/>
        </w:rPr>
        <w:t>. Крапивинский</w:t>
      </w:r>
    </w:p>
    <w:p w:rsidR="00F70F01" w:rsidRDefault="00F70F01" w:rsidP="00F70F01">
      <w:pPr>
        <w:pStyle w:val="1"/>
        <w:spacing w:line="322" w:lineRule="exact"/>
        <w:jc w:val="center"/>
        <w:rPr>
          <w:b/>
          <w:sz w:val="28"/>
          <w:szCs w:val="28"/>
        </w:rPr>
      </w:pPr>
    </w:p>
    <w:p w:rsidR="00F70F01" w:rsidRPr="0006492D" w:rsidRDefault="00F70F01" w:rsidP="00F70F01">
      <w:pPr>
        <w:pStyle w:val="1"/>
        <w:spacing w:line="322" w:lineRule="exact"/>
        <w:jc w:val="center"/>
        <w:rPr>
          <w:b/>
          <w:sz w:val="28"/>
          <w:szCs w:val="28"/>
        </w:rPr>
      </w:pPr>
      <w:r w:rsidRPr="0006492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группе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рассмотрению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обращений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нарушении избирательного законодательства, жалоб (заявлений) на решения и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действия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(бездействие)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 xml:space="preserve">участковых избирательных комиссий, поступающих в адрес </w:t>
      </w:r>
      <w:r>
        <w:rPr>
          <w:b/>
          <w:sz w:val="28"/>
          <w:szCs w:val="28"/>
        </w:rPr>
        <w:t>т</w:t>
      </w:r>
      <w:r w:rsidRPr="0006492D">
        <w:rPr>
          <w:b/>
          <w:sz w:val="28"/>
          <w:szCs w:val="28"/>
        </w:rPr>
        <w:t>ерриториальной избирательной</w:t>
      </w:r>
      <w:r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Крапивинского муниципального округа, окружных избирательных комиссий одномандатных избирательных округов №№ 1-5</w:t>
      </w:r>
    </w:p>
    <w:p w:rsidR="00D443B0" w:rsidRPr="002924BF" w:rsidRDefault="00D443B0" w:rsidP="00124B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3B0" w:rsidRPr="00102574" w:rsidRDefault="00F70F01" w:rsidP="00AC6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F01">
        <w:rPr>
          <w:rFonts w:ascii="Times New Roman" w:hAnsi="Times New Roman"/>
          <w:sz w:val="28"/>
          <w:szCs w:val="28"/>
          <w:lang w:eastAsia="ru-RU"/>
        </w:rPr>
        <w:t>В целях организации работы по рассмотрению обращений, поступающих в период подготовки и проведения выборов депутат</w:t>
      </w:r>
      <w:r w:rsidR="00AC6F4B">
        <w:rPr>
          <w:rFonts w:ascii="Times New Roman" w:hAnsi="Times New Roman"/>
          <w:sz w:val="28"/>
          <w:szCs w:val="28"/>
          <w:lang w:eastAsia="ru-RU"/>
        </w:rPr>
        <w:t>ов</w:t>
      </w:r>
      <w:r w:rsidRPr="00F70F01">
        <w:rPr>
          <w:rFonts w:ascii="Times New Roman" w:hAnsi="Times New Roman"/>
          <w:sz w:val="28"/>
          <w:szCs w:val="28"/>
          <w:lang w:eastAsia="ru-RU"/>
        </w:rPr>
        <w:t xml:space="preserve"> Совета народных депутатов </w:t>
      </w:r>
      <w:r w:rsidR="00AC6F4B">
        <w:rPr>
          <w:rFonts w:ascii="Times New Roman" w:hAnsi="Times New Roman"/>
          <w:sz w:val="28"/>
          <w:szCs w:val="28"/>
          <w:lang w:eastAsia="ru-RU"/>
        </w:rPr>
        <w:t>Крапивинского муниципального округа второго созыва</w:t>
      </w:r>
      <w:r w:rsidRPr="00F70F01">
        <w:rPr>
          <w:rFonts w:ascii="Times New Roman" w:hAnsi="Times New Roman"/>
          <w:sz w:val="28"/>
          <w:szCs w:val="28"/>
          <w:lang w:eastAsia="ru-RU"/>
        </w:rPr>
        <w:t>, руководствуясь статьей 29 Федерального закона «Об основных гарантиях избирательных прав и права на участие в референдуме граждан Российской Федерации», пунктом 3 статьи 12, пунктом 6 статьи 15, пунктом 2 статьи Закона Кемеровской области от 30.05.2011 № 54-ОЗ «О выборах в органы местного самоуправления в Кемеровской области – Кузбасс</w:t>
      </w:r>
      <w:r w:rsidR="005F27A9">
        <w:rPr>
          <w:rFonts w:ascii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 w:rsidRPr="00F70F01">
        <w:rPr>
          <w:rFonts w:ascii="Times New Roman" w:hAnsi="Times New Roman"/>
          <w:sz w:val="28"/>
          <w:szCs w:val="28"/>
          <w:lang w:eastAsia="ru-RU"/>
        </w:rPr>
        <w:t xml:space="preserve">», решением территориальной избирательной комиссии </w:t>
      </w:r>
      <w:r w:rsidR="00AC6F4B">
        <w:rPr>
          <w:rFonts w:ascii="Times New Roman" w:hAnsi="Times New Roman"/>
          <w:sz w:val="28"/>
          <w:szCs w:val="28"/>
          <w:lang w:eastAsia="ru-RU"/>
        </w:rPr>
        <w:t>Крапивинского муниципального округа</w:t>
      </w:r>
      <w:r w:rsidRPr="00F70F0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F70F01">
        <w:rPr>
          <w:rFonts w:ascii="Times New Roman" w:hAnsi="Times New Roman"/>
          <w:sz w:val="28"/>
          <w:szCs w:val="28"/>
          <w:lang w:eastAsia="ru-RU"/>
        </w:rPr>
        <w:t xml:space="preserve">.06.2024 № </w:t>
      </w:r>
      <w:r>
        <w:rPr>
          <w:rFonts w:ascii="Times New Roman" w:hAnsi="Times New Roman"/>
          <w:sz w:val="28"/>
          <w:szCs w:val="28"/>
          <w:lang w:eastAsia="ru-RU"/>
        </w:rPr>
        <w:t>59/217</w:t>
      </w:r>
      <w:r w:rsidRPr="00F70F01">
        <w:rPr>
          <w:rFonts w:ascii="Times New Roman" w:hAnsi="Times New Roman"/>
          <w:sz w:val="28"/>
          <w:szCs w:val="28"/>
          <w:lang w:eastAsia="ru-RU"/>
        </w:rPr>
        <w:t xml:space="preserve"> «О возложении полномочий окружных избирательных комиссий по выборам депутатов Совета народных депутатов Крапивинского муниципального округа второго созыва на территориальную избирательную комиссию Крапивинского муниципального округа»</w:t>
      </w:r>
      <w:r w:rsid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D443B0"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102574">
        <w:rPr>
          <w:rFonts w:ascii="Times New Roman" w:hAnsi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D443B0"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443B0" w:rsidRPr="00124BB4" w:rsidRDefault="00D443B0" w:rsidP="00124BB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24BB4">
        <w:rPr>
          <w:rFonts w:ascii="Times New Roman" w:hAnsi="Times New Roman"/>
          <w:b/>
          <w:color w:val="000000"/>
          <w:spacing w:val="60"/>
          <w:sz w:val="28"/>
          <w:szCs w:val="28"/>
          <w:lang w:eastAsia="ru-RU"/>
        </w:rPr>
        <w:t>РЕШИЛА:</w:t>
      </w:r>
    </w:p>
    <w:p w:rsidR="00F70F01" w:rsidRPr="00FC68B2" w:rsidRDefault="00F70F01" w:rsidP="008127CC">
      <w:pPr>
        <w:pStyle w:val="a4"/>
        <w:widowControl w:val="0"/>
        <w:numPr>
          <w:ilvl w:val="0"/>
          <w:numId w:val="1"/>
        </w:numPr>
        <w:tabs>
          <w:tab w:val="clear" w:pos="357"/>
          <w:tab w:val="left" w:pos="851"/>
          <w:tab w:val="left" w:pos="993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нарушении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избирательного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(заявлений) на решения и действия (бездействие) участковых избирательных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 xml:space="preserve">комиссий, поступающих в адрес </w:t>
      </w:r>
      <w:r>
        <w:rPr>
          <w:sz w:val="28"/>
          <w:szCs w:val="28"/>
        </w:rPr>
        <w:t>т</w:t>
      </w:r>
      <w:r w:rsidRPr="00FC68B2">
        <w:rPr>
          <w:sz w:val="28"/>
          <w:szCs w:val="28"/>
        </w:rPr>
        <w:t>ерриториальной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Крапивинского муниципального округа </w:t>
      </w:r>
      <w:r w:rsidRPr="00FC68B2">
        <w:rPr>
          <w:sz w:val="28"/>
          <w:szCs w:val="28"/>
        </w:rPr>
        <w:t>(приложение1).</w:t>
      </w:r>
    </w:p>
    <w:p w:rsidR="00F70F01" w:rsidRDefault="00F70F01" w:rsidP="008127CC">
      <w:pPr>
        <w:pStyle w:val="a4"/>
        <w:widowControl w:val="0"/>
        <w:numPr>
          <w:ilvl w:val="0"/>
          <w:numId w:val="1"/>
        </w:numPr>
        <w:tabs>
          <w:tab w:val="clear" w:pos="357"/>
          <w:tab w:val="left" w:pos="851"/>
          <w:tab w:val="left" w:pos="993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sz w:val="28"/>
          <w:szCs w:val="28"/>
        </w:rPr>
      </w:pPr>
      <w:r w:rsidRPr="00BC451D">
        <w:rPr>
          <w:sz w:val="28"/>
          <w:szCs w:val="28"/>
        </w:rPr>
        <w:t>Утвердить состав Рабочей группы по рассмотрению обращений о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нарушении избирательного законодательства, жалоб (заявлений) на решения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участковых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комиссий,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поступающих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т</w:t>
      </w:r>
      <w:r w:rsidRPr="00BC451D">
        <w:rPr>
          <w:sz w:val="28"/>
          <w:szCs w:val="28"/>
        </w:rPr>
        <w:t>ерриториальной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Крапивинского муниципального округа </w:t>
      </w:r>
      <w:r w:rsidRPr="00BC451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2).</w:t>
      </w:r>
    </w:p>
    <w:p w:rsidR="00F70F01" w:rsidRPr="00F70F01" w:rsidRDefault="00F70F01" w:rsidP="00F70F0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7A6">
        <w:rPr>
          <w:color w:val="000000"/>
          <w:sz w:val="28"/>
          <w:szCs w:val="28"/>
        </w:rPr>
        <w:t>Разместить настоящее решение на официальном сайте администрации Крапивинского муниципального округа в разделе «Выборы» в информационно-телекоммуникационной сети «Интернет».</w:t>
      </w:r>
    </w:p>
    <w:p w:rsidR="00CB67A6" w:rsidRDefault="00CB67A6" w:rsidP="00E5114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7A6">
        <w:rPr>
          <w:color w:val="000000"/>
          <w:sz w:val="28"/>
          <w:szCs w:val="28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Pr="00CB67A6">
        <w:rPr>
          <w:color w:val="000000"/>
          <w:sz w:val="28"/>
          <w:szCs w:val="28"/>
        </w:rPr>
        <w:t>Ардыковскую</w:t>
      </w:r>
      <w:proofErr w:type="spellEnd"/>
      <w:r w:rsidRPr="00CB67A6">
        <w:rPr>
          <w:color w:val="000000"/>
          <w:sz w:val="28"/>
          <w:szCs w:val="28"/>
        </w:rPr>
        <w:t xml:space="preserve"> Т.Г.</w:t>
      </w: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территориальной</w:t>
      </w: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избирательной комиссии                                                            Н.И. Власиевская</w:t>
      </w: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территориальной</w:t>
      </w:r>
    </w:p>
    <w:p w:rsidR="00CB67A6" w:rsidRPr="00CB67A6" w:rsidRDefault="00CB67A6" w:rsidP="00CB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избирательной комиссии                                                            Т.Г. </w:t>
      </w:r>
      <w:proofErr w:type="spellStart"/>
      <w:r w:rsidRPr="00CB6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Ардыковская</w:t>
      </w:r>
      <w:proofErr w:type="spellEnd"/>
    </w:p>
    <w:p w:rsidR="00CB67A6" w:rsidRPr="00CB67A6" w:rsidRDefault="00CB67A6" w:rsidP="00CB67A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3B0" w:rsidRDefault="00D443B0" w:rsidP="002924BF"/>
    <w:p w:rsidR="00D443B0" w:rsidRDefault="00D443B0" w:rsidP="001F0BFE">
      <w:pPr>
        <w:ind w:left="5103"/>
      </w:pPr>
    </w:p>
    <w:p w:rsidR="00CB67A6" w:rsidRPr="00CB67A6" w:rsidRDefault="00D443B0" w:rsidP="00CB67A6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="00CB67A6" w:rsidRPr="00CB67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B67A6" w:rsidRPr="00CB67A6" w:rsidRDefault="00CB67A6" w:rsidP="00CB67A6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>к решению территориальной</w:t>
      </w:r>
    </w:p>
    <w:p w:rsidR="00CB67A6" w:rsidRPr="00CB67A6" w:rsidRDefault="00CB67A6" w:rsidP="00DC6EDF">
      <w:pPr>
        <w:pStyle w:val="ConsPlusNormal"/>
        <w:ind w:left="552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>избир</w:t>
      </w:r>
      <w:r w:rsidR="00DC6EDF">
        <w:rPr>
          <w:rFonts w:ascii="Times New Roman" w:hAnsi="Times New Roman" w:cs="Times New Roman"/>
          <w:sz w:val="24"/>
          <w:szCs w:val="24"/>
        </w:rPr>
        <w:t xml:space="preserve">ательной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Pr="00CB67A6">
        <w:rPr>
          <w:rFonts w:ascii="Times New Roman" w:hAnsi="Times New Roman" w:cs="Times New Roman"/>
          <w:sz w:val="24"/>
          <w:szCs w:val="24"/>
        </w:rPr>
        <w:t>округа</w:t>
      </w:r>
    </w:p>
    <w:p w:rsidR="00D443B0" w:rsidRDefault="00CB67A6" w:rsidP="00CB67A6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 xml:space="preserve">от </w:t>
      </w:r>
      <w:r w:rsidR="008A207B">
        <w:rPr>
          <w:rFonts w:ascii="Times New Roman" w:hAnsi="Times New Roman" w:cs="Times New Roman"/>
          <w:sz w:val="24"/>
          <w:szCs w:val="24"/>
        </w:rPr>
        <w:t>27</w:t>
      </w:r>
      <w:r w:rsidRPr="00CB67A6">
        <w:rPr>
          <w:rFonts w:ascii="Times New Roman" w:hAnsi="Times New Roman" w:cs="Times New Roman"/>
          <w:sz w:val="24"/>
          <w:szCs w:val="24"/>
        </w:rPr>
        <w:t>.06.2024 № 6</w:t>
      </w:r>
      <w:r w:rsidR="008A207B">
        <w:rPr>
          <w:rFonts w:ascii="Times New Roman" w:hAnsi="Times New Roman" w:cs="Times New Roman"/>
          <w:sz w:val="24"/>
          <w:szCs w:val="24"/>
        </w:rPr>
        <w:t>1</w:t>
      </w:r>
      <w:r w:rsidRPr="00CB67A6">
        <w:rPr>
          <w:rFonts w:ascii="Times New Roman" w:hAnsi="Times New Roman" w:cs="Times New Roman"/>
          <w:sz w:val="24"/>
          <w:szCs w:val="24"/>
        </w:rPr>
        <w:t>/22</w:t>
      </w:r>
      <w:r w:rsidR="00F70F01">
        <w:rPr>
          <w:rFonts w:ascii="Times New Roman" w:hAnsi="Times New Roman" w:cs="Times New Roman"/>
          <w:sz w:val="24"/>
          <w:szCs w:val="24"/>
        </w:rPr>
        <w:t>8</w:t>
      </w:r>
    </w:p>
    <w:p w:rsidR="00DC6EDF" w:rsidRDefault="00DC6EDF" w:rsidP="00CB67A6">
      <w:pPr>
        <w:pStyle w:val="ConsPlusNormal"/>
        <w:ind w:left="5954"/>
        <w:jc w:val="center"/>
        <w:rPr>
          <w:rFonts w:ascii="Times New Roman" w:hAnsi="Times New Roman"/>
        </w:rPr>
      </w:pPr>
    </w:p>
    <w:p w:rsidR="00F70F01" w:rsidRDefault="00F70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F01" w:rsidRPr="0006492D" w:rsidRDefault="00F70F01" w:rsidP="00F70F01">
      <w:pPr>
        <w:pStyle w:val="1"/>
        <w:spacing w:before="1" w:line="322" w:lineRule="exact"/>
        <w:jc w:val="center"/>
        <w:rPr>
          <w:b/>
          <w:sz w:val="28"/>
          <w:szCs w:val="28"/>
        </w:rPr>
      </w:pPr>
      <w:r w:rsidRPr="0006492D">
        <w:rPr>
          <w:b/>
          <w:sz w:val="28"/>
          <w:szCs w:val="28"/>
        </w:rPr>
        <w:t>Положение</w:t>
      </w:r>
    </w:p>
    <w:p w:rsidR="00F70F01" w:rsidRPr="0006492D" w:rsidRDefault="00F70F01" w:rsidP="00F70F01">
      <w:pPr>
        <w:pStyle w:val="1"/>
        <w:spacing w:line="322" w:lineRule="exact"/>
        <w:jc w:val="center"/>
        <w:rPr>
          <w:b/>
          <w:sz w:val="28"/>
          <w:szCs w:val="28"/>
        </w:rPr>
      </w:pPr>
      <w:r w:rsidRPr="00F70F01">
        <w:rPr>
          <w:b/>
          <w:sz w:val="28"/>
          <w:szCs w:val="28"/>
        </w:rPr>
        <w:t xml:space="preserve">О Рабочей группе по рассмотрению обращений о нарушении избирательного законодательства, жалоб (заявлений) на решения и действия (бездействие) участковых избирательных комиссий, поступающих в адрес территориальной избирательной комиссии </w:t>
      </w:r>
      <w:r>
        <w:rPr>
          <w:b/>
          <w:sz w:val="28"/>
          <w:szCs w:val="28"/>
        </w:rPr>
        <w:t>Крапивинского муниципального округа, окружных избирательных комиссий одномандатных избирательных округов №№ 1-5</w:t>
      </w:r>
    </w:p>
    <w:p w:rsidR="00F70F01" w:rsidRPr="00191D40" w:rsidRDefault="00F70F01" w:rsidP="00F70F01">
      <w:pPr>
        <w:spacing w:line="322" w:lineRule="exact"/>
        <w:jc w:val="center"/>
        <w:rPr>
          <w:sz w:val="28"/>
          <w:szCs w:val="28"/>
        </w:rPr>
      </w:pPr>
    </w:p>
    <w:p w:rsidR="00F70F01" w:rsidRPr="009B4755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B4755">
        <w:rPr>
          <w:sz w:val="28"/>
          <w:szCs w:val="28"/>
        </w:rPr>
        <w:t xml:space="preserve">Настоящее Положение определяет порядок и формы деятельности Рабочей группы по рассмотрению </w:t>
      </w:r>
      <w:r>
        <w:rPr>
          <w:sz w:val="28"/>
          <w:szCs w:val="28"/>
        </w:rPr>
        <w:t>обращений, поступающих в адрес т</w:t>
      </w:r>
      <w:r w:rsidRPr="009B4755">
        <w:rPr>
          <w:sz w:val="28"/>
          <w:szCs w:val="28"/>
        </w:rPr>
        <w:t xml:space="preserve">ерриториальной избирательной комиссии </w:t>
      </w:r>
      <w:r w:rsidRPr="00F70F01">
        <w:rPr>
          <w:sz w:val="28"/>
          <w:szCs w:val="28"/>
        </w:rPr>
        <w:t xml:space="preserve">Крапивинского муниципального округа, окружных избирательных комиссий одномандатных избирательных округов №№ 1-5 </w:t>
      </w:r>
      <w:r w:rsidRPr="009B4755">
        <w:rPr>
          <w:sz w:val="28"/>
          <w:szCs w:val="28"/>
        </w:rPr>
        <w:t>(далее - Рабочая группа).</w:t>
      </w:r>
    </w:p>
    <w:p w:rsidR="00F70F01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B4755">
        <w:rPr>
          <w:sz w:val="28"/>
          <w:szCs w:val="28"/>
        </w:rPr>
        <w:t xml:space="preserve">В состав Рабочей группы входят: руководитель и члены Рабочей группы. </w:t>
      </w:r>
    </w:p>
    <w:p w:rsidR="00F70F01" w:rsidRPr="00E71831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35874">
        <w:rPr>
          <w:sz w:val="28"/>
          <w:szCs w:val="28"/>
        </w:rPr>
        <w:t xml:space="preserve">остав Рабочей группы утверждается решением </w:t>
      </w:r>
      <w:r>
        <w:rPr>
          <w:sz w:val="28"/>
          <w:szCs w:val="28"/>
        </w:rPr>
        <w:t>т</w:t>
      </w:r>
      <w:r w:rsidRPr="00191D40">
        <w:rPr>
          <w:sz w:val="28"/>
          <w:szCs w:val="28"/>
        </w:rPr>
        <w:t>ерриториальной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Pr="00F70F01">
        <w:rPr>
          <w:sz w:val="28"/>
          <w:szCs w:val="28"/>
        </w:rPr>
        <w:t>Крапивинского муниципального округа</w:t>
      </w:r>
      <w:r>
        <w:rPr>
          <w:sz w:val="28"/>
          <w:szCs w:val="28"/>
        </w:rPr>
        <w:t xml:space="preserve"> (далее – Комиссия)</w:t>
      </w:r>
      <w:r w:rsidRPr="00B35874">
        <w:rPr>
          <w:sz w:val="28"/>
          <w:szCs w:val="28"/>
        </w:rPr>
        <w:t>.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851"/>
          <w:tab w:val="left" w:pos="129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входит: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1"/>
        </w:numPr>
        <w:tabs>
          <w:tab w:val="clear" w:pos="113"/>
          <w:tab w:val="num" w:pos="42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предварительное рассмотрение обращений избирателей, кандидатов,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кандидатов, избирательных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объединений,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доверенных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кандидатов,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объединений,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уполномоченных представителей, наблюдателей, участковых избирательных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комиссий, других участников и организаторов выборов, а также иных лиц 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нарушениях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выборах;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1"/>
        </w:numPr>
        <w:tabs>
          <w:tab w:val="clear" w:pos="113"/>
          <w:tab w:val="num" w:pos="426"/>
          <w:tab w:val="left" w:pos="1289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предварительное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(заявлений)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(бездействие) участковых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комиссий;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1"/>
        </w:numPr>
        <w:tabs>
          <w:tab w:val="clear" w:pos="113"/>
          <w:tab w:val="num" w:pos="426"/>
          <w:tab w:val="left" w:pos="1188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 xml:space="preserve">подготовка проектов представлений </w:t>
      </w:r>
      <w:r>
        <w:rPr>
          <w:sz w:val="28"/>
          <w:szCs w:val="28"/>
        </w:rPr>
        <w:t xml:space="preserve">Комиссии </w:t>
      </w:r>
      <w:r w:rsidRPr="00191D40">
        <w:rPr>
          <w:sz w:val="28"/>
          <w:szCs w:val="28"/>
        </w:rPr>
        <w:t>в правоохранительные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 другие государственные органы о проведении соответствующей проверки 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пресечении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противоправных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нарушающих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лиц, определенных настоящим Положением, и привлечении виновных лиц к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установленной </w:t>
      </w:r>
      <w:r w:rsidRPr="00191D40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Федерации;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1"/>
        </w:numPr>
        <w:tabs>
          <w:tab w:val="clear" w:pos="113"/>
          <w:tab w:val="num" w:pos="426"/>
          <w:tab w:val="left" w:pos="1183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подготовка проектов запросов, обращений в государственные органы,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органы местного самоуправления, общественные объединения, организации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рассмотрения обращений,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(заявлений)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участковых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комиссий;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1"/>
        </w:numPr>
        <w:tabs>
          <w:tab w:val="clear" w:pos="113"/>
          <w:tab w:val="num" w:pos="426"/>
          <w:tab w:val="left" w:pos="152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самоуправления, </w:t>
      </w:r>
      <w:r w:rsidRPr="00191D40">
        <w:rPr>
          <w:sz w:val="28"/>
          <w:szCs w:val="28"/>
        </w:rPr>
        <w:lastRenderedPageBreak/>
        <w:t>организаций, их должностных лиц необходимых сведений 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компетенции 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группы;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1"/>
        </w:numPr>
        <w:tabs>
          <w:tab w:val="clear" w:pos="113"/>
          <w:tab w:val="num" w:pos="426"/>
          <w:tab w:val="left" w:pos="1373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заслушивание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мотивированного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обращение;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1"/>
        </w:numPr>
        <w:tabs>
          <w:tab w:val="clear" w:pos="113"/>
          <w:tab w:val="num" w:pos="42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сбор и систематизация материалов о нарушениях законодательства 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(решений)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 группы;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1"/>
        </w:numPr>
        <w:tabs>
          <w:tab w:val="clear" w:pos="113"/>
          <w:tab w:val="num" w:pos="426"/>
          <w:tab w:val="left" w:pos="1279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поступившим</w:t>
      </w:r>
      <w:r>
        <w:rPr>
          <w:sz w:val="28"/>
          <w:szCs w:val="28"/>
        </w:rPr>
        <w:t xml:space="preserve"> в неё о</w:t>
      </w:r>
      <w:r w:rsidRPr="00191D40">
        <w:rPr>
          <w:sz w:val="28"/>
          <w:szCs w:val="28"/>
        </w:rPr>
        <w:t>бращениям.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Рабочая группа в своей деятельности руководствуется Конституцией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конституционным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федеральными законами, законами Кемеровской области - Кузбасса, постановлениями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 и </w:t>
      </w:r>
      <w:r w:rsidRPr="00191D40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Кемеровской области - Кузбасса,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К</w:t>
      </w:r>
      <w:r w:rsidRPr="00191D40">
        <w:rPr>
          <w:sz w:val="28"/>
          <w:szCs w:val="28"/>
        </w:rPr>
        <w:t>омиссии,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настоящим Положением.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Подготовленные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Комиссии</w:t>
      </w:r>
      <w:r w:rsidRPr="00191D40">
        <w:rPr>
          <w:sz w:val="28"/>
          <w:szCs w:val="28"/>
        </w:rPr>
        <w:t>.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851"/>
          <w:tab w:val="left" w:pos="1550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коллегиальности, гласного и открытого обсуждения вопросов, входящих в ее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компетенцию.</w:t>
      </w:r>
    </w:p>
    <w:p w:rsidR="00F70F01" w:rsidRPr="00191D40" w:rsidRDefault="00F70F01" w:rsidP="00F70F01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На заседаниях Рабочей группы вправе присутствовать и высказывать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свое мнение члены территориальной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Pr="00F70F01">
        <w:rPr>
          <w:sz w:val="28"/>
          <w:szCs w:val="28"/>
        </w:rPr>
        <w:t>Крапивинского муниципального округа</w:t>
      </w:r>
      <w:r w:rsidRPr="00191D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заседанию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группы. В заседании Рабочей группы вправе принимать участие заявители,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чьи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явились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уполномоченные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представлять их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интересы,</w:t>
      </w:r>
      <w:r>
        <w:rPr>
          <w:sz w:val="28"/>
          <w:szCs w:val="28"/>
        </w:rPr>
        <w:t xml:space="preserve"> иные </w:t>
      </w:r>
      <w:r w:rsidRPr="00191D40">
        <w:rPr>
          <w:sz w:val="28"/>
          <w:szCs w:val="28"/>
        </w:rPr>
        <w:t>заинтересованные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лица.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оформлены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установленном законом порядке. Для рассмотрения вносимых на заседание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 группы вопросов могут приглашаться представители нижестоящих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комиссий,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специалисты,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эксперты и иные лица. Список указанных лиц составляется и подписывается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руководителем Рабочей группы либо его заместителем накануне очередного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заседания.</w:t>
      </w:r>
    </w:p>
    <w:p w:rsidR="00F70F01" w:rsidRPr="00191D40" w:rsidRDefault="00F70F01" w:rsidP="00F70F01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извещаются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Pr="00F70F01">
        <w:rPr>
          <w:sz w:val="28"/>
          <w:szCs w:val="28"/>
        </w:rPr>
        <w:t>Крапивинского муниципального округа</w:t>
      </w:r>
      <w:r w:rsidRPr="00191D40">
        <w:rPr>
          <w:sz w:val="28"/>
          <w:szCs w:val="28"/>
        </w:rPr>
        <w:t xml:space="preserve"> с правом решающего голоса.</w:t>
      </w:r>
    </w:p>
    <w:p w:rsidR="00F70F01" w:rsidRPr="00191D40" w:rsidRDefault="00F70F01" w:rsidP="00F70F01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Руководитель Рабочей группы дает поручения, касающиеся подготовки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приглашенных лиц о времени и месте заседания Рабочей группы, организует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делопроизводство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группе,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председательствует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заседаниях.</w:t>
      </w:r>
    </w:p>
    <w:p w:rsidR="00F70F01" w:rsidRPr="00191D40" w:rsidRDefault="00F70F01" w:rsidP="00F70F01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В отсутствие руководителя Рабочей группы, а также по его поручению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обязанности руководителя Рабочей группы исполняет уполномоченный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то член 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группы.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Заседание Рабочей группы созывает руководитель Рабочей группы.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созывается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необходимости.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lastRenderedPageBreak/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правомочным,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присутствует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191D40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группы.</w:t>
      </w:r>
    </w:p>
    <w:p w:rsidR="00F70F01" w:rsidRPr="00191D40" w:rsidRDefault="00F70F01" w:rsidP="00F70F01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территориальную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комиссию </w:t>
      </w:r>
      <w:r w:rsidRPr="00F70F01">
        <w:rPr>
          <w:sz w:val="28"/>
          <w:szCs w:val="28"/>
        </w:rPr>
        <w:t>Крапивинского муниципального округа</w:t>
      </w:r>
      <w:r w:rsidRPr="00191D40">
        <w:rPr>
          <w:sz w:val="28"/>
          <w:szCs w:val="28"/>
        </w:rPr>
        <w:t xml:space="preserve"> обращения и иные документы рассматриваются 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заседаниях Рабочей группы по поручению председателя, а в его отсутствие –заместителя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Pr="00F70F01">
        <w:rPr>
          <w:sz w:val="28"/>
          <w:szCs w:val="28"/>
        </w:rPr>
        <w:t>Крапивинского муниципального округа</w:t>
      </w:r>
      <w:r w:rsidRPr="00191D40">
        <w:rPr>
          <w:sz w:val="28"/>
          <w:szCs w:val="28"/>
        </w:rPr>
        <w:t>.</w:t>
      </w:r>
    </w:p>
    <w:p w:rsidR="00F70F01" w:rsidRPr="00191D40" w:rsidRDefault="00F70F01" w:rsidP="00F70F01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поручениями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ответственным за подготовку конкретного вопроса, а также другими членами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 группы, соответствующими избирательными комиссиями, а также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привлекаемыми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специалистами.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заседанию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готовятся</w:t>
      </w:r>
      <w:r>
        <w:rPr>
          <w:sz w:val="28"/>
          <w:szCs w:val="28"/>
        </w:rPr>
        <w:t xml:space="preserve"> подлинники и</w:t>
      </w:r>
      <w:r w:rsidRPr="00191D40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обращений,</w:t>
      </w:r>
      <w:r>
        <w:rPr>
          <w:sz w:val="28"/>
          <w:szCs w:val="28"/>
        </w:rPr>
        <w:t xml:space="preserve"> иных </w:t>
      </w:r>
      <w:r w:rsidRPr="00191D4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рассматриваемому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обращению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иному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документу,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случаях – заключения специалистов.</w:t>
      </w:r>
    </w:p>
    <w:p w:rsidR="00F70F01" w:rsidRPr="00191D40" w:rsidRDefault="00F70F01" w:rsidP="00F70F01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выносятся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установленном порядке. С докладом по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внесенному в повестку заседания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вопросу выступает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(либо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поручению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уполномоченный на то член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группы)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проект решения Комиссии, подготовленный на основании принятого 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решения.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обращений,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поступающих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Рабочую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группу,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законодательством Кемеровской области – Кузбасса.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993"/>
          <w:tab w:val="left" w:pos="152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протокол,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</w:t>
      </w:r>
      <w:r>
        <w:rPr>
          <w:sz w:val="28"/>
          <w:szCs w:val="28"/>
        </w:rPr>
        <w:t xml:space="preserve"> необходимости -</w:t>
      </w:r>
      <w:r w:rsidRPr="00191D40">
        <w:rPr>
          <w:sz w:val="28"/>
          <w:szCs w:val="28"/>
        </w:rPr>
        <w:t>аудиозапись.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назначаемый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председательствующим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группы.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председательствующим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заседании.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большинством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присутствующих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открытым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голосованием.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равенства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«</w:t>
      </w:r>
      <w:r w:rsidRPr="00191D40">
        <w:rPr>
          <w:sz w:val="28"/>
          <w:szCs w:val="28"/>
        </w:rPr>
        <w:t>за</w:t>
      </w:r>
      <w:r>
        <w:rPr>
          <w:sz w:val="28"/>
          <w:szCs w:val="28"/>
        </w:rPr>
        <w:t xml:space="preserve">» </w:t>
      </w:r>
      <w:r w:rsidRPr="00191D40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191D40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» </w:t>
      </w:r>
      <w:r w:rsidRPr="00191D40">
        <w:rPr>
          <w:sz w:val="28"/>
          <w:szCs w:val="28"/>
        </w:rPr>
        <w:t>голос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председательствующего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решающим.</w:t>
      </w:r>
    </w:p>
    <w:p w:rsidR="00F70F01" w:rsidRPr="00191D40" w:rsidRDefault="00F70F01" w:rsidP="00F70F01">
      <w:pPr>
        <w:pStyle w:val="a4"/>
        <w:widowControl w:val="0"/>
        <w:numPr>
          <w:ilvl w:val="0"/>
          <w:numId w:val="10"/>
        </w:numPr>
        <w:tabs>
          <w:tab w:val="left" w:pos="993"/>
          <w:tab w:val="left" w:pos="143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 w:rsidRPr="00191D40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исполнителями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Pr="00F70F01">
        <w:rPr>
          <w:sz w:val="28"/>
          <w:szCs w:val="28"/>
        </w:rPr>
        <w:t>Крапивинского муниципального округа</w:t>
      </w:r>
      <w:r w:rsidRPr="00191D40">
        <w:rPr>
          <w:sz w:val="28"/>
          <w:szCs w:val="28"/>
        </w:rPr>
        <w:t>.</w:t>
      </w:r>
    </w:p>
    <w:p w:rsidR="00F70F01" w:rsidRDefault="00F70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F01" w:rsidRDefault="00F70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F01" w:rsidRDefault="00F70F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C6EDF" w:rsidRPr="00CB67A6" w:rsidRDefault="00DC6EDF" w:rsidP="00DC6EDF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C6EDF" w:rsidRPr="00CB67A6" w:rsidRDefault="00DC6EDF" w:rsidP="00DC6EDF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>к решению территориальной</w:t>
      </w:r>
    </w:p>
    <w:p w:rsidR="00DC6EDF" w:rsidRPr="00CB67A6" w:rsidRDefault="00DC6EDF" w:rsidP="00DC6EDF">
      <w:pPr>
        <w:pStyle w:val="ConsPlusNormal"/>
        <w:ind w:left="552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>избир</w:t>
      </w:r>
      <w:r>
        <w:rPr>
          <w:rFonts w:ascii="Times New Roman" w:hAnsi="Times New Roman" w:cs="Times New Roman"/>
          <w:sz w:val="24"/>
          <w:szCs w:val="24"/>
        </w:rPr>
        <w:t xml:space="preserve">ательной комиссии Крапивинского муниципального </w:t>
      </w:r>
      <w:r w:rsidRPr="00CB67A6">
        <w:rPr>
          <w:rFonts w:ascii="Times New Roman" w:hAnsi="Times New Roman" w:cs="Times New Roman"/>
          <w:sz w:val="24"/>
          <w:szCs w:val="24"/>
        </w:rPr>
        <w:t>округа</w:t>
      </w:r>
    </w:p>
    <w:p w:rsidR="00DC6EDF" w:rsidRDefault="00DC6EDF" w:rsidP="00DC6EDF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B67A6">
        <w:rPr>
          <w:rFonts w:ascii="Times New Roman" w:hAnsi="Times New Roman" w:cs="Times New Roman"/>
          <w:sz w:val="24"/>
          <w:szCs w:val="24"/>
        </w:rPr>
        <w:t xml:space="preserve">от </w:t>
      </w:r>
      <w:r w:rsidR="008A207B">
        <w:rPr>
          <w:rFonts w:ascii="Times New Roman" w:hAnsi="Times New Roman" w:cs="Times New Roman"/>
          <w:sz w:val="24"/>
          <w:szCs w:val="24"/>
        </w:rPr>
        <w:t>27</w:t>
      </w:r>
      <w:r w:rsidRPr="00CB67A6">
        <w:rPr>
          <w:rFonts w:ascii="Times New Roman" w:hAnsi="Times New Roman" w:cs="Times New Roman"/>
          <w:sz w:val="24"/>
          <w:szCs w:val="24"/>
        </w:rPr>
        <w:t>.06.2024 № 6</w:t>
      </w:r>
      <w:r w:rsidR="008A207B">
        <w:rPr>
          <w:rFonts w:ascii="Times New Roman" w:hAnsi="Times New Roman" w:cs="Times New Roman"/>
          <w:sz w:val="24"/>
          <w:szCs w:val="24"/>
        </w:rPr>
        <w:t>1</w:t>
      </w:r>
      <w:r w:rsidRPr="00CB67A6">
        <w:rPr>
          <w:rFonts w:ascii="Times New Roman" w:hAnsi="Times New Roman" w:cs="Times New Roman"/>
          <w:sz w:val="24"/>
          <w:szCs w:val="24"/>
        </w:rPr>
        <w:t>/22</w:t>
      </w:r>
      <w:r w:rsidR="00F70F01">
        <w:rPr>
          <w:rFonts w:ascii="Times New Roman" w:hAnsi="Times New Roman" w:cs="Times New Roman"/>
          <w:sz w:val="24"/>
          <w:szCs w:val="24"/>
        </w:rPr>
        <w:t>8</w:t>
      </w:r>
    </w:p>
    <w:p w:rsidR="00DC6EDF" w:rsidRDefault="00DC6EDF" w:rsidP="00DC6EDF">
      <w:pPr>
        <w:pStyle w:val="ConsPlusNormal"/>
        <w:ind w:left="5954"/>
        <w:jc w:val="center"/>
        <w:rPr>
          <w:rFonts w:ascii="Times New Roman" w:hAnsi="Times New Roman"/>
        </w:rPr>
      </w:pPr>
    </w:p>
    <w:p w:rsidR="00F70F01" w:rsidRPr="00F70F01" w:rsidRDefault="00F70F01" w:rsidP="00F70F01">
      <w:pPr>
        <w:keepNext/>
        <w:spacing w:before="23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70F01">
        <w:rPr>
          <w:rFonts w:ascii="Times New Roman" w:hAnsi="Times New Roman"/>
          <w:b/>
          <w:sz w:val="28"/>
          <w:szCs w:val="28"/>
          <w:lang w:eastAsia="ru-RU"/>
        </w:rPr>
        <w:t xml:space="preserve">Состав Рабочей группы </w:t>
      </w:r>
    </w:p>
    <w:p w:rsidR="00F70F01" w:rsidRPr="00F70F01" w:rsidRDefault="00F70F01" w:rsidP="00F70F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70F01">
        <w:rPr>
          <w:rFonts w:ascii="Times New Roman" w:hAnsi="Times New Roman"/>
          <w:b/>
          <w:sz w:val="28"/>
          <w:szCs w:val="28"/>
          <w:lang w:eastAsia="ru-RU"/>
        </w:rPr>
        <w:t xml:space="preserve">по рассмотрению обращений, поступающих в адрес </w:t>
      </w:r>
      <w:r w:rsidR="006B670D" w:rsidRPr="006B670D">
        <w:rPr>
          <w:rFonts w:ascii="Times New Roman" w:hAnsi="Times New Roman"/>
          <w:b/>
          <w:sz w:val="28"/>
          <w:szCs w:val="28"/>
          <w:lang w:eastAsia="ru-RU"/>
        </w:rPr>
        <w:t>территориальной избирательной комиссии Крапивинского муниципального округа, окружных избирательных комиссий одномандатных избирательных округов №№ 1-5</w:t>
      </w:r>
    </w:p>
    <w:p w:rsidR="00F70F01" w:rsidRPr="00F70F01" w:rsidRDefault="00F70F01" w:rsidP="00F70F01">
      <w:pPr>
        <w:spacing w:after="12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F70F01" w:rsidRPr="00F70F01" w:rsidRDefault="00F70F01" w:rsidP="00F70F01">
      <w:pPr>
        <w:spacing w:before="8" w:after="120" w:line="240" w:lineRule="auto"/>
        <w:rPr>
          <w:rFonts w:ascii="Times New Roman" w:hAnsi="Times New Roman"/>
          <w:b/>
          <w:sz w:val="10"/>
          <w:szCs w:val="20"/>
          <w:lang w:eastAsia="ru-RU"/>
        </w:rPr>
      </w:pPr>
    </w:p>
    <w:p w:rsidR="00F70F01" w:rsidRPr="00F70F01" w:rsidRDefault="00F70F01" w:rsidP="00F70F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6237"/>
      </w:tblGrid>
      <w:tr w:rsidR="00F70F01" w:rsidRPr="00F70F01" w:rsidTr="00393C95">
        <w:trPr>
          <w:trHeight w:val="758"/>
        </w:trPr>
        <w:tc>
          <w:tcPr>
            <w:tcW w:w="3510" w:type="dxa"/>
          </w:tcPr>
          <w:p w:rsidR="00F70F01" w:rsidRPr="00F70F01" w:rsidRDefault="00F70F01" w:rsidP="00F70F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r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рабочей группы</w:t>
            </w:r>
          </w:p>
        </w:tc>
        <w:tc>
          <w:tcPr>
            <w:tcW w:w="6237" w:type="dxa"/>
          </w:tcPr>
          <w:p w:rsidR="00F70F01" w:rsidRPr="00F70F01" w:rsidRDefault="006B670D" w:rsidP="00F70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Власиевская Н.И.</w:t>
            </w:r>
            <w:r w:rsidR="00F70F01"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председатель ТИК</w:t>
            </w:r>
          </w:p>
        </w:tc>
      </w:tr>
      <w:tr w:rsidR="00F70F01" w:rsidRPr="00F70F01" w:rsidTr="00393C95">
        <w:trPr>
          <w:trHeight w:val="113"/>
        </w:trPr>
        <w:tc>
          <w:tcPr>
            <w:tcW w:w="3510" w:type="dxa"/>
          </w:tcPr>
          <w:p w:rsidR="00F70F01" w:rsidRPr="00F70F01" w:rsidRDefault="00F70F01" w:rsidP="00F70F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70F01" w:rsidRPr="00F70F01" w:rsidRDefault="00F70F01" w:rsidP="00F70F01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0F01" w:rsidRPr="00F70F01" w:rsidTr="00393C95">
        <w:trPr>
          <w:trHeight w:val="80"/>
        </w:trPr>
        <w:tc>
          <w:tcPr>
            <w:tcW w:w="3510" w:type="dxa"/>
          </w:tcPr>
          <w:p w:rsidR="00F70F01" w:rsidRPr="00F70F01" w:rsidRDefault="00F70F01" w:rsidP="00F70F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70F01" w:rsidRPr="00F70F01" w:rsidRDefault="00F70F01" w:rsidP="00F70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0F01" w:rsidRPr="00F70F01" w:rsidTr="00393C95">
        <w:trPr>
          <w:trHeight w:val="1696"/>
        </w:trPr>
        <w:tc>
          <w:tcPr>
            <w:tcW w:w="3510" w:type="dxa"/>
          </w:tcPr>
          <w:p w:rsidR="00F70F01" w:rsidRPr="00F70F01" w:rsidRDefault="00F70F01" w:rsidP="00F70F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6237" w:type="dxa"/>
          </w:tcPr>
          <w:p w:rsidR="006B670D" w:rsidRDefault="006B670D" w:rsidP="006B67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Никифорова Е.А.</w:t>
            </w:r>
            <w:r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6B6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  <w:r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B670D" w:rsidRPr="006B670D" w:rsidRDefault="006B670D" w:rsidP="006B670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01" w:rsidRPr="00F70F01" w:rsidRDefault="006B670D" w:rsidP="006B67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Картавых А.Ю.</w:t>
            </w:r>
            <w:r w:rsidR="00F70F01"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– </w:t>
            </w:r>
            <w:r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ТИК с правом решающего голоса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70F01" w:rsidRPr="00F70F01" w:rsidRDefault="00F70F01" w:rsidP="00F70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01" w:rsidRPr="00F70F01" w:rsidRDefault="006B670D" w:rsidP="00F70F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 А.П.</w:t>
            </w:r>
            <w:r w:rsidR="00F70F01" w:rsidRPr="00F70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член ТИК с правом решающего голоса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70F01" w:rsidRPr="00F70F01" w:rsidRDefault="00F70F01" w:rsidP="006B67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0F01" w:rsidRPr="00F70F01" w:rsidRDefault="00F70F01" w:rsidP="00F70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43B0" w:rsidRDefault="00D443B0" w:rsidP="00DC6EDF">
      <w:pPr>
        <w:pStyle w:val="ConsPlusNormal"/>
        <w:ind w:left="5954"/>
        <w:jc w:val="both"/>
        <w:rPr>
          <w:rFonts w:ascii="Times New Roman" w:hAnsi="Times New Roman"/>
          <w:b/>
          <w:sz w:val="24"/>
          <w:szCs w:val="24"/>
        </w:rPr>
      </w:pPr>
    </w:p>
    <w:sectPr w:rsidR="00D443B0" w:rsidSect="008C2C5C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8A9"/>
    <w:multiLevelType w:val="hybridMultilevel"/>
    <w:tmpl w:val="FFFFFFFF"/>
    <w:lvl w:ilvl="0" w:tplc="0EECF5E6">
      <w:start w:val="1"/>
      <w:numFmt w:val="decimal"/>
      <w:lvlText w:val="%1."/>
      <w:lvlJc w:val="left"/>
      <w:pPr>
        <w:ind w:left="3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F22B174">
      <w:numFmt w:val="bullet"/>
      <w:lvlText w:val="•"/>
      <w:lvlJc w:val="left"/>
      <w:pPr>
        <w:ind w:left="1268" w:hanging="336"/>
      </w:pPr>
      <w:rPr>
        <w:rFonts w:hint="default"/>
      </w:rPr>
    </w:lvl>
    <w:lvl w:ilvl="2" w:tplc="577215D8">
      <w:numFmt w:val="bullet"/>
      <w:lvlText w:val="•"/>
      <w:lvlJc w:val="left"/>
      <w:pPr>
        <w:ind w:left="2237" w:hanging="336"/>
      </w:pPr>
      <w:rPr>
        <w:rFonts w:hint="default"/>
      </w:rPr>
    </w:lvl>
    <w:lvl w:ilvl="3" w:tplc="74C07526">
      <w:numFmt w:val="bullet"/>
      <w:lvlText w:val="•"/>
      <w:lvlJc w:val="left"/>
      <w:pPr>
        <w:ind w:left="3205" w:hanging="336"/>
      </w:pPr>
      <w:rPr>
        <w:rFonts w:hint="default"/>
      </w:rPr>
    </w:lvl>
    <w:lvl w:ilvl="4" w:tplc="C4928EF2">
      <w:numFmt w:val="bullet"/>
      <w:lvlText w:val="•"/>
      <w:lvlJc w:val="left"/>
      <w:pPr>
        <w:ind w:left="4174" w:hanging="336"/>
      </w:pPr>
      <w:rPr>
        <w:rFonts w:hint="default"/>
      </w:rPr>
    </w:lvl>
    <w:lvl w:ilvl="5" w:tplc="784EBFE8">
      <w:numFmt w:val="bullet"/>
      <w:lvlText w:val="•"/>
      <w:lvlJc w:val="left"/>
      <w:pPr>
        <w:ind w:left="5143" w:hanging="336"/>
      </w:pPr>
      <w:rPr>
        <w:rFonts w:hint="default"/>
      </w:rPr>
    </w:lvl>
    <w:lvl w:ilvl="6" w:tplc="A6884F1C">
      <w:numFmt w:val="bullet"/>
      <w:lvlText w:val="•"/>
      <w:lvlJc w:val="left"/>
      <w:pPr>
        <w:ind w:left="6111" w:hanging="336"/>
      </w:pPr>
      <w:rPr>
        <w:rFonts w:hint="default"/>
      </w:rPr>
    </w:lvl>
    <w:lvl w:ilvl="7" w:tplc="4AB0D946">
      <w:numFmt w:val="bullet"/>
      <w:lvlText w:val="•"/>
      <w:lvlJc w:val="left"/>
      <w:pPr>
        <w:ind w:left="7080" w:hanging="336"/>
      </w:pPr>
      <w:rPr>
        <w:rFonts w:hint="default"/>
      </w:rPr>
    </w:lvl>
    <w:lvl w:ilvl="8" w:tplc="D416CD16">
      <w:numFmt w:val="bullet"/>
      <w:lvlText w:val="•"/>
      <w:lvlJc w:val="left"/>
      <w:pPr>
        <w:ind w:left="8049" w:hanging="336"/>
      </w:pPr>
      <w:rPr>
        <w:rFonts w:hint="default"/>
      </w:rPr>
    </w:lvl>
  </w:abstractNum>
  <w:abstractNum w:abstractNumId="1" w15:restartNumberingAfterBreak="0">
    <w:nsid w:val="1BED78D9"/>
    <w:multiLevelType w:val="hybridMultilevel"/>
    <w:tmpl w:val="43E2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B62BD8"/>
    <w:multiLevelType w:val="hybridMultilevel"/>
    <w:tmpl w:val="5A42037C"/>
    <w:lvl w:ilvl="0" w:tplc="E8627908">
      <w:start w:val="1"/>
      <w:numFmt w:val="bullet"/>
      <w:lvlText w:val=""/>
      <w:lvlJc w:val="left"/>
      <w:pPr>
        <w:tabs>
          <w:tab w:val="num" w:pos="473"/>
        </w:tabs>
        <w:ind w:left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411999"/>
    <w:multiLevelType w:val="hybridMultilevel"/>
    <w:tmpl w:val="78CA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986A62"/>
    <w:multiLevelType w:val="hybridMultilevel"/>
    <w:tmpl w:val="196ED1E6"/>
    <w:lvl w:ilvl="0" w:tplc="E8627908">
      <w:start w:val="1"/>
      <w:numFmt w:val="bullet"/>
      <w:lvlText w:val=""/>
      <w:lvlJc w:val="left"/>
      <w:pPr>
        <w:tabs>
          <w:tab w:val="num" w:pos="113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7E60"/>
    <w:multiLevelType w:val="hybridMultilevel"/>
    <w:tmpl w:val="FFFFFFFF"/>
    <w:lvl w:ilvl="0" w:tplc="FB581EB2">
      <w:start w:val="1"/>
      <w:numFmt w:val="decimal"/>
      <w:lvlText w:val="%1."/>
      <w:lvlJc w:val="left"/>
      <w:pPr>
        <w:ind w:left="261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5B8A35E">
      <w:numFmt w:val="bullet"/>
      <w:lvlText w:val="•"/>
      <w:lvlJc w:val="left"/>
      <w:pPr>
        <w:ind w:left="3582" w:hanging="348"/>
      </w:pPr>
      <w:rPr>
        <w:rFonts w:hint="default"/>
      </w:rPr>
    </w:lvl>
    <w:lvl w:ilvl="2" w:tplc="BE1A88FC">
      <w:numFmt w:val="bullet"/>
      <w:lvlText w:val="•"/>
      <w:lvlJc w:val="left"/>
      <w:pPr>
        <w:ind w:left="4551" w:hanging="348"/>
      </w:pPr>
      <w:rPr>
        <w:rFonts w:hint="default"/>
      </w:rPr>
    </w:lvl>
    <w:lvl w:ilvl="3" w:tplc="90B0460E">
      <w:numFmt w:val="bullet"/>
      <w:lvlText w:val="•"/>
      <w:lvlJc w:val="left"/>
      <w:pPr>
        <w:ind w:left="5519" w:hanging="348"/>
      </w:pPr>
      <w:rPr>
        <w:rFonts w:hint="default"/>
      </w:rPr>
    </w:lvl>
    <w:lvl w:ilvl="4" w:tplc="1BF02C28">
      <w:numFmt w:val="bullet"/>
      <w:lvlText w:val="•"/>
      <w:lvlJc w:val="left"/>
      <w:pPr>
        <w:ind w:left="6488" w:hanging="348"/>
      </w:pPr>
      <w:rPr>
        <w:rFonts w:hint="default"/>
      </w:rPr>
    </w:lvl>
    <w:lvl w:ilvl="5" w:tplc="5074FC86">
      <w:numFmt w:val="bullet"/>
      <w:lvlText w:val="•"/>
      <w:lvlJc w:val="left"/>
      <w:pPr>
        <w:ind w:left="7457" w:hanging="348"/>
      </w:pPr>
      <w:rPr>
        <w:rFonts w:hint="default"/>
      </w:rPr>
    </w:lvl>
    <w:lvl w:ilvl="6" w:tplc="35C0681E">
      <w:numFmt w:val="bullet"/>
      <w:lvlText w:val="•"/>
      <w:lvlJc w:val="left"/>
      <w:pPr>
        <w:ind w:left="8425" w:hanging="348"/>
      </w:pPr>
      <w:rPr>
        <w:rFonts w:hint="default"/>
      </w:rPr>
    </w:lvl>
    <w:lvl w:ilvl="7" w:tplc="B1FCC210">
      <w:numFmt w:val="bullet"/>
      <w:lvlText w:val="•"/>
      <w:lvlJc w:val="left"/>
      <w:pPr>
        <w:ind w:left="9394" w:hanging="348"/>
      </w:pPr>
      <w:rPr>
        <w:rFonts w:hint="default"/>
      </w:rPr>
    </w:lvl>
    <w:lvl w:ilvl="8" w:tplc="89DAEFB0">
      <w:numFmt w:val="bullet"/>
      <w:lvlText w:val="•"/>
      <w:lvlJc w:val="left"/>
      <w:pPr>
        <w:ind w:left="10363" w:hanging="348"/>
      </w:pPr>
      <w:rPr>
        <w:rFonts w:hint="default"/>
      </w:rPr>
    </w:lvl>
  </w:abstractNum>
  <w:abstractNum w:abstractNumId="7" w15:restartNumberingAfterBreak="0">
    <w:nsid w:val="44803686"/>
    <w:multiLevelType w:val="hybridMultilevel"/>
    <w:tmpl w:val="036CB672"/>
    <w:lvl w:ilvl="0" w:tplc="F5FA1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pacing w:val="-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0D5D37"/>
    <w:multiLevelType w:val="hybridMultilevel"/>
    <w:tmpl w:val="892A72C4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608A2"/>
    <w:multiLevelType w:val="hybridMultilevel"/>
    <w:tmpl w:val="747E7D46"/>
    <w:lvl w:ilvl="0" w:tplc="58E4AB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7877C1"/>
    <w:multiLevelType w:val="hybridMultilevel"/>
    <w:tmpl w:val="DE1EB3CE"/>
    <w:lvl w:ilvl="0" w:tplc="E8627908">
      <w:start w:val="1"/>
      <w:numFmt w:val="bullet"/>
      <w:lvlText w:val=""/>
      <w:lvlJc w:val="left"/>
      <w:pPr>
        <w:tabs>
          <w:tab w:val="num" w:pos="473"/>
        </w:tabs>
        <w:ind w:left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78731F"/>
    <w:multiLevelType w:val="hybridMultilevel"/>
    <w:tmpl w:val="915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04BCF"/>
    <w:rsid w:val="00047415"/>
    <w:rsid w:val="00102574"/>
    <w:rsid w:val="0012040F"/>
    <w:rsid w:val="00124BB4"/>
    <w:rsid w:val="001562A7"/>
    <w:rsid w:val="0015678C"/>
    <w:rsid w:val="00162528"/>
    <w:rsid w:val="001B2EBF"/>
    <w:rsid w:val="001E0EFB"/>
    <w:rsid w:val="001E7C1E"/>
    <w:rsid w:val="001F0BFE"/>
    <w:rsid w:val="00224598"/>
    <w:rsid w:val="00260ADA"/>
    <w:rsid w:val="0026304C"/>
    <w:rsid w:val="00263445"/>
    <w:rsid w:val="0027260D"/>
    <w:rsid w:val="002739AD"/>
    <w:rsid w:val="002924BF"/>
    <w:rsid w:val="00335C04"/>
    <w:rsid w:val="00430042"/>
    <w:rsid w:val="004D5480"/>
    <w:rsid w:val="004F2A1B"/>
    <w:rsid w:val="00500887"/>
    <w:rsid w:val="00523475"/>
    <w:rsid w:val="00534720"/>
    <w:rsid w:val="00551978"/>
    <w:rsid w:val="00577567"/>
    <w:rsid w:val="005C3D8F"/>
    <w:rsid w:val="005F27A9"/>
    <w:rsid w:val="00622B52"/>
    <w:rsid w:val="00643D3A"/>
    <w:rsid w:val="00650836"/>
    <w:rsid w:val="00687D9C"/>
    <w:rsid w:val="006B670D"/>
    <w:rsid w:val="007053A3"/>
    <w:rsid w:val="00734D5D"/>
    <w:rsid w:val="007407CB"/>
    <w:rsid w:val="00742F1C"/>
    <w:rsid w:val="00765A9D"/>
    <w:rsid w:val="00791D54"/>
    <w:rsid w:val="007F03F3"/>
    <w:rsid w:val="008127CC"/>
    <w:rsid w:val="00823DD0"/>
    <w:rsid w:val="008A207B"/>
    <w:rsid w:val="008B3B72"/>
    <w:rsid w:val="008C2C5C"/>
    <w:rsid w:val="008D6570"/>
    <w:rsid w:val="009536F3"/>
    <w:rsid w:val="009666EB"/>
    <w:rsid w:val="009818CD"/>
    <w:rsid w:val="009A1633"/>
    <w:rsid w:val="009A774E"/>
    <w:rsid w:val="009A78D0"/>
    <w:rsid w:val="009E59AA"/>
    <w:rsid w:val="00A43E4C"/>
    <w:rsid w:val="00A5566D"/>
    <w:rsid w:val="00A66842"/>
    <w:rsid w:val="00A76673"/>
    <w:rsid w:val="00A9089B"/>
    <w:rsid w:val="00AC0D88"/>
    <w:rsid w:val="00AC6F4B"/>
    <w:rsid w:val="00AF441C"/>
    <w:rsid w:val="00AF6C1F"/>
    <w:rsid w:val="00B94BDF"/>
    <w:rsid w:val="00BD4EFC"/>
    <w:rsid w:val="00BF1B3A"/>
    <w:rsid w:val="00BF62D2"/>
    <w:rsid w:val="00C01F5F"/>
    <w:rsid w:val="00C83535"/>
    <w:rsid w:val="00CB0A67"/>
    <w:rsid w:val="00CB67A6"/>
    <w:rsid w:val="00CC581C"/>
    <w:rsid w:val="00D443B0"/>
    <w:rsid w:val="00D7305B"/>
    <w:rsid w:val="00D85785"/>
    <w:rsid w:val="00DC498B"/>
    <w:rsid w:val="00DC512B"/>
    <w:rsid w:val="00DC6EDF"/>
    <w:rsid w:val="00E20512"/>
    <w:rsid w:val="00E51144"/>
    <w:rsid w:val="00E51206"/>
    <w:rsid w:val="00E52555"/>
    <w:rsid w:val="00EA782F"/>
    <w:rsid w:val="00ED28D6"/>
    <w:rsid w:val="00EE2E9F"/>
    <w:rsid w:val="00F14C63"/>
    <w:rsid w:val="00F70F01"/>
    <w:rsid w:val="00FD101B"/>
    <w:rsid w:val="00FE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20E506"/>
  <w15:docId w15:val="{0C554926-89B6-4E2E-AD66-5A7DA21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70F01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rsid w:val="00DC51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D4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C581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ED28D6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CC581C"/>
    <w:rPr>
      <w:rFonts w:eastAsia="Times New Roman" w:cs="Times New Roman"/>
      <w:lang w:val="ru-RU" w:eastAsia="ru-RU" w:bidi="ar-SA"/>
    </w:rPr>
  </w:style>
  <w:style w:type="paragraph" w:styleId="a5">
    <w:name w:val="Body Text"/>
    <w:basedOn w:val="a"/>
    <w:link w:val="a6"/>
    <w:uiPriority w:val="99"/>
    <w:rsid w:val="00CC581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ED28D6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70F0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ТИК</cp:lastModifiedBy>
  <cp:revision>19</cp:revision>
  <cp:lastPrinted>2022-06-07T07:10:00Z</cp:lastPrinted>
  <dcterms:created xsi:type="dcterms:W3CDTF">2024-05-07T09:16:00Z</dcterms:created>
  <dcterms:modified xsi:type="dcterms:W3CDTF">2024-07-02T10:03:00Z</dcterms:modified>
</cp:coreProperties>
</file>