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24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ИНСТРУКЦИЯ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</w:r>
    </w:p>
    <w:p>
      <w:pPr>
        <w:ind w:left="0" w:right="0" w:firstLine="0"/>
        <w:jc w:val="center"/>
        <w:spacing w:before="0" w:after="24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по выполнению ветеринарных правил содержания крупного рогатого скота (КРС) на предприятиях (комплексах)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40" w:after="24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I. Требования к территории, зонированию и ограждению предприятия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Запрещенные территории: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содержание КРС ЗАПРЕЩЕНО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на территориях действующих и бывших: свалок ТБО, скотомогильников, очистных сооружений, предприятий по переработке кожевенного сырья;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выпас КРС ЗАПРЕЩЕН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на вышеуказанных территориях, а также на землях, где в течение последних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7 лет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располагались кролиководческие, звероводческие и птицеводческие фермы.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Ограждение: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ерритория предприятия должна быть ограждена для предотвращения проникновения диких животных (за исключением птиц и мелких грызунов).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Функциональное зонирование территории: т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ерритория предприятия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должна быть разделена на следующие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изолированные друг от друга зоны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производственная зона: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мещения для содержания КРС, выгульные площадки, ветеринарный пункт, сооружения для обработки кожного покрова, молочный блок (для молочных хозяйств);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административно-хозяйственная зона: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офисы, бытовые помещения, эстакада для мойки и дезинфекции автотранспорта;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зона хранения и подготовки кормов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 xml:space="preserve">(р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 xml:space="preserve">асполагается на границе </w:t>
        <w:br/>
        <w:t xml:space="preserve">с производственной зоной)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кормоцех, склады кормов;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зона хранения и переработки навоза: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навозохранилище размещается </w:t>
        <w:br/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 подветренной стороны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на расстоянии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не менее 60 м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от животноводческих помещений;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карантинная зона: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включает здание для карантина животных и убойно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санитарный пункт (УСП).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Въезд/выезд и дезинфекция транспорта: н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а въезде (выезде) должна быть оборудована площадка/сооружение для обязательной дезинфекции внешних поверхностей всех транспортных средств.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40" w:after="24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II. Требования к санитарному режиму и доступу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Санитарные барьеры: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перед ветеринарным пунктом и в зоне кормов 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устанавливаются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дезковрики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входы в животноводческие помещения должны быть оборудованы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дезинфекционными ванночками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шириной в проход и длиной не менее 1 м, заполненными дезраствором на глубину 15 см;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санпропускник оборудуется дезковриками с обеих сторон.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Доступ в производственную зону: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вход лицам и въезд транспорта, не связанным с производством,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ЗАПРЕЩЕН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вход персонала разрешен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только через санпропускник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, расположенный на границе административно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хозяйственной и производственной зон.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 санпропускнике организуется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круглосуточное дежурство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 Лица с инфекционными болезнями, общими для человека и животных, к работе </w:t>
        <w:br/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не допускаются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Инвентарь и оборудование: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олжны быть маркированы и закреплены за конкретным участком/цехом. Передача между участками без предварительного обеззараживания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запрещена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40" w:after="24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III. Требования к инфраструктуре и объектам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Убойно-санитарный пункт (УСП):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должен состоять из: убойного отделения, помещения для посола шкур, холодильных камер, утилизационного отделения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(со вскрывочной, утилизационной камерой, автоклавом или печью) и душевой;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должен быть огорожен забором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высотой не менее 2 м </w:t>
        <w:br/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и иметь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самостоятельный въезд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на дорогу общего пользования;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транспорт для перевозки больных животных и трупов на УСП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запрещено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использовать для других целей;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при условии вывоза биологических отходов на сторонние утилизационные предприятия, УСП может не иметь своего утилизационного отделения, но должен иметь холодильную камеру для временного хранения отходов.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Карантинное здание: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должно быть огорожено и иметь самостоятельный въезд;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состоит из двух отделений: для приема/обработки животных и для их содержания;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навоз и сточные воды с карантина обеззараживаются отдельно от общих систем предприятия;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дезинфекция проводится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после каждого освобождения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от животных.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Дороги и покрытия: в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се внутренние дороги, проезды и технологические площадки должны иметь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твердое покрытие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 Дороги для вывоза навоза и отходов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не должны пересекаться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 дорогами для подвоза кормов и здоровых животных.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40" w:after="24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IV. Требования к содержанию животных и помещениям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Содержание других животных: з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апрещено содержание на территории собак (кроме сторожевых), кошек, птиц и других видов животных,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кроме лошадей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, используемых для пастьбы мясного КРС при круглогодичном пастбищном содержании. Сторожевые собаки должны быть вакцинированы против бешенства и обработаны.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Параметры микроклимата: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животноводческих помещениях необходимо поддерживать температуру, влажность, скорость движения воздуха и концентрацию вредных газов в пределах, установленных таблицами </w:t>
        <w:br/>
        <w:t xml:space="preserve">№ 4, 8, 9, 10, 11 Правил (контроль по проектным нормам и санитарным нормативам).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Конструктивные требования: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полы: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нескользкие, нетоксичные, водонепроницаемые, устойчивые к дезинфекции;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кормушки и поилки: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влагонепроницаемые, нетоксичные, легко моющиеся. ч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истка и дезинфекция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/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 не реже 1 раза в месяц;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освещение: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комбинированное (естественное +искусственное), с нормируемой освещенностью.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Должны быть предусмотрены: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изолятор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(на 1% от поголовья),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родильное отделение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(для содержания за 3 мес. до и после отела),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молочный блок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(для молочных ферм).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40" w:after="24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V. Требования к кормам, воде и пастбищам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Корма и вода: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ля кормления и поения используется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только безопасная продукция и питьевая вода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Пастбищное содержание: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при выпасе кожный покров животных должен обрабатываться противопаразитарными и инсектицидными препаратами;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водопой может осуществляться из разрешенных источников (колодцы, водотоки и т.д.),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не загрязненных сточными водами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Расстояние от пастбища до водопоя 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не более 2,5 км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 При отсутствии водопоя организуется подвоз воды.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40" w:after="24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VI. Ветеринарно-профилактические мероприятия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Карантинирование всего поступающего поголовья: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ВСЕ животные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, включая поступающих из собственного репродуктора, подлежат карантину;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комплектование секций в карантине 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не более чем из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3-х источников </w:t>
        <w:br/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 течение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4-х дней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больные животные содержатся в отдельной секции.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Перемещение животных из карантина в основное стадо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запрещено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до завершения всех предусмотренных исследований и обработок по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Перечню противоэпизоотических мероприятий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предприятия.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Плановые обработки: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се животные подлежат диагностическим исследованиям, вакцинациям и обработкам в соответствии с ветеринарными правилами и внутренним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Перечнем противоэпизоотических мероприятий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Профилактические процедуры: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пециалистами должны проводиться: осмотр, расчистка, обрезка копыт и профилактическая обработка копыт через специальные сооружения (ковры, ванны).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Дезинсекция, дезакаризация, дератизация: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роводятся в помещениях </w:t>
        <w:br/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не реже 1 раза в год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и по мере необходимости (при обнаружении вредителей).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40" w:after="24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VII. Учет, идентификация и утилизация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Учет и идентификация: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есь КРС подлежит обязательному учету и идентификации в соответствии с законодательством РФ.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Комплектование стада: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опускается завоз только клинически здоровых животных при наличии ветеринарных сопроводительных документов. Перед отправкой с предприятия-поставщика каждое животное должно пройти клинический осмотр с термометрией.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Утилизация отходов: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тилизация трупов, биологических отходов и т.д. осуществляется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строго в соответствии со специальными ветеринарными правилами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8">
    <w:name w:val="Heading 1"/>
    <w:basedOn w:val="954"/>
    <w:next w:val="954"/>
    <w:link w:val="7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9">
    <w:name w:val="Heading 1 Char"/>
    <w:link w:val="778"/>
    <w:uiPriority w:val="9"/>
    <w:rPr>
      <w:rFonts w:ascii="Arial" w:hAnsi="Arial" w:eastAsia="Arial" w:cs="Arial"/>
      <w:sz w:val="40"/>
      <w:szCs w:val="40"/>
    </w:rPr>
  </w:style>
  <w:style w:type="paragraph" w:styleId="780">
    <w:name w:val="Heading 2"/>
    <w:basedOn w:val="954"/>
    <w:next w:val="954"/>
    <w:link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1">
    <w:name w:val="Heading 2 Char"/>
    <w:link w:val="780"/>
    <w:uiPriority w:val="9"/>
    <w:rPr>
      <w:rFonts w:ascii="Arial" w:hAnsi="Arial" w:eastAsia="Arial" w:cs="Arial"/>
      <w:sz w:val="34"/>
    </w:rPr>
  </w:style>
  <w:style w:type="paragraph" w:styleId="782">
    <w:name w:val="Heading 3"/>
    <w:basedOn w:val="954"/>
    <w:next w:val="954"/>
    <w:link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3">
    <w:name w:val="Heading 3 Char"/>
    <w:link w:val="782"/>
    <w:uiPriority w:val="9"/>
    <w:rPr>
      <w:rFonts w:ascii="Arial" w:hAnsi="Arial" w:eastAsia="Arial" w:cs="Arial"/>
      <w:sz w:val="30"/>
      <w:szCs w:val="30"/>
    </w:rPr>
  </w:style>
  <w:style w:type="paragraph" w:styleId="784">
    <w:name w:val="Heading 4"/>
    <w:basedOn w:val="954"/>
    <w:next w:val="954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5">
    <w:name w:val="Heading 4 Char"/>
    <w:link w:val="784"/>
    <w:uiPriority w:val="9"/>
    <w:rPr>
      <w:rFonts w:ascii="Arial" w:hAnsi="Arial" w:eastAsia="Arial" w:cs="Arial"/>
      <w:b/>
      <w:bCs/>
      <w:sz w:val="26"/>
      <w:szCs w:val="26"/>
    </w:rPr>
  </w:style>
  <w:style w:type="paragraph" w:styleId="786">
    <w:name w:val="Heading 5"/>
    <w:basedOn w:val="954"/>
    <w:next w:val="954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7">
    <w:name w:val="Heading 5 Char"/>
    <w:link w:val="786"/>
    <w:uiPriority w:val="9"/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954"/>
    <w:next w:val="954"/>
    <w:link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9">
    <w:name w:val="Heading 6 Char"/>
    <w:link w:val="788"/>
    <w:uiPriority w:val="9"/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954"/>
    <w:next w:val="954"/>
    <w:link w:val="7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1">
    <w:name w:val="Heading 7 Char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Heading 8"/>
    <w:basedOn w:val="954"/>
    <w:next w:val="954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3">
    <w:name w:val="Heading 8 Char"/>
    <w:link w:val="792"/>
    <w:uiPriority w:val="9"/>
    <w:rPr>
      <w:rFonts w:ascii="Arial" w:hAnsi="Arial" w:eastAsia="Arial" w:cs="Arial"/>
      <w:i/>
      <w:iCs/>
      <w:sz w:val="22"/>
      <w:szCs w:val="22"/>
    </w:rPr>
  </w:style>
  <w:style w:type="paragraph" w:styleId="794">
    <w:name w:val="Heading 9"/>
    <w:basedOn w:val="954"/>
    <w:next w:val="954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>
    <w:name w:val="Heading 9 Char"/>
    <w:link w:val="794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Title"/>
    <w:basedOn w:val="954"/>
    <w:next w:val="954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>
    <w:name w:val="Title Char"/>
    <w:link w:val="796"/>
    <w:uiPriority w:val="10"/>
    <w:rPr>
      <w:sz w:val="48"/>
      <w:szCs w:val="48"/>
    </w:rPr>
  </w:style>
  <w:style w:type="paragraph" w:styleId="798">
    <w:name w:val="Subtitle"/>
    <w:basedOn w:val="954"/>
    <w:next w:val="954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link w:val="798"/>
    <w:uiPriority w:val="11"/>
    <w:rPr>
      <w:sz w:val="24"/>
      <w:szCs w:val="24"/>
    </w:rPr>
  </w:style>
  <w:style w:type="paragraph" w:styleId="800">
    <w:name w:val="Quote"/>
    <w:basedOn w:val="954"/>
    <w:next w:val="954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54"/>
    <w:next w:val="954"/>
    <w:link w:val="8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paragraph" w:styleId="804">
    <w:name w:val="Header"/>
    <w:basedOn w:val="954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>
    <w:name w:val="Header Char"/>
    <w:link w:val="804"/>
    <w:uiPriority w:val="99"/>
  </w:style>
  <w:style w:type="paragraph" w:styleId="806">
    <w:name w:val="Footer"/>
    <w:basedOn w:val="954"/>
    <w:link w:val="8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7">
    <w:name w:val="Footer Char"/>
    <w:link w:val="806"/>
    <w:uiPriority w:val="99"/>
  </w:style>
  <w:style w:type="paragraph" w:styleId="808">
    <w:name w:val="Caption"/>
    <w:basedOn w:val="954"/>
    <w:next w:val="954"/>
    <w:link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9">
    <w:name w:val="Caption Char"/>
    <w:link w:val="808"/>
    <w:uiPriority w:val="35"/>
    <w:rPr>
      <w:b/>
      <w:bCs/>
      <w:color w:val="4f81bd" w:themeColor="accent1"/>
      <w:sz w:val="18"/>
      <w:szCs w:val="18"/>
    </w:rPr>
  </w:style>
  <w:style w:type="table" w:styleId="810">
    <w:name w:val="Table Grid"/>
    <w:basedOn w:val="9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Table Grid Light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Plain Table 1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>
    <w:name w:val="Grid Table 4 - Accent 1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0">
    <w:name w:val="Grid Table 4 - Accent 2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Grid Table 4 - Accent 3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2">
    <w:name w:val="Grid Table 4 - Accent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Grid Table 4 - Accent 5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4">
    <w:name w:val="Grid Table 4 - Accent 6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5">
    <w:name w:val="Grid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2">
    <w:name w:val="Grid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3">
    <w:name w:val="Grid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4">
    <w:name w:val="Grid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5">
    <w:name w:val="Grid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6">
    <w:name w:val="Grid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7">
    <w:name w:val="Grid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4">
    <w:name w:val="List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5">
    <w:name w:val="List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6">
    <w:name w:val="List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7">
    <w:name w:val="List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8">
    <w:name w:val="List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9">
    <w:name w:val="List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2">
    <w:name w:val="List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3">
    <w:name w:val="List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List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5">
    <w:name w:val="List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List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7">
    <w:name w:val="List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8">
    <w:name w:val="List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9">
    <w:name w:val="List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0">
    <w:name w:val="List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1">
    <w:name w:val="List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2">
    <w:name w:val="List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3">
    <w:name w:val="List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4">
    <w:name w:val="List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5">
    <w:name w:val="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7">
    <w:name w:val="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8">
    <w:name w:val="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9">
    <w:name w:val="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0">
    <w:name w:val="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1">
    <w:name w:val="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2">
    <w:name w:val="Bordered &amp; 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3">
    <w:name w:val="Bordered &amp; 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4">
    <w:name w:val="Bordered &amp; 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5">
    <w:name w:val="Bordered &amp; 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6">
    <w:name w:val="Bordered &amp; 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7">
    <w:name w:val="Bordered &amp; 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8">
    <w:name w:val="Bordered &amp; 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9">
    <w:name w:val="Bordered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0">
    <w:name w:val="Bordered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1">
    <w:name w:val="Bordered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2">
    <w:name w:val="Bordered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3">
    <w:name w:val="Bordered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4">
    <w:name w:val="Bordered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5">
    <w:name w:val="Bordered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6">
    <w:name w:val="Hyperlink"/>
    <w:uiPriority w:val="99"/>
    <w:unhideWhenUsed/>
    <w:rPr>
      <w:color w:val="0000ff" w:themeColor="hyperlink"/>
      <w:u w:val="single"/>
    </w:rPr>
  </w:style>
  <w:style w:type="paragraph" w:styleId="937">
    <w:name w:val="footnote text"/>
    <w:basedOn w:val="954"/>
    <w:link w:val="938"/>
    <w:uiPriority w:val="99"/>
    <w:semiHidden/>
    <w:unhideWhenUsed/>
    <w:pPr>
      <w:spacing w:after="40" w:line="240" w:lineRule="auto"/>
    </w:pPr>
    <w:rPr>
      <w:sz w:val="18"/>
    </w:rPr>
  </w:style>
  <w:style w:type="character" w:styleId="938">
    <w:name w:val="Footnote Text Char"/>
    <w:link w:val="937"/>
    <w:uiPriority w:val="99"/>
    <w:rPr>
      <w:sz w:val="18"/>
    </w:rPr>
  </w:style>
  <w:style w:type="character" w:styleId="939">
    <w:name w:val="footnote reference"/>
    <w:uiPriority w:val="99"/>
    <w:unhideWhenUsed/>
    <w:rPr>
      <w:vertAlign w:val="superscript"/>
    </w:rPr>
  </w:style>
  <w:style w:type="paragraph" w:styleId="940">
    <w:name w:val="endnote text"/>
    <w:basedOn w:val="954"/>
    <w:link w:val="941"/>
    <w:uiPriority w:val="99"/>
    <w:semiHidden/>
    <w:unhideWhenUsed/>
    <w:pPr>
      <w:spacing w:after="0" w:line="240" w:lineRule="auto"/>
    </w:pPr>
    <w:rPr>
      <w:sz w:val="20"/>
    </w:rPr>
  </w:style>
  <w:style w:type="character" w:styleId="941">
    <w:name w:val="Endnote Text Char"/>
    <w:link w:val="940"/>
    <w:uiPriority w:val="99"/>
    <w:rPr>
      <w:sz w:val="20"/>
    </w:rPr>
  </w:style>
  <w:style w:type="character" w:styleId="942">
    <w:name w:val="endnote reference"/>
    <w:uiPriority w:val="99"/>
    <w:semiHidden/>
    <w:unhideWhenUsed/>
    <w:rPr>
      <w:vertAlign w:val="superscript"/>
    </w:rPr>
  </w:style>
  <w:style w:type="paragraph" w:styleId="943">
    <w:name w:val="toc 1"/>
    <w:basedOn w:val="954"/>
    <w:next w:val="954"/>
    <w:uiPriority w:val="39"/>
    <w:unhideWhenUsed/>
    <w:pPr>
      <w:ind w:left="0" w:right="0" w:firstLine="0"/>
      <w:spacing w:after="57"/>
    </w:pPr>
  </w:style>
  <w:style w:type="paragraph" w:styleId="944">
    <w:name w:val="toc 2"/>
    <w:basedOn w:val="954"/>
    <w:next w:val="954"/>
    <w:uiPriority w:val="39"/>
    <w:unhideWhenUsed/>
    <w:pPr>
      <w:ind w:left="283" w:right="0" w:firstLine="0"/>
      <w:spacing w:after="57"/>
    </w:pPr>
  </w:style>
  <w:style w:type="paragraph" w:styleId="945">
    <w:name w:val="toc 3"/>
    <w:basedOn w:val="954"/>
    <w:next w:val="954"/>
    <w:uiPriority w:val="39"/>
    <w:unhideWhenUsed/>
    <w:pPr>
      <w:ind w:left="567" w:right="0" w:firstLine="0"/>
      <w:spacing w:after="57"/>
    </w:pPr>
  </w:style>
  <w:style w:type="paragraph" w:styleId="946">
    <w:name w:val="toc 4"/>
    <w:basedOn w:val="954"/>
    <w:next w:val="954"/>
    <w:uiPriority w:val="39"/>
    <w:unhideWhenUsed/>
    <w:pPr>
      <w:ind w:left="850" w:right="0" w:firstLine="0"/>
      <w:spacing w:after="57"/>
    </w:pPr>
  </w:style>
  <w:style w:type="paragraph" w:styleId="947">
    <w:name w:val="toc 5"/>
    <w:basedOn w:val="954"/>
    <w:next w:val="954"/>
    <w:uiPriority w:val="39"/>
    <w:unhideWhenUsed/>
    <w:pPr>
      <w:ind w:left="1134" w:right="0" w:firstLine="0"/>
      <w:spacing w:after="57"/>
    </w:pPr>
  </w:style>
  <w:style w:type="paragraph" w:styleId="948">
    <w:name w:val="toc 6"/>
    <w:basedOn w:val="954"/>
    <w:next w:val="954"/>
    <w:uiPriority w:val="39"/>
    <w:unhideWhenUsed/>
    <w:pPr>
      <w:ind w:left="1417" w:right="0" w:firstLine="0"/>
      <w:spacing w:after="57"/>
    </w:pPr>
  </w:style>
  <w:style w:type="paragraph" w:styleId="949">
    <w:name w:val="toc 7"/>
    <w:basedOn w:val="954"/>
    <w:next w:val="954"/>
    <w:uiPriority w:val="39"/>
    <w:unhideWhenUsed/>
    <w:pPr>
      <w:ind w:left="1701" w:right="0" w:firstLine="0"/>
      <w:spacing w:after="57"/>
    </w:pPr>
  </w:style>
  <w:style w:type="paragraph" w:styleId="950">
    <w:name w:val="toc 8"/>
    <w:basedOn w:val="954"/>
    <w:next w:val="954"/>
    <w:uiPriority w:val="39"/>
    <w:unhideWhenUsed/>
    <w:pPr>
      <w:ind w:left="1984" w:right="0" w:firstLine="0"/>
      <w:spacing w:after="57"/>
    </w:pPr>
  </w:style>
  <w:style w:type="paragraph" w:styleId="951">
    <w:name w:val="toc 9"/>
    <w:basedOn w:val="954"/>
    <w:next w:val="954"/>
    <w:uiPriority w:val="39"/>
    <w:unhideWhenUsed/>
    <w:pPr>
      <w:ind w:left="2268" w:right="0" w:firstLine="0"/>
      <w:spacing w:after="57"/>
    </w:pPr>
  </w:style>
  <w:style w:type="paragraph" w:styleId="952">
    <w:name w:val="TOC Heading"/>
    <w:uiPriority w:val="39"/>
    <w:unhideWhenUsed/>
  </w:style>
  <w:style w:type="paragraph" w:styleId="953">
    <w:name w:val="table of figures"/>
    <w:basedOn w:val="954"/>
    <w:next w:val="954"/>
    <w:uiPriority w:val="99"/>
    <w:unhideWhenUsed/>
    <w:pPr>
      <w:spacing w:after="0" w:afterAutospacing="0"/>
    </w:pPr>
  </w:style>
  <w:style w:type="paragraph" w:styleId="954" w:default="1">
    <w:name w:val="Normal"/>
    <w:qFormat/>
  </w:style>
  <w:style w:type="table" w:styleId="9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6" w:default="1">
    <w:name w:val="No List"/>
    <w:uiPriority w:val="99"/>
    <w:semiHidden/>
    <w:unhideWhenUsed/>
  </w:style>
  <w:style w:type="paragraph" w:styleId="957">
    <w:name w:val="No Spacing"/>
    <w:basedOn w:val="954"/>
    <w:uiPriority w:val="1"/>
    <w:qFormat/>
    <w:pPr>
      <w:spacing w:after="0" w:line="240" w:lineRule="auto"/>
    </w:pPr>
  </w:style>
  <w:style w:type="paragraph" w:styleId="958">
    <w:name w:val="List Paragraph"/>
    <w:basedOn w:val="954"/>
    <w:uiPriority w:val="34"/>
    <w:qFormat/>
    <w:pPr>
      <w:contextualSpacing/>
      <w:ind w:left="720"/>
    </w:pPr>
  </w:style>
  <w:style w:type="character" w:styleId="959" w:default="1">
    <w:name w:val="Default Paragraph Font"/>
    <w:uiPriority w:val="1"/>
    <w:semiHidden/>
    <w:unhideWhenUsed/>
  </w:style>
  <w:style w:type="paragraph" w:styleId="9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</cp:revision>
  <dcterms:modified xsi:type="dcterms:W3CDTF">2026-01-29T05:58:59Z</dcterms:modified>
</cp:coreProperties>
</file>