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E8" w:rsidRDefault="00A119E8" w:rsidP="00A119E8">
      <w:pPr>
        <w:pStyle w:val="TableText"/>
        <w:tabs>
          <w:tab w:val="left" w:pos="567"/>
        </w:tabs>
        <w:spacing w:after="0" w:line="240" w:lineRule="auto"/>
        <w:ind w:firstLine="709"/>
        <w:jc w:val="center"/>
        <w:rPr>
          <w:rFonts w:ascii="XO Thames" w:eastAsia="XO Thames" w:hAnsi="XO Thames" w:cs="XO Thames"/>
          <w:color w:val="000000" w:themeColor="text1"/>
          <w:sz w:val="28"/>
          <w:szCs w:val="28"/>
        </w:rPr>
      </w:pPr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Информация для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сельхозтоваропроизводителей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.</w:t>
      </w:r>
    </w:p>
    <w:p w:rsidR="00A119E8" w:rsidRDefault="00A119E8" w:rsidP="00A119E8">
      <w:pPr>
        <w:pStyle w:val="TableText"/>
        <w:tabs>
          <w:tab w:val="left" w:pos="567"/>
        </w:tabs>
        <w:spacing w:after="0" w:line="240" w:lineRule="auto"/>
        <w:ind w:firstLine="709"/>
        <w:jc w:val="center"/>
        <w:rPr>
          <w:rFonts w:ascii="XO Thames" w:hAnsi="XO Thames" w:cs="XO Thames"/>
          <w:color w:val="000000" w:themeColor="text1"/>
          <w:sz w:val="28"/>
          <w:szCs w:val="28"/>
        </w:rPr>
      </w:pPr>
    </w:p>
    <w:p w:rsidR="00A119E8" w:rsidRDefault="00A119E8" w:rsidP="00A1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rPr>
          <w:rFonts w:ascii="XO Thames" w:eastAsia="XO Thames" w:hAnsi="XO Thames" w:cs="XO Thames"/>
          <w:color w:val="000000" w:themeColor="text1"/>
          <w:sz w:val="28"/>
          <w:szCs w:val="28"/>
        </w:rPr>
      </w:pPr>
      <w:proofErr w:type="gram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В соответствии со статьей 17 Федерального закона от 19.07.1997 г. </w:t>
      </w:r>
      <w:r>
        <w:rPr>
          <w:rFonts w:ascii="XO Thames" w:eastAsia="XO Thames" w:hAnsi="XO Thames" w:cs="XO Thames"/>
          <w:color w:val="000000" w:themeColor="text1"/>
          <w:sz w:val="28"/>
          <w:szCs w:val="28"/>
        </w:rPr>
        <w:br/>
        <w:t xml:space="preserve">№ 109-ФЗ «О безопасном обращении с пестицидами и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агрохимикатами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» в целях обеспечения потребителей информацией о безопасном обращении с пестицидами и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агрохимикатами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 изготовитель обеспечивает каждую единицу тары упакованных пестицида или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агрохимиката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 либо тары с расфасованными пестицидом или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агрохимикатом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 рекомендациями о транспортировке, применении, хранении пестицида и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агрохимиката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, а также тарной этикеткой на пестицид</w:t>
      </w:r>
      <w:proofErr w:type="gram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 или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агрохимикат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 с предупредительной маркировкой, содержащей информацию об их обезвреживании, утилизации, уничтожении, захоронении. Не допускается обращение пестицидов или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агрохимикатов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 без обеспечения каждой единицы тары с расфасованным пестицидом или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агрохимикатом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 рекомендациями о применении, транспортировке, хранении, тарной этикеткой с предупредительной маркировкой, содержащей информацию о рисках и (или) опасности для здоровья людей и окружающей среды, а также об обезвреживании, утилизации, уничтожении, захоронении. Требования к упаковке и маркировке пестицидов и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агрохимикатов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 установлены правом Евразийского экономического союза.</w:t>
      </w:r>
    </w:p>
    <w:p w:rsidR="00A119E8" w:rsidRDefault="00A119E8" w:rsidP="00A1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rPr>
          <w:rFonts w:ascii="XO Thames" w:eastAsia="XO Thames" w:hAnsi="XO Thames" w:cs="XO Thames"/>
          <w:color w:val="000000" w:themeColor="text1"/>
          <w:sz w:val="28"/>
          <w:szCs w:val="28"/>
        </w:rPr>
      </w:pPr>
      <w:proofErr w:type="gram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Согласно Постановлению Главного государственного санитарного врача РФ от 28 января 2021 г. № 3 (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СанПиН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 2.1.3684-21), в целях обеспечения безопасности продукции пчеловодства от воздействия пестицидов хозяйствующий субъект, осуществляющий обработку, обязан информировать владельцев пасек о необходимости исключения вылета пчел ранее срока, указанного в регламенте по применению пестицида, в порядке, определенном статьей 16 Федерального закона от 30.12.2020 г. </w:t>
      </w:r>
      <w:r>
        <w:rPr>
          <w:rFonts w:ascii="XO Thames" w:eastAsia="XO Thames" w:hAnsi="XO Thames" w:cs="XO Thames"/>
          <w:color w:val="000000" w:themeColor="text1"/>
          <w:sz w:val="28"/>
          <w:szCs w:val="28"/>
        </w:rPr>
        <w:br/>
        <w:t>№ 490-ФЗ «О пчеловодстве в</w:t>
      </w:r>
      <w:proofErr w:type="gram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 Российской Федерации». При этом на границах обработанного участка (у входа и выхода) хозяйствующим субъектом должны устанавливаться предупредительные знаки безопасности, которые убираются после истечения срока, обеспечивающего безопасность для здоровья человека и среды его обитания. До окончания этого срока пребывание людей в границах обработанного участка запрещается.</w:t>
      </w:r>
    </w:p>
    <w:p w:rsidR="00A119E8" w:rsidRDefault="00A119E8" w:rsidP="00A1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rPr>
          <w:rFonts w:ascii="XO Thames" w:eastAsia="XO Thames" w:hAnsi="XO Thames" w:cs="XO Thames"/>
          <w:color w:val="000000" w:themeColor="text1"/>
          <w:sz w:val="28"/>
          <w:szCs w:val="28"/>
        </w:rPr>
      </w:pPr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В соответствии со статьей 16 Федерального закона № 490-ФЗ лица, ответственные за проведение работ по применению пестицидов и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агрохимикатов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, должны обеспечить доведение информации об их проведении. </w:t>
      </w:r>
    </w:p>
    <w:p w:rsidR="00A119E8" w:rsidRDefault="00A119E8" w:rsidP="00A1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rPr>
          <w:rFonts w:ascii="XO Thames" w:eastAsia="XO Thames" w:hAnsi="XO Thames" w:cs="XO Thames"/>
          <w:b/>
          <w:bCs/>
          <w:color w:val="000000" w:themeColor="text1"/>
          <w:sz w:val="28"/>
          <w:szCs w:val="28"/>
        </w:rPr>
      </w:pPr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Доведение информации с 1 марта 2026 года стало возможно с помощью ФГИС «Сатурн» «Портал Пчеловода». С указанной даты разработанный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Россельхознадзором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 «Портал пчеловода» получил статус сетевого средства массовой информации. Информация, размещенная на портале, юридически приравнивается к официальному уведомлению.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Сельхозтоваропроизводитель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 вносит план применения пестицидов во ФГИС «Сатурн» (с указанием кадастрового номера и местоположения участка, даты работ, наименований пестицидов и сроков изоляции пчел), после чего данные автоматически подгружаются в «Портал пчеловода» и становятся публичными. </w:t>
      </w:r>
    </w:p>
    <w:p w:rsidR="001B30D4" w:rsidRDefault="00A119E8" w:rsidP="00A119E8">
      <w:r>
        <w:rPr>
          <w:rFonts w:ascii="XO Thames" w:eastAsia="XO Thames" w:hAnsi="XO Thames" w:cs="XO Thames"/>
          <w:color w:val="000000" w:themeColor="text1"/>
          <w:sz w:val="28"/>
          <w:szCs w:val="28"/>
        </w:rPr>
        <w:t xml:space="preserve">В целях предотвращения негативного воздействия пестицидов на пчел Министерство сельского хозяйства и перерабатывающей промышленности Кузбасса рекомендует использовать биологические средства защиты растений, которые могут быть отличной альтернативой химическим препаратам, а также применять пестициды и </w:t>
      </w:r>
      <w:proofErr w:type="spellStart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агрохимикаты</w:t>
      </w:r>
      <w:proofErr w:type="spellEnd"/>
      <w:r>
        <w:rPr>
          <w:rFonts w:ascii="XO Thames" w:eastAsia="XO Thames" w:hAnsi="XO Thames" w:cs="XO Thames"/>
          <w:color w:val="000000" w:themeColor="text1"/>
          <w:sz w:val="28"/>
          <w:szCs w:val="28"/>
        </w:rPr>
        <w:t>, относящиеся к 3–4 классу опасности, согласно каталогу.</w:t>
      </w:r>
    </w:p>
    <w:sectPr w:rsidR="001B30D4" w:rsidSect="002F3C10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9E8"/>
    <w:rsid w:val="001A7B97"/>
    <w:rsid w:val="001B30D4"/>
    <w:rsid w:val="002F3C10"/>
    <w:rsid w:val="00A11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rsid w:val="00A119E8"/>
    <w:pPr>
      <w:widowControl w:val="0"/>
      <w:jc w:val="both"/>
    </w:pPr>
    <w:rPr>
      <w:rFonts w:ascii="Times New Roman" w:eastAsia="Times New Roman" w:hAnsi="Times New Roman"/>
      <w:color w:val="000000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2729</Characters>
  <Application>Microsoft Office Word</Application>
  <DocSecurity>0</DocSecurity>
  <Lines>22</Lines>
  <Paragraphs>6</Paragraphs>
  <ScaleCrop>false</ScaleCrop>
  <Company>Grizli777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StroyUser1</dc:creator>
  <cp:keywords/>
  <dc:description/>
  <cp:lastModifiedBy>StroyUser1</cp:lastModifiedBy>
  <cp:revision>3</cp:revision>
  <cp:lastPrinted>2026-05-22T06:04:00Z</cp:lastPrinted>
  <dcterms:created xsi:type="dcterms:W3CDTF">2026-05-22T04:03:00Z</dcterms:created>
  <dcterms:modified xsi:type="dcterms:W3CDTF">2026-05-22T06:04:00Z</dcterms:modified>
</cp:coreProperties>
</file>