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4D81C13F" w:rsidR="00BC6CA7" w:rsidRDefault="009235A1" w:rsidP="00DA222A">
      <w:pPr>
        <w:pStyle w:val="12"/>
        <w:tabs>
          <w:tab w:val="left" w:pos="8316"/>
        </w:tabs>
        <w:spacing w:after="0"/>
        <w:rPr>
          <w:b/>
          <w:noProof/>
          <w:sz w:val="28"/>
          <w:szCs w:val="28"/>
          <w:lang w:eastAsia="sk-SK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1</w:t>
      </w:r>
      <w:r w:rsidR="00667CAD" w:rsidRPr="00667CAD">
        <w:rPr>
          <w:rFonts w:ascii="Segoe UI" w:eastAsia="Calibri" w:hAnsi="Segoe UI" w:cs="Segoe UI"/>
          <w:sz w:val="20"/>
          <w:szCs w:val="20"/>
          <w:lang w:eastAsia="en-US"/>
        </w:rPr>
        <w:t>6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сентября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586033E6" w14:textId="77777777" w:rsidR="005F0F01" w:rsidRDefault="005F0F01" w:rsidP="005F0F01">
      <w:pPr>
        <w:spacing w:before="240" w:after="240"/>
        <w:jc w:val="center"/>
        <w:rPr>
          <w:rFonts w:cs="Times New Roman"/>
          <w:b/>
          <w:noProof/>
          <w:sz w:val="26"/>
          <w:szCs w:val="26"/>
          <w:lang w:eastAsia="sk-SK"/>
        </w:rPr>
      </w:pPr>
    </w:p>
    <w:p w14:paraId="7D90A8AE" w14:textId="376FD58C" w:rsidR="0087699F" w:rsidRPr="00445E60" w:rsidRDefault="008D5E9A" w:rsidP="005F0F01">
      <w:pPr>
        <w:spacing w:before="240" w:after="240"/>
        <w:jc w:val="center"/>
        <w:rPr>
          <w:rFonts w:cs="Times New Roman"/>
          <w:b/>
          <w:noProof/>
          <w:sz w:val="26"/>
          <w:szCs w:val="26"/>
          <w:lang w:eastAsia="sk-SK"/>
        </w:rPr>
      </w:pPr>
      <w:r w:rsidRPr="00445E60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445E60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2AE98FDC" w14:textId="77777777" w:rsidR="005F0F01" w:rsidRPr="005F0F01" w:rsidRDefault="005F0F01" w:rsidP="005F0F01">
      <w:pPr>
        <w:spacing w:after="240"/>
        <w:ind w:firstLine="709"/>
        <w:jc w:val="center"/>
        <w:rPr>
          <w:b/>
          <w:bCs/>
          <w:sz w:val="28"/>
          <w:szCs w:val="28"/>
        </w:rPr>
      </w:pPr>
      <w:r w:rsidRPr="005F0F01">
        <w:rPr>
          <w:b/>
          <w:bCs/>
          <w:sz w:val="28"/>
          <w:szCs w:val="28"/>
        </w:rPr>
        <w:t>Как объединить два смежных земельных участка</w:t>
      </w:r>
    </w:p>
    <w:p w14:paraId="5D40B2ED" w14:textId="77777777" w:rsidR="005F0F01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5F0F01">
        <w:rPr>
          <w:sz w:val="28"/>
          <w:szCs w:val="28"/>
        </w:rPr>
        <w:t>Объединение участков позволяет собственнику упростить распоряжение землей, расширить возможную область строительства и избежать юридических сложностей при продаже. Однако объединяемые участки должны соответствовать ряду требований.</w:t>
      </w:r>
    </w:p>
    <w:p w14:paraId="4086CBB9" w14:textId="0A568507" w:rsidR="00240A60" w:rsidRPr="005F0F01" w:rsidRDefault="00240A60" w:rsidP="005F0F01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Во-первых, н</w:t>
      </w:r>
      <w:r w:rsidRPr="006347BA">
        <w:rPr>
          <w:sz w:val="28"/>
          <w:szCs w:val="28"/>
        </w:rPr>
        <w:t>еобходимо, чтобы границы участков были установлены в соответствии с требованиями земельного законодательства.</w:t>
      </w:r>
    </w:p>
    <w:p w14:paraId="67A6BCD1" w14:textId="5FDD55A3" w:rsidR="00240A60" w:rsidRPr="006347BA" w:rsidRDefault="00240A60" w:rsidP="00240A60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Во-вторых, о</w:t>
      </w:r>
      <w:r w:rsidR="005F0F01" w:rsidRPr="005F0F01">
        <w:rPr>
          <w:sz w:val="28"/>
          <w:szCs w:val="28"/>
        </w:rPr>
        <w:t>бъединить можно только соприкасающиеся границами участки</w:t>
      </w:r>
      <w:r>
        <w:rPr>
          <w:sz w:val="28"/>
          <w:szCs w:val="28"/>
        </w:rPr>
        <w:t>, относящиеся к одной категории земель</w:t>
      </w:r>
      <w:r w:rsidR="005F0F01" w:rsidRPr="006347BA">
        <w:rPr>
          <w:sz w:val="28"/>
          <w:szCs w:val="28"/>
        </w:rPr>
        <w:t>, расположенные в пределах одного населенного пункта</w:t>
      </w:r>
      <w:r>
        <w:rPr>
          <w:sz w:val="28"/>
          <w:szCs w:val="28"/>
        </w:rPr>
        <w:t xml:space="preserve"> и одной</w:t>
      </w:r>
      <w:r w:rsidR="005F0F01" w:rsidRPr="006347BA">
        <w:rPr>
          <w:sz w:val="28"/>
          <w:szCs w:val="28"/>
        </w:rPr>
        <w:t xml:space="preserve"> территориальной зоны. Например, нельзя объединить земли населенных пунктов и земли сельскохозяйственного назначения.</w:t>
      </w:r>
      <w:r>
        <w:rPr>
          <w:sz w:val="28"/>
          <w:szCs w:val="28"/>
        </w:rPr>
        <w:t xml:space="preserve"> </w:t>
      </w:r>
    </w:p>
    <w:p w14:paraId="75F98F00" w14:textId="72A49AC7" w:rsidR="005F0F01" w:rsidRPr="006347BA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 xml:space="preserve">Допустимо объединение участков с различными видами разрешенного использования (кроме ряда установленных законом исключений). Образованному </w:t>
      </w:r>
      <w:r w:rsidR="00371F1E" w:rsidRPr="006347BA">
        <w:rPr>
          <w:sz w:val="28"/>
          <w:szCs w:val="28"/>
        </w:rPr>
        <w:t>на их месте</w:t>
      </w:r>
      <w:r w:rsidRPr="006347BA">
        <w:rPr>
          <w:sz w:val="28"/>
          <w:szCs w:val="28"/>
        </w:rPr>
        <w:t xml:space="preserve"> участку можно оставить один из видов разрешенного использования, которые были у исходных земельных участков, либо указать совокупность всех этих видов. </w:t>
      </w:r>
      <w:r w:rsidR="00371F1E" w:rsidRPr="006347BA">
        <w:rPr>
          <w:sz w:val="28"/>
          <w:szCs w:val="28"/>
        </w:rPr>
        <w:t xml:space="preserve">Кроме </w:t>
      </w:r>
      <w:r w:rsidRPr="006347BA">
        <w:rPr>
          <w:sz w:val="28"/>
          <w:szCs w:val="28"/>
        </w:rPr>
        <w:t>того, владелец нового участка может сам выбрать вид разрешенного использования из установленных в территориальной зоне. При этом его предельные размеры должны соответствовать установленным для этого вида разрешенного использования.</w:t>
      </w:r>
    </w:p>
    <w:p w14:paraId="01EFDB28" w14:textId="77777777" w:rsidR="005F0F01" w:rsidRPr="006347BA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>Проще всего, когда участки принадлежат только одному собственнику – самому заявителю. Если собственников несколько, объединение осуществляется по их общему решению. Если один участок принадлежит одному собственнику, а другой – другому, вновь образованный участок будет находиться в общей собственности граждан, а долю каждого они определят сами – в соглашении.</w:t>
      </w:r>
    </w:p>
    <w:p w14:paraId="69B72D39" w14:textId="77777777" w:rsidR="005F0F01" w:rsidRPr="006347BA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lastRenderedPageBreak/>
        <w:t>Если на исходный земельный участок в Едином государственном реестре недвижимости (ЕГРН) зарегистрированы обременения, то для объединения нужно получить согласие лиц, в пользу которых они установлены.</w:t>
      </w:r>
    </w:p>
    <w:p w14:paraId="5AF0D368" w14:textId="77777777" w:rsidR="005F0F01" w:rsidRPr="006347BA" w:rsidRDefault="005F0F01" w:rsidP="005F0F01">
      <w:pPr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>Порядок действий для объединения участков:</w:t>
      </w:r>
    </w:p>
    <w:p w14:paraId="6617F0D6" w14:textId="77777777" w:rsidR="00240A60" w:rsidRPr="006347BA" w:rsidRDefault="00240A60" w:rsidP="00240A60">
      <w:pPr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 xml:space="preserve">– собрать правоустанавливающие документы на исходные земельные участки, если право на них не зарегистрировано в ЕГРН; </w:t>
      </w:r>
    </w:p>
    <w:p w14:paraId="63EB126C" w14:textId="025FC771" w:rsidR="005F0F01" w:rsidRPr="006347BA" w:rsidRDefault="005F0F01" w:rsidP="005F0F01">
      <w:pPr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>– обратиться к кадастровому инженеру для подготовки межевого плана;</w:t>
      </w:r>
    </w:p>
    <w:p w14:paraId="4C2EAAAD" w14:textId="77777777" w:rsidR="005F0F01" w:rsidRPr="006347BA" w:rsidRDefault="005F0F01" w:rsidP="005F0F01">
      <w:pPr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>– подготовить (при необходимости) соглашение об определении долей в праве на новый участок;</w:t>
      </w:r>
    </w:p>
    <w:p w14:paraId="355688D6" w14:textId="77777777" w:rsidR="005F0F01" w:rsidRPr="006347BA" w:rsidRDefault="005F0F01" w:rsidP="005F0F01">
      <w:pPr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 xml:space="preserve">– получить согласие лица, в пользу которого установлено обременение; </w:t>
      </w:r>
    </w:p>
    <w:p w14:paraId="618CA2D7" w14:textId="77777777" w:rsidR="005F0F01" w:rsidRPr="006347BA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>– подать заявление, межевой план и иные документы лично в МФЦ или онлайн через Госуслуги.</w:t>
      </w:r>
    </w:p>
    <w:p w14:paraId="6B500771" w14:textId="6C904C5B" w:rsidR="005F0F01" w:rsidRPr="006347BA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 xml:space="preserve">Размер госпошлины за регистрацию права собственности будет зависеть от </w:t>
      </w:r>
      <w:r w:rsidR="00371F1E" w:rsidRPr="006347BA">
        <w:rPr>
          <w:sz w:val="28"/>
          <w:szCs w:val="28"/>
        </w:rPr>
        <w:t>типа</w:t>
      </w:r>
      <w:r w:rsidRPr="006347BA">
        <w:rPr>
          <w:sz w:val="28"/>
          <w:szCs w:val="28"/>
        </w:rPr>
        <w:t xml:space="preserve"> собственника, категории земель, вида разрешенного использования. </w:t>
      </w:r>
    </w:p>
    <w:p w14:paraId="5B2675F3" w14:textId="77777777" w:rsidR="00240A60" w:rsidRPr="006347BA" w:rsidRDefault="005F0F01" w:rsidP="00240A60">
      <w:pPr>
        <w:spacing w:after="240"/>
        <w:ind w:firstLine="709"/>
        <w:jc w:val="both"/>
        <w:rPr>
          <w:sz w:val="28"/>
          <w:szCs w:val="28"/>
        </w:rPr>
      </w:pPr>
      <w:r w:rsidRPr="006347BA">
        <w:rPr>
          <w:sz w:val="28"/>
          <w:szCs w:val="28"/>
        </w:rPr>
        <w:t xml:space="preserve">Росреестр проводит экспертизу документов в течение 3-12 рабочих дней. </w:t>
      </w:r>
      <w:r w:rsidR="00240A60">
        <w:rPr>
          <w:sz w:val="28"/>
          <w:szCs w:val="28"/>
        </w:rPr>
        <w:t>В</w:t>
      </w:r>
      <w:r w:rsidR="00240A60" w:rsidRPr="006347BA">
        <w:rPr>
          <w:sz w:val="28"/>
          <w:szCs w:val="28"/>
        </w:rPr>
        <w:t xml:space="preserve"> результате объединения двух и более смежных участков образуется один новый объект недвижимости с новым кадастровым номером. Старые земельные участки снимаются с кадастрового учета, и права на них прекращаются одновременно с возникновением права на новый земельный участок и регистрацией его в Росреестре.</w:t>
      </w:r>
    </w:p>
    <w:p w14:paraId="734645D4" w14:textId="17E0306F" w:rsidR="005F0F01" w:rsidRPr="005F0F01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5F0F01">
        <w:rPr>
          <w:i/>
          <w:iCs/>
          <w:sz w:val="28"/>
          <w:szCs w:val="28"/>
        </w:rPr>
        <w:t>«Перед началом процедуры стоит проверить сведения об объединяемых участках, заказав через Госуслуги выписку из ЕГРН, а также убедиться, что границы установлены в соответствии с требованиями законодательства. Это поможет избежать приостанов</w:t>
      </w:r>
      <w:r w:rsidR="00240A60">
        <w:rPr>
          <w:i/>
          <w:iCs/>
          <w:sz w:val="28"/>
          <w:szCs w:val="28"/>
        </w:rPr>
        <w:t>ки</w:t>
      </w:r>
      <w:r w:rsidRPr="005F0F01">
        <w:rPr>
          <w:i/>
          <w:iCs/>
          <w:sz w:val="28"/>
          <w:szCs w:val="28"/>
        </w:rPr>
        <w:t xml:space="preserve"> и</w:t>
      </w:r>
      <w:r w:rsidR="00240A60">
        <w:rPr>
          <w:i/>
          <w:iCs/>
          <w:sz w:val="28"/>
          <w:szCs w:val="28"/>
        </w:rPr>
        <w:t>ли</w:t>
      </w:r>
      <w:r w:rsidRPr="005F0F01">
        <w:rPr>
          <w:i/>
          <w:iCs/>
          <w:sz w:val="28"/>
          <w:szCs w:val="28"/>
        </w:rPr>
        <w:t xml:space="preserve"> отка</w:t>
      </w:r>
      <w:r w:rsidR="00240A60">
        <w:rPr>
          <w:i/>
          <w:iCs/>
          <w:sz w:val="28"/>
          <w:szCs w:val="28"/>
        </w:rPr>
        <w:t>за</w:t>
      </w:r>
      <w:r w:rsidRPr="005F0F01">
        <w:rPr>
          <w:i/>
          <w:iCs/>
          <w:sz w:val="28"/>
          <w:szCs w:val="28"/>
        </w:rPr>
        <w:t xml:space="preserve"> на этапе кадастрового учета»,</w:t>
      </w:r>
      <w:r w:rsidRPr="005F0F01">
        <w:rPr>
          <w:sz w:val="28"/>
          <w:szCs w:val="28"/>
        </w:rPr>
        <w:t xml:space="preserve"> – рекомендует </w:t>
      </w:r>
      <w:r w:rsidRPr="005F0F01">
        <w:rPr>
          <w:b/>
          <w:bCs/>
          <w:sz w:val="28"/>
          <w:szCs w:val="28"/>
        </w:rPr>
        <w:t>Наталья Чермянина</w:t>
      </w:r>
      <w:r w:rsidRPr="005F0F01">
        <w:rPr>
          <w:sz w:val="28"/>
          <w:szCs w:val="28"/>
        </w:rPr>
        <w:t>, начальник отдела регистрации недвижимости, ведения ЕГРН, повышения качества данных ЕГРН Управления Росреестра по Кемеровской области – Кузбассу.</w:t>
      </w:r>
    </w:p>
    <w:p w14:paraId="69F1C1AF" w14:textId="2B399BAC" w:rsidR="005F0F01" w:rsidRPr="005F0F01" w:rsidRDefault="005F0F01" w:rsidP="005F0F01">
      <w:pPr>
        <w:spacing w:after="240"/>
        <w:ind w:firstLine="709"/>
        <w:jc w:val="both"/>
        <w:rPr>
          <w:sz w:val="28"/>
          <w:szCs w:val="28"/>
        </w:rPr>
      </w:pPr>
      <w:r w:rsidRPr="005F0F01">
        <w:rPr>
          <w:sz w:val="28"/>
          <w:szCs w:val="28"/>
        </w:rPr>
        <w:t xml:space="preserve">Проверить наличие смежных границ, категорию и вид разрешенного использования земли можно </w:t>
      </w:r>
      <w:r>
        <w:rPr>
          <w:sz w:val="28"/>
          <w:szCs w:val="28"/>
        </w:rPr>
        <w:t xml:space="preserve">также </w:t>
      </w:r>
      <w:r w:rsidRPr="005F0F01">
        <w:rPr>
          <w:sz w:val="28"/>
          <w:szCs w:val="28"/>
        </w:rPr>
        <w:t xml:space="preserve">онлайн на платформе </w:t>
      </w:r>
      <w:hyperlink r:id="rId12" w:anchor="top_section" w:history="1">
        <w:r w:rsidRPr="000F76A1">
          <w:rPr>
            <w:rStyle w:val="a5"/>
            <w:sz w:val="28"/>
            <w:szCs w:val="28"/>
          </w:rPr>
          <w:t>Национальной системы пространственных данных.</w:t>
        </w:r>
      </w:hyperlink>
    </w:p>
    <w:p w14:paraId="20E7AE3F" w14:textId="77777777" w:rsidR="00E03BC7" w:rsidRPr="005F0F01" w:rsidRDefault="00570CB6" w:rsidP="005F0F01">
      <w:pPr>
        <w:spacing w:before="240" w:after="240"/>
        <w:rPr>
          <w:b/>
        </w:rPr>
      </w:pPr>
      <w:r w:rsidRPr="005F0F01">
        <w:rPr>
          <w:b/>
        </w:rPr>
        <w:t>Пресс-служба Управления Росреестра по</w:t>
      </w:r>
      <w:r w:rsidR="00E03BC7" w:rsidRPr="005F0F01">
        <w:rPr>
          <w:b/>
        </w:rPr>
        <w:t xml:space="preserve"> Кемеровской области – Кузбассу.</w:t>
      </w:r>
    </w:p>
    <w:sectPr w:rsidR="00E03BC7" w:rsidRPr="005F0F01" w:rsidSect="00A90271">
      <w:headerReference w:type="default" r:id="rId13"/>
      <w:footerReference w:type="default" r:id="rId14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CFB68" w14:textId="77777777" w:rsidR="00706A5F" w:rsidRDefault="00706A5F">
      <w:r>
        <w:separator/>
      </w:r>
    </w:p>
  </w:endnote>
  <w:endnote w:type="continuationSeparator" w:id="0">
    <w:p w14:paraId="3A34107F" w14:textId="77777777" w:rsidR="00706A5F" w:rsidRDefault="00706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C90CE" w14:textId="77777777" w:rsidR="00706A5F" w:rsidRDefault="00706A5F">
      <w:r>
        <w:separator/>
      </w:r>
    </w:p>
  </w:footnote>
  <w:footnote w:type="continuationSeparator" w:id="0">
    <w:p w14:paraId="03BF303D" w14:textId="77777777" w:rsidR="00706A5F" w:rsidRDefault="00706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0F76A1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2FED"/>
    <w:rsid w:val="00133892"/>
    <w:rsid w:val="00134640"/>
    <w:rsid w:val="001356EC"/>
    <w:rsid w:val="00140C05"/>
    <w:rsid w:val="00140DEF"/>
    <w:rsid w:val="00141EC0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9775F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4B83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0A60"/>
    <w:rsid w:val="00242631"/>
    <w:rsid w:val="002445A2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6831"/>
    <w:rsid w:val="002B79BC"/>
    <w:rsid w:val="002C231E"/>
    <w:rsid w:val="002C2976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5C2C"/>
    <w:rsid w:val="0031622D"/>
    <w:rsid w:val="0031628A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1F1E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4683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48D7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64F3"/>
    <w:rsid w:val="00547D30"/>
    <w:rsid w:val="005503CA"/>
    <w:rsid w:val="0055555F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C08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0F01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47BA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CAD"/>
    <w:rsid w:val="00667D87"/>
    <w:rsid w:val="006701E9"/>
    <w:rsid w:val="006703E2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A5F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26D7"/>
    <w:rsid w:val="00792B48"/>
    <w:rsid w:val="00793BB4"/>
    <w:rsid w:val="00794709"/>
    <w:rsid w:val="007A1A5A"/>
    <w:rsid w:val="007A1E51"/>
    <w:rsid w:val="007A21F3"/>
    <w:rsid w:val="007A3336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54C4"/>
    <w:rsid w:val="007C5DC0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32B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641A"/>
    <w:rsid w:val="009971EF"/>
    <w:rsid w:val="00997C99"/>
    <w:rsid w:val="009A2CEC"/>
    <w:rsid w:val="009A3873"/>
    <w:rsid w:val="009A4636"/>
    <w:rsid w:val="009A5DCA"/>
    <w:rsid w:val="009B070C"/>
    <w:rsid w:val="009B2A7E"/>
    <w:rsid w:val="009B4D15"/>
    <w:rsid w:val="009B534C"/>
    <w:rsid w:val="009B726E"/>
    <w:rsid w:val="009C0ABC"/>
    <w:rsid w:val="009C3F16"/>
    <w:rsid w:val="009C4852"/>
    <w:rsid w:val="009D0253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7657"/>
    <w:rsid w:val="00A877AA"/>
    <w:rsid w:val="00A90271"/>
    <w:rsid w:val="00A92370"/>
    <w:rsid w:val="00A93B34"/>
    <w:rsid w:val="00A978C7"/>
    <w:rsid w:val="00AA0749"/>
    <w:rsid w:val="00AA118F"/>
    <w:rsid w:val="00AA56BD"/>
    <w:rsid w:val="00AA5981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54C9"/>
    <w:rsid w:val="00B9653A"/>
    <w:rsid w:val="00B97221"/>
    <w:rsid w:val="00B97A5F"/>
    <w:rsid w:val="00BA0ECC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76A3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4E74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6298"/>
    <w:rsid w:val="00DE12DD"/>
    <w:rsid w:val="00DE24DD"/>
    <w:rsid w:val="00DE5C35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789E"/>
    <w:rsid w:val="00E84037"/>
    <w:rsid w:val="00E849D6"/>
    <w:rsid w:val="00E84CC2"/>
    <w:rsid w:val="00E85462"/>
    <w:rsid w:val="00E86FC0"/>
    <w:rsid w:val="00E8742D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74FE"/>
    <w:rsid w:val="00F300E0"/>
    <w:rsid w:val="00F305E8"/>
    <w:rsid w:val="00F310D9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C4F34"/>
    <w:rsid w:val="00FC5BD4"/>
    <w:rsid w:val="00FD0440"/>
    <w:rsid w:val="00FD2208"/>
    <w:rsid w:val="00FD4188"/>
    <w:rsid w:val="00FD43C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character" w:styleId="af1">
    <w:name w:val="Unresolved Mention"/>
    <w:basedOn w:val="a0"/>
    <w:uiPriority w:val="99"/>
    <w:semiHidden/>
    <w:unhideWhenUsed/>
    <w:rsid w:val="005F0F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spd.gov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3923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4</cp:revision>
  <cp:lastPrinted>2026-08-18T03:33:00Z</cp:lastPrinted>
  <dcterms:created xsi:type="dcterms:W3CDTF">2026-09-16T02:02:00Z</dcterms:created>
  <dcterms:modified xsi:type="dcterms:W3CDTF">2026-09-16T03:05:00Z</dcterms:modified>
</cp:coreProperties>
</file>