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rPr>
          <w:rFonts w:ascii="Times New Roman" w:hAnsi="Times New Roman"/>
          <w:sz w:val="28"/>
        </w:rPr>
      </w:pPr>
    </w:p>
    <w:p w14:paraId="0C000000">
      <w:pPr>
        <w:pStyle w:val="Style_1"/>
        <w:widowControl w:val="1"/>
        <w:ind w:left="4536"/>
        <w:jc w:val="center"/>
        <w:outlineLvl w:val="0"/>
      </w:pPr>
      <w:r>
        <w:t>Приложение</w:t>
      </w:r>
    </w:p>
    <w:p w14:paraId="0D000000">
      <w:pPr>
        <w:pStyle w:val="Style_1"/>
        <w:widowControl w:val="1"/>
        <w:ind w:left="4536"/>
        <w:jc w:val="right"/>
      </w:pPr>
      <w:r>
        <w:t xml:space="preserve">к </w:t>
      </w:r>
      <w:r>
        <w:t>решению Совета народных депутатов Крапивинского муниципального округа</w:t>
      </w:r>
    </w:p>
    <w:p w14:paraId="0E000000">
      <w:pPr>
        <w:pStyle w:val="Style_1"/>
        <w:widowControl w:val="1"/>
        <w:ind w:left="4536"/>
        <w:jc w:val="right"/>
      </w:pPr>
      <w:r>
        <w:t>от</w:t>
      </w:r>
      <w:r>
        <w:t xml:space="preserve"> </w:t>
      </w:r>
      <w:r>
        <w:t>29.09.2025</w:t>
      </w:r>
      <w:r>
        <w:t xml:space="preserve"> № </w:t>
      </w:r>
      <w:r>
        <w:t>77</w:t>
      </w:r>
    </w:p>
    <w:p w14:paraId="0F000000">
      <w:pPr>
        <w:pStyle w:val="Style_1"/>
        <w:widowControl w:val="1"/>
        <w:ind/>
        <w:jc w:val="both"/>
        <w:rPr>
          <w:sz w:val="28"/>
        </w:rPr>
      </w:pPr>
    </w:p>
    <w:p w14:paraId="10000000">
      <w:pPr>
        <w:pStyle w:val="Style_3"/>
        <w:widowControl w:val="1"/>
        <w:ind/>
        <w:jc w:val="center"/>
        <w:rPr>
          <w:rFonts w:ascii="Times New Roman" w:hAnsi="Times New Roman"/>
          <w:sz w:val="28"/>
        </w:rPr>
      </w:pPr>
      <w:bookmarkStart w:id="1" w:name="P42"/>
      <w:bookmarkEnd w:id="1"/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оложение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олодежном парламенте при </w:t>
      </w:r>
      <w:r>
        <w:rPr>
          <w:rFonts w:ascii="Times New Roman" w:hAnsi="Times New Roman"/>
          <w:sz w:val="28"/>
        </w:rPr>
        <w:t>Совете народных депутатов Крапивинского муниципального округа</w:t>
      </w:r>
    </w:p>
    <w:p w14:paraId="11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бщие положения</w:t>
      </w:r>
    </w:p>
    <w:p w14:paraId="12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1.1. Молодежный парламент </w:t>
      </w:r>
      <w:r>
        <w:rPr>
          <w:sz w:val="28"/>
        </w:rPr>
        <w:t>при Совете народных депутатов Крапивинского муниципального округа</w:t>
      </w:r>
      <w:r>
        <w:rPr>
          <w:sz w:val="28"/>
        </w:rPr>
        <w:t xml:space="preserve"> является коллегиальным совещательным органом, созданным в целях обеспечения взаимодействия между органами </w:t>
      </w:r>
      <w:r>
        <w:rPr>
          <w:sz w:val="28"/>
        </w:rPr>
        <w:t>местного самоуправления</w:t>
      </w:r>
      <w:r>
        <w:rPr>
          <w:sz w:val="28"/>
        </w:rPr>
        <w:t xml:space="preserve"> и молодыми гражданами, участия молодежи </w:t>
      </w:r>
      <w:r>
        <w:rPr>
          <w:color w:val="000000"/>
          <w:sz w:val="28"/>
        </w:rPr>
        <w:t>в общественно-политической жизни Крапивинского муниципального округа</w:t>
      </w:r>
      <w:r>
        <w:rPr>
          <w:sz w:val="28"/>
        </w:rPr>
        <w:t>.</w:t>
      </w:r>
    </w:p>
    <w:p w14:paraId="1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1.2. Официальное полное наименование - </w:t>
      </w:r>
      <w:r>
        <w:rPr>
          <w:sz w:val="28"/>
        </w:rPr>
        <w:t>М</w:t>
      </w:r>
      <w:r>
        <w:rPr>
          <w:sz w:val="28"/>
        </w:rPr>
        <w:t xml:space="preserve">олодежный парламент </w:t>
      </w:r>
      <w:r>
        <w:rPr>
          <w:sz w:val="28"/>
        </w:rPr>
        <w:t>при Совете народных депутатов Крапивинского муниципального округа</w:t>
      </w:r>
      <w:r>
        <w:rPr>
          <w:sz w:val="28"/>
        </w:rPr>
        <w:t>, сокращенное наименование -</w:t>
      </w:r>
      <w:r>
        <w:rPr>
          <w:sz w:val="28"/>
        </w:rPr>
        <w:t xml:space="preserve"> </w:t>
      </w:r>
      <w:r>
        <w:rPr>
          <w:sz w:val="28"/>
        </w:rPr>
        <w:t xml:space="preserve">Молодежный парламент Крапивинского округа </w:t>
      </w:r>
      <w:r>
        <w:rPr>
          <w:sz w:val="28"/>
        </w:rPr>
        <w:t xml:space="preserve">(далее - </w:t>
      </w:r>
      <w:r>
        <w:rPr>
          <w:sz w:val="28"/>
        </w:rPr>
        <w:t>М</w:t>
      </w:r>
      <w:r>
        <w:rPr>
          <w:sz w:val="28"/>
        </w:rPr>
        <w:t xml:space="preserve">олодежный парламент). </w:t>
      </w:r>
    </w:p>
    <w:p w14:paraId="14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1.3. </w:t>
      </w:r>
      <w:r>
        <w:rPr>
          <w:sz w:val="28"/>
        </w:rPr>
        <w:t xml:space="preserve">Молодёжный парламент </w:t>
      </w:r>
      <w:r>
        <w:rPr>
          <w:sz w:val="28"/>
        </w:rPr>
        <w:t>формируется</w:t>
      </w:r>
      <w:r>
        <w:rPr>
          <w:sz w:val="28"/>
        </w:rPr>
        <w:t xml:space="preserve"> на срок полномочий Совета народных депутатов Крапивинского муниципального округа</w:t>
      </w:r>
      <w:r>
        <w:rPr>
          <w:sz w:val="28"/>
        </w:rPr>
        <w:t xml:space="preserve"> на</w:t>
      </w:r>
      <w:r>
        <w:rPr>
          <w:sz w:val="28"/>
        </w:rPr>
        <w:t xml:space="preserve"> общественных началах, добровольной, безвозмездной основе и в</w:t>
      </w:r>
      <w:r>
        <w:rPr>
          <w:sz w:val="28"/>
        </w:rPr>
        <w:t xml:space="preserve"> своей деятельности руководствуется действующим законодательством Российской Федерации, законодательством Кемеровской области</w:t>
      </w:r>
      <w:r>
        <w:rPr>
          <w:sz w:val="28"/>
        </w:rPr>
        <w:t xml:space="preserve"> - Кузбасса</w:t>
      </w:r>
      <w:r>
        <w:rPr>
          <w:sz w:val="28"/>
        </w:rPr>
        <w:t xml:space="preserve">, настоящим Положением и Регламентом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</w:t>
      </w:r>
      <w:r>
        <w:rPr>
          <w:sz w:val="28"/>
        </w:rPr>
        <w:t>при Совете народных депутатов Крапивинского муниципального округа</w:t>
      </w:r>
      <w:r>
        <w:rPr>
          <w:sz w:val="28"/>
        </w:rPr>
        <w:t xml:space="preserve"> (далее - Регламент </w:t>
      </w:r>
      <w:r>
        <w:rPr>
          <w:sz w:val="28"/>
        </w:rPr>
        <w:t>Молодёжного</w:t>
      </w:r>
      <w:r>
        <w:rPr>
          <w:sz w:val="28"/>
        </w:rPr>
        <w:t xml:space="preserve"> парламента).</w:t>
      </w:r>
    </w:p>
    <w:p w14:paraId="1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4</w:t>
      </w:r>
      <w:r>
        <w:rPr>
          <w:sz w:val="28"/>
        </w:rPr>
        <w:t>. Молодежный парламент не является юридическим лицом.</w:t>
      </w:r>
    </w:p>
    <w:p w14:paraId="16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сновные цели и задачи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17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2.1. Основными целями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являются приобщение молодых людей к парламентской деятельности, формирование их правовой и политической культуры, поддержка созидательной, гражданской активности и инициатив молодежи.</w:t>
      </w:r>
    </w:p>
    <w:p w14:paraId="18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2.2. Основными задачами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являются:</w:t>
      </w:r>
    </w:p>
    <w:p w14:paraId="19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содействие социальному, правовому, образовательному, культурному, нравственному, патриотическому и физическому развитию молодежи; </w:t>
      </w:r>
    </w:p>
    <w:p w14:paraId="1A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поддержка молодежных инициатив;</w:t>
      </w:r>
    </w:p>
    <w:p w14:paraId="1B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проведение просветительской деятельности в молодежной среде, направленной на повышение правовой культуры молодых избирателей, их социальной активности и доступности общественно-политической информации;</w:t>
      </w:r>
    </w:p>
    <w:p w14:paraId="1C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участие в подготовке проектов нормативных правовых актов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, затрагивающих права и законные интересы молодежи;</w:t>
      </w:r>
    </w:p>
    <w:p w14:paraId="1D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взаимодействие с органами местного самоуправления, предприятиями, учреждениями, организациями по вопросам разработки инициатив, направленных на защиту прав и законных интересов молодежи;</w:t>
      </w:r>
    </w:p>
    <w:p w14:paraId="1E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обеспечение взаимодействия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 xml:space="preserve"> с молодежью и молодежными общественными объединениями;</w:t>
      </w:r>
    </w:p>
    <w:p w14:paraId="1F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обеспечение взаимодействия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</w:t>
      </w:r>
      <w:r>
        <w:rPr>
          <w:sz w:val="28"/>
        </w:rPr>
        <w:t xml:space="preserve">с </w:t>
      </w:r>
      <w:r>
        <w:rPr>
          <w:sz w:val="28"/>
        </w:rPr>
        <w:t>другими молодежными объединениями и структурами, созданными при органах местного самоуправления.</w:t>
      </w:r>
    </w:p>
    <w:p w14:paraId="20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ункции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21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возложенными на </w:t>
      </w:r>
      <w:r>
        <w:rPr>
          <w:sz w:val="28"/>
        </w:rPr>
        <w:t>М</w:t>
      </w:r>
      <w:r>
        <w:rPr>
          <w:sz w:val="28"/>
        </w:rPr>
        <w:t xml:space="preserve">олодежный парламент </w:t>
      </w:r>
      <w:r>
        <w:rPr>
          <w:sz w:val="28"/>
        </w:rPr>
        <w:t>основными задачами</w:t>
      </w:r>
      <w:r>
        <w:rPr>
          <w:sz w:val="28"/>
        </w:rPr>
        <w:t xml:space="preserve"> он</w:t>
      </w:r>
      <w:r>
        <w:rPr>
          <w:sz w:val="28"/>
        </w:rPr>
        <w:t xml:space="preserve"> осуществляет следующие функции:</w:t>
      </w:r>
    </w:p>
    <w:p w14:paraId="22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участвует в установленном порядке в рассмотрении и обсуждении проектов </w:t>
      </w:r>
      <w:r>
        <w:rPr>
          <w:sz w:val="28"/>
        </w:rPr>
        <w:t>нормативных правовых актов Совета народных депутатов Крапивинского муниципального округа</w:t>
      </w:r>
      <w:r>
        <w:rPr>
          <w:sz w:val="28"/>
        </w:rPr>
        <w:t xml:space="preserve">, в том числе внесенных </w:t>
      </w:r>
      <w:r>
        <w:rPr>
          <w:sz w:val="28"/>
        </w:rPr>
        <w:t>М</w:t>
      </w:r>
      <w:r>
        <w:rPr>
          <w:sz w:val="28"/>
        </w:rPr>
        <w:t>олодежным парламентом и принимаемых</w:t>
      </w:r>
      <w:r>
        <w:rPr>
          <w:sz w:val="28"/>
        </w:rPr>
        <w:t xml:space="preserve"> Советом народных депутатов</w:t>
      </w:r>
      <w:r>
        <w:rPr>
          <w:sz w:val="28"/>
        </w:rPr>
        <w:t xml:space="preserve"> Крапивинского муниципального округа</w:t>
      </w:r>
      <w:r>
        <w:rPr>
          <w:sz w:val="28"/>
        </w:rPr>
        <w:t>, иных нормотворческих инициатив по вопросам молодежной политики;</w:t>
      </w:r>
    </w:p>
    <w:p w14:paraId="2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участвует в проводимых </w:t>
      </w:r>
      <w:r>
        <w:rPr>
          <w:sz w:val="28"/>
        </w:rPr>
        <w:t>Советом народных депутатов Крапивинского муниципального округа</w:t>
      </w:r>
      <w:r>
        <w:rPr>
          <w:sz w:val="28"/>
        </w:rPr>
        <w:t xml:space="preserve"> за</w:t>
      </w:r>
      <w:r>
        <w:rPr>
          <w:sz w:val="28"/>
        </w:rPr>
        <w:t>седаниях, депутатских слушаниях</w:t>
      </w:r>
      <w:r>
        <w:rPr>
          <w:sz w:val="28"/>
        </w:rPr>
        <w:t xml:space="preserve"> и иных мероприятиях;</w:t>
      </w:r>
    </w:p>
    <w:p w14:paraId="24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направляет обращения в органы местного самоуправления, политические партии, на предприятия, в учреждения, организации для реализации целей и задач, установленных настоящим Положением;</w:t>
      </w:r>
    </w:p>
    <w:p w14:paraId="2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инициирует проведение исследований по проблемам, затрагивающим интересы молодежи, семинаров, конференций, "круглых столов", разработку информационных материалов, содействующих активизации деятельности молодежи в сфере молодежной политики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>;</w:t>
      </w:r>
    </w:p>
    <w:p w14:paraId="26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осуществляет иные полномочия, не противоречащие целям и задачам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27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остав и порядок формирования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28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4.1. Молодежный парламент формируется из представителей молодежных общественных объединений, организаций, работающей молодежи.</w:t>
      </w:r>
    </w:p>
    <w:p w14:paraId="29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4.2. Подбор представителей в </w:t>
      </w:r>
      <w:r>
        <w:rPr>
          <w:sz w:val="28"/>
        </w:rPr>
        <w:t>М</w:t>
      </w:r>
      <w:r>
        <w:rPr>
          <w:sz w:val="28"/>
        </w:rPr>
        <w:t xml:space="preserve">олодежный парламент осуществляется из числа молодых граждан Российской Федерации в возрасте от 14 до 35 лет включительно, постоянно проживающих на территории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, принимающих активное участие в деятельности детско-юношеских, молодежных и общественных организаций, а также в порядке ротации действующего состава из числа членов кадрового резерва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2A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4.3. </w:t>
      </w:r>
      <w:r>
        <w:rPr>
          <w:sz w:val="28"/>
        </w:rPr>
        <w:t xml:space="preserve">Порядок ротации определяется Положением о кадровом резерве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</w:t>
      </w:r>
      <w:r>
        <w:rPr>
          <w:sz w:val="28"/>
        </w:rPr>
        <w:t>при Совете народных депутатов Крапивинского муниципального округа</w:t>
      </w:r>
      <w:r>
        <w:rPr>
          <w:sz w:val="28"/>
        </w:rPr>
        <w:t xml:space="preserve"> (далее - Положение о кадровом резерве </w:t>
      </w:r>
      <w:r>
        <w:rPr>
          <w:sz w:val="28"/>
        </w:rPr>
        <w:t>Молодёжного</w:t>
      </w:r>
      <w:r>
        <w:rPr>
          <w:sz w:val="28"/>
        </w:rPr>
        <w:t xml:space="preserve"> парламента), утвержденным решением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2B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4.4. </w:t>
      </w:r>
      <w:r>
        <w:rPr>
          <w:sz w:val="28"/>
        </w:rPr>
        <w:t xml:space="preserve">Кандидатуры в состав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рассматриваются </w:t>
      </w:r>
      <w:r>
        <w:rPr>
          <w:sz w:val="28"/>
        </w:rPr>
        <w:t xml:space="preserve">постоянной </w:t>
      </w:r>
      <w:r>
        <w:rPr>
          <w:sz w:val="28"/>
        </w:rPr>
        <w:t>комиссией</w:t>
      </w:r>
      <w:r>
        <w:rPr>
          <w:sz w:val="28"/>
        </w:rPr>
        <w:t xml:space="preserve"> по</w:t>
      </w:r>
      <w:r>
        <w:rPr>
          <w:sz w:val="28"/>
        </w:rPr>
        <w:t xml:space="preserve"> социальным вопросам Совета народных депутатов Крапивинского муниципального округа.</w:t>
      </w:r>
    </w:p>
    <w:p w14:paraId="2C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4.5. </w:t>
      </w:r>
      <w:r>
        <w:rPr>
          <w:sz w:val="28"/>
        </w:rPr>
        <w:t>По результатам рассмотрения постоянная комиссия</w:t>
      </w:r>
      <w:r>
        <w:rPr>
          <w:sz w:val="28"/>
        </w:rPr>
        <w:t xml:space="preserve"> по</w:t>
      </w:r>
      <w:r>
        <w:rPr>
          <w:sz w:val="28"/>
        </w:rPr>
        <w:t xml:space="preserve"> социальным вопросам Совета народных депутатов Крапивинского</w:t>
      </w:r>
      <w:r>
        <w:rPr>
          <w:sz w:val="28"/>
        </w:rPr>
        <w:t xml:space="preserve"> муниципального округа</w:t>
      </w:r>
      <w:r>
        <w:rPr>
          <w:sz w:val="28"/>
        </w:rPr>
        <w:t xml:space="preserve"> принимает решение о включении кандидата в состав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либо выносит отказ.</w:t>
      </w:r>
    </w:p>
    <w:p w14:paraId="2D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рава и обязанности членов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2E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5.1. Члены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имеют право:</w:t>
      </w:r>
    </w:p>
    <w:p w14:paraId="2F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участвовать в обсуждении вопросов, рассматриваемых </w:t>
      </w:r>
      <w:r>
        <w:rPr>
          <w:sz w:val="28"/>
        </w:rPr>
        <w:t>М</w:t>
      </w:r>
      <w:r>
        <w:rPr>
          <w:sz w:val="28"/>
        </w:rPr>
        <w:t>олодежным парламентом;</w:t>
      </w:r>
    </w:p>
    <w:p w14:paraId="30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участвовать в принятии решений по вопросам компетенции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31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обращаться по любым вопросам, связанным с деятельностью </w:t>
      </w:r>
      <w:r>
        <w:rPr>
          <w:sz w:val="28"/>
        </w:rPr>
        <w:t>Молодёжного</w:t>
      </w:r>
      <w:r>
        <w:rPr>
          <w:sz w:val="28"/>
        </w:rPr>
        <w:t xml:space="preserve"> парламента</w:t>
      </w:r>
      <w:r>
        <w:rPr>
          <w:sz w:val="28"/>
        </w:rPr>
        <w:t xml:space="preserve"> к председателю Молодёжного парламента</w:t>
      </w:r>
      <w:r>
        <w:rPr>
          <w:sz w:val="28"/>
        </w:rPr>
        <w:t>;</w:t>
      </w:r>
    </w:p>
    <w:p w14:paraId="32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высказывать свое мнение по вопросам, находящимся в компетенции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предлагать вопросы для рассмотрения </w:t>
      </w:r>
      <w:r>
        <w:rPr>
          <w:sz w:val="28"/>
        </w:rPr>
        <w:t>М</w:t>
      </w:r>
      <w:r>
        <w:rPr>
          <w:sz w:val="28"/>
        </w:rPr>
        <w:t>олодежным парламентом;</w:t>
      </w:r>
    </w:p>
    <w:p w14:paraId="3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вносить замечания и предложения по повестке </w:t>
      </w:r>
      <w:r>
        <w:rPr>
          <w:sz w:val="28"/>
        </w:rPr>
        <w:t>заседания</w:t>
      </w:r>
      <w:r>
        <w:rPr>
          <w:sz w:val="28"/>
        </w:rPr>
        <w:t xml:space="preserve">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</w:t>
      </w:r>
      <w:r>
        <w:rPr>
          <w:sz w:val="28"/>
        </w:rPr>
        <w:t xml:space="preserve"> по</w:t>
      </w:r>
      <w:r>
        <w:rPr>
          <w:sz w:val="28"/>
        </w:rPr>
        <w:t xml:space="preserve"> порядку рассмотрения и по существу обсуждаемых вопросов;</w:t>
      </w:r>
    </w:p>
    <w:p w14:paraId="34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участвовать в реализации проектов и программ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3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выйти из состава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подав личное заявление в порядке, установленном настоящим Положением.</w:t>
      </w:r>
    </w:p>
    <w:p w14:paraId="36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5.2. Члены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обязаны:</w:t>
      </w:r>
    </w:p>
    <w:p w14:paraId="37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выполнять требования настоящего Положения и Регламента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38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участвовать в работе заседаний, в мероприятиях и программах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39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активно содействовать решению задач, стоящих перед </w:t>
      </w:r>
      <w:r>
        <w:rPr>
          <w:sz w:val="28"/>
        </w:rPr>
        <w:t>М</w:t>
      </w:r>
      <w:r>
        <w:rPr>
          <w:sz w:val="28"/>
        </w:rPr>
        <w:t>олодежным парламентом;</w:t>
      </w:r>
    </w:p>
    <w:p w14:paraId="3A000000">
      <w:pPr>
        <w:pStyle w:val="Style_1"/>
        <w:widowControl w:val="1"/>
        <w:ind w:firstLine="539"/>
        <w:jc w:val="both"/>
        <w:rPr>
          <w:sz w:val="28"/>
        </w:rPr>
      </w:pPr>
      <w:r>
        <w:rPr>
          <w:sz w:val="28"/>
        </w:rPr>
        <w:t xml:space="preserve">содействовать повышению авторитета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3B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рганизация деятельности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3C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6.1. Высшим органом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является </w:t>
      </w:r>
      <w:r>
        <w:rPr>
          <w:sz w:val="28"/>
        </w:rPr>
        <w:t>заседание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Заседания Молодёжного парламента </w:t>
      </w:r>
      <w:r>
        <w:rPr>
          <w:sz w:val="28"/>
        </w:rPr>
        <w:t>провод</w:t>
      </w:r>
      <w:r>
        <w:rPr>
          <w:sz w:val="28"/>
        </w:rPr>
        <w:t>я</w:t>
      </w:r>
      <w:r>
        <w:rPr>
          <w:sz w:val="28"/>
        </w:rPr>
        <w:t>тся не реже одного раза в квартал.</w:t>
      </w:r>
    </w:p>
    <w:p w14:paraId="3D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К исключительной компетенции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</w:t>
      </w:r>
      <w:r>
        <w:rPr>
          <w:sz w:val="28"/>
        </w:rPr>
        <w:t>относятся следующие вопросы:</w:t>
      </w:r>
    </w:p>
    <w:p w14:paraId="3E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избрание председателя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его заместител</w:t>
      </w:r>
      <w:r>
        <w:rPr>
          <w:sz w:val="28"/>
        </w:rPr>
        <w:t>я, секретаря</w:t>
      </w:r>
      <w:r>
        <w:rPr>
          <w:sz w:val="28"/>
        </w:rPr>
        <w:t>;</w:t>
      </w:r>
    </w:p>
    <w:p w14:paraId="3F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утверждение Регламента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внесение в него изменений;</w:t>
      </w:r>
    </w:p>
    <w:p w14:paraId="40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утверждение Положения о кадровом резерве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41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утверждение Системы оценки активности деятельности членов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и членов кадрового резерва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42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определение основных направлений деятельности и утверждение планов работы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4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иные полномочия в соответствии с настоящим Положением и Регламентом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44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6.2. Председатель </w:t>
      </w:r>
      <w:r>
        <w:rPr>
          <w:sz w:val="28"/>
        </w:rPr>
        <w:t>Молодёжного</w:t>
      </w:r>
      <w:r>
        <w:rPr>
          <w:sz w:val="28"/>
        </w:rPr>
        <w:t xml:space="preserve"> парламента:</w:t>
      </w:r>
    </w:p>
    <w:p w14:paraId="4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председательствует на заседаниях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46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принимает участие в работе заседаний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;</w:t>
      </w:r>
    </w:p>
    <w:p w14:paraId="47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организует текущую деятельность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48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созывает внеочередное </w:t>
      </w:r>
      <w:r>
        <w:rPr>
          <w:sz w:val="28"/>
        </w:rPr>
        <w:t>заседание Молодёжного парламента</w:t>
      </w:r>
      <w:r>
        <w:rPr>
          <w:sz w:val="28"/>
        </w:rPr>
        <w:t>;</w:t>
      </w:r>
    </w:p>
    <w:p w14:paraId="49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выполняет иные функции по реализации целей и задач, возложенных на </w:t>
      </w:r>
      <w:r>
        <w:rPr>
          <w:sz w:val="28"/>
        </w:rPr>
        <w:t>М</w:t>
      </w:r>
      <w:r>
        <w:rPr>
          <w:sz w:val="28"/>
        </w:rPr>
        <w:t>олодежный парламент;</w:t>
      </w:r>
    </w:p>
    <w:p w14:paraId="4A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представляет </w:t>
      </w:r>
      <w:r>
        <w:rPr>
          <w:sz w:val="28"/>
        </w:rPr>
        <w:t>М</w:t>
      </w:r>
      <w:r>
        <w:rPr>
          <w:sz w:val="28"/>
        </w:rPr>
        <w:t>олодежный парламент в органах местного самоуправления, а также в других организациях независимо от форм собственности.</w:t>
      </w:r>
    </w:p>
    <w:p w14:paraId="4B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6.3. Заместитель председателя </w:t>
      </w:r>
      <w:r>
        <w:rPr>
          <w:sz w:val="28"/>
        </w:rPr>
        <w:t>Молодёжного</w:t>
      </w:r>
      <w:r>
        <w:rPr>
          <w:sz w:val="28"/>
        </w:rPr>
        <w:t xml:space="preserve"> парламента: </w:t>
      </w:r>
      <w:r>
        <w:rPr>
          <w:sz w:val="28"/>
        </w:rPr>
        <w:t xml:space="preserve">председательствует на заседаниях </w:t>
      </w:r>
      <w:r>
        <w:rPr>
          <w:sz w:val="28"/>
        </w:rPr>
        <w:t>Молодёжного парламента</w:t>
      </w:r>
      <w:r>
        <w:rPr>
          <w:sz w:val="28"/>
        </w:rPr>
        <w:t xml:space="preserve"> в отсутствие</w:t>
      </w:r>
      <w:r>
        <w:rPr>
          <w:sz w:val="28"/>
        </w:rPr>
        <w:t xml:space="preserve"> председателя;</w:t>
      </w:r>
    </w:p>
    <w:p w14:paraId="4C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 поручению председателя представляет </w:t>
      </w:r>
      <w:r>
        <w:rPr>
          <w:sz w:val="28"/>
        </w:rPr>
        <w:t>М</w:t>
      </w:r>
      <w:r>
        <w:rPr>
          <w:sz w:val="28"/>
        </w:rPr>
        <w:t>олодежный парламент в органах местного самоуправления, а также в других организациях независимо от их форм собственности;</w:t>
      </w:r>
    </w:p>
    <w:p w14:paraId="4D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выполняет иные функции по реализации целей и задач, возложенных на </w:t>
      </w:r>
      <w:r>
        <w:rPr>
          <w:sz w:val="28"/>
        </w:rPr>
        <w:t>М</w:t>
      </w:r>
      <w:r>
        <w:rPr>
          <w:sz w:val="28"/>
        </w:rPr>
        <w:t>олодежный парламент.</w:t>
      </w:r>
    </w:p>
    <w:p w14:paraId="4E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6.4 Секретарь </w:t>
      </w:r>
      <w:r>
        <w:rPr>
          <w:sz w:val="28"/>
        </w:rPr>
        <w:t>Молодёжного</w:t>
      </w:r>
      <w:r>
        <w:rPr>
          <w:sz w:val="28"/>
        </w:rPr>
        <w:t xml:space="preserve"> парламента:</w:t>
      </w:r>
    </w:p>
    <w:p w14:paraId="4F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оповещает членов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о предстоящем заседании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0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готовит проект повестки заседания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1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осуществляет обеспечение членов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необходимыми материалами и информацией;</w:t>
      </w:r>
    </w:p>
    <w:p w14:paraId="52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осуществляет ведение делопроизводства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подготовку протоколов заседаний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выполняет иные функции, возложенные на секретаря председателем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54000000">
      <w:pPr>
        <w:pStyle w:val="Style_1"/>
        <w:widowControl w:val="1"/>
        <w:ind w:firstLine="540"/>
        <w:jc w:val="both"/>
        <w:rPr>
          <w:sz w:val="28"/>
        </w:rPr>
      </w:pPr>
    </w:p>
    <w:p w14:paraId="55000000">
      <w:pPr>
        <w:pStyle w:val="Style_3"/>
        <w:widowControl w:val="1"/>
        <w:spacing w:after="120" w:before="24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адровый резерв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56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Кадровый резерв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создается в целях обеспечения постоянства численного состава и непрерывности работы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по решению </w:t>
      </w:r>
      <w:r>
        <w:rPr>
          <w:sz w:val="28"/>
        </w:rPr>
        <w:t xml:space="preserve">постоянной </w:t>
      </w:r>
      <w:r>
        <w:rPr>
          <w:sz w:val="28"/>
        </w:rPr>
        <w:t xml:space="preserve">комиссией </w:t>
      </w:r>
      <w:r>
        <w:rPr>
          <w:sz w:val="28"/>
        </w:rPr>
        <w:t xml:space="preserve">по </w:t>
      </w:r>
      <w:r>
        <w:rPr>
          <w:sz w:val="28"/>
        </w:rPr>
        <w:t>социальным вопросам Совета народных депутатов Крапивинского муниципального округа</w:t>
      </w:r>
      <w:r>
        <w:rPr>
          <w:sz w:val="28"/>
        </w:rPr>
        <w:t>.</w:t>
      </w:r>
    </w:p>
    <w:p w14:paraId="57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Прекращение членства в Молодежном парламенте</w:t>
      </w:r>
    </w:p>
    <w:p w14:paraId="58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Членство в М</w:t>
      </w:r>
      <w:r>
        <w:rPr>
          <w:sz w:val="28"/>
        </w:rPr>
        <w:t>олодежном парламенте прекращается в случаях:</w:t>
      </w:r>
    </w:p>
    <w:p w14:paraId="59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поступления личного заявления члена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A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отсутствия члена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без уважительных</w:t>
      </w:r>
      <w:r>
        <w:rPr>
          <w:sz w:val="28"/>
        </w:rPr>
        <w:t xml:space="preserve"> причин на двух и более заседаниях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B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отзыва общественным объединением, организацией, образовательной организацией, предприятием, делегировавшими своего представителя в состав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5C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несоблюдения членом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требований настоящего Положения и Регламента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парламента, совершения им противоправного деяния или аморального поступка, неоднократного неисполнения возложенных на него обязанностей;</w:t>
      </w:r>
    </w:p>
    <w:p w14:paraId="5D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несоблюдения системы оценки активности;</w:t>
      </w:r>
    </w:p>
    <w:p w14:paraId="5E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вступления в законную силу обвинительного приговора суда в отношении члена </w:t>
      </w:r>
      <w:r>
        <w:rPr>
          <w:sz w:val="28"/>
        </w:rPr>
        <w:t>Молодёжного</w:t>
      </w:r>
      <w:r>
        <w:rPr>
          <w:sz w:val="28"/>
        </w:rPr>
        <w:t xml:space="preserve"> парламента.</w:t>
      </w:r>
    </w:p>
    <w:p w14:paraId="5F000000">
      <w:pPr>
        <w:pStyle w:val="Style_3"/>
        <w:widowControl w:val="1"/>
        <w:spacing w:after="120" w:before="120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нформационное и организационно-техническое обеспечение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60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Информационное и организационно-техническое обеспечение деятельности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осуществляется </w:t>
      </w:r>
      <w:r>
        <w:rPr>
          <w:sz w:val="28"/>
        </w:rPr>
        <w:t>Советом народных депутатов Крапивинского муниципального округа</w:t>
      </w:r>
      <w:r>
        <w:rPr>
          <w:sz w:val="28"/>
        </w:rPr>
        <w:t>.</w:t>
      </w:r>
    </w:p>
    <w:p w14:paraId="61000000">
      <w:pPr>
        <w:pStyle w:val="Style_3"/>
        <w:widowControl w:val="1"/>
        <w:spacing w:after="120" w:before="120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рекращение деятельности </w:t>
      </w:r>
      <w:r>
        <w:rPr>
          <w:rFonts w:ascii="Times New Roman" w:hAnsi="Times New Roman"/>
          <w:sz w:val="28"/>
        </w:rPr>
        <w:t>Молодёжного</w:t>
      </w:r>
      <w:r>
        <w:rPr>
          <w:rFonts w:ascii="Times New Roman" w:hAnsi="Times New Roman"/>
          <w:sz w:val="28"/>
        </w:rPr>
        <w:t xml:space="preserve"> парламента</w:t>
      </w:r>
    </w:p>
    <w:p w14:paraId="62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Деятельность </w:t>
      </w:r>
      <w:r>
        <w:rPr>
          <w:sz w:val="28"/>
        </w:rPr>
        <w:t>Молодёжного</w:t>
      </w:r>
      <w:r>
        <w:rPr>
          <w:sz w:val="28"/>
        </w:rPr>
        <w:t xml:space="preserve"> парламента может быть прекращена: </w:t>
      </w:r>
    </w:p>
    <w:p w14:paraId="63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 решению, принятому двумя третями членов </w:t>
      </w:r>
      <w:r>
        <w:rPr>
          <w:sz w:val="28"/>
        </w:rPr>
        <w:t>Молодёжного</w:t>
      </w:r>
      <w:r>
        <w:rPr>
          <w:sz w:val="28"/>
        </w:rPr>
        <w:t xml:space="preserve"> парламента;</w:t>
      </w:r>
    </w:p>
    <w:p w14:paraId="64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по решению </w:t>
      </w:r>
      <w:r>
        <w:rPr>
          <w:sz w:val="28"/>
        </w:rPr>
        <w:t>Совета народных депутатов Крапивинского муниципального округа</w:t>
      </w:r>
      <w:r>
        <w:rPr>
          <w:sz w:val="28"/>
        </w:rPr>
        <w:t>;</w:t>
      </w:r>
    </w:p>
    <w:p w14:paraId="65000000">
      <w:pPr>
        <w:pStyle w:val="Style_1"/>
        <w:widowControl w:val="1"/>
        <w:ind w:firstLine="540"/>
        <w:jc w:val="both"/>
        <w:rPr>
          <w:sz w:val="28"/>
        </w:rPr>
      </w:pPr>
      <w:r>
        <w:rPr>
          <w:sz w:val="28"/>
        </w:rPr>
        <w:t>по иным основаниям, предусмотренным действующим законодательством.</w:t>
      </w:r>
    </w:p>
    <w:sectPr>
      <w:headerReference r:id="rId3" w:type="default"/>
      <w:headerReference r:id="rId1" w:type="first"/>
      <w:footerReference r:id="rId4" w:type="default"/>
      <w:footerReference r:id="rId2" w:type="first"/>
      <w:pgSz w:h="16838" w:orient="portrait" w:w="11906"/>
      <w:pgMar w:bottom="1134" w:footer="0" w:gutter="0" w:header="0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pBdr>
        <w:bottom w:color="000000" w:space="0" w:sz="12" w:val="single"/>
      </w:pBdr>
      <w:ind/>
      <w:rPr>
        <w:sz w:val="2"/>
      </w:rPr>
    </w:pPr>
  </w:p>
  <w:p w14:paraId="05000000">
    <w:pPr>
      <w:pStyle w:val="Style_1"/>
    </w:pPr>
    <w:r>
      <w:rPr>
        <w:sz w:val="2"/>
      </w:rPr>
      <w:t>1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pBdr>
        <w:bottom w:color="000000" w:space="0" w:sz="12" w:val="single"/>
      </w:pBdr>
      <w:ind/>
      <w:rPr>
        <w:sz w:val="2"/>
      </w:rPr>
    </w:pPr>
  </w:p>
  <w:p w14:paraId="0A000000">
    <w:pPr>
      <w:pStyle w:val="Style_1"/>
    </w:pPr>
    <w:r>
      <w:rPr>
        <w:sz w:val="2"/>
      </w:rPr>
      <w:t>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pBdr>
        <w:bottom w:color="000000" w:space="0" w:sz="12" w:val="single"/>
      </w:pBdr>
      <w:ind/>
      <w:rPr>
        <w:sz w:val="2"/>
      </w:rPr>
    </w:pPr>
  </w:p>
  <w:p w14:paraId="02000000">
    <w:pPr>
      <w:pStyle w:val="Style_1"/>
    </w:pP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center"/>
    </w:pPr>
  </w:p>
  <w:p w14:paraId="07000000">
    <w:pPr>
      <w:pStyle w:val="Style_2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8000000">
    <w:pPr>
      <w:pStyle w:val="Style_2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2" w:type="paragraph">
    <w:name w:val="header"/>
    <w:basedOn w:val="Style_4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TextList"/>
    <w:link w:val="Style_7_ch"/>
    <w:pPr>
      <w:widowControl w:val="0"/>
      <w:ind/>
    </w:pPr>
    <w:rPr>
      <w:rFonts w:ascii="Times New Roman" w:hAnsi="Times New Roman"/>
      <w:sz w:val="24"/>
    </w:rPr>
  </w:style>
  <w:style w:styleId="Style_7_ch" w:type="character">
    <w:name w:val="ConsPlusTextList"/>
    <w:link w:val="Style_7"/>
    <w:rPr>
      <w:rFonts w:ascii="Times New Roman" w:hAnsi="Times New Roman"/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JurTerm"/>
    <w:link w:val="Style_10_ch"/>
    <w:pPr>
      <w:widowControl w:val="0"/>
      <w:ind/>
    </w:pPr>
    <w:rPr>
      <w:rFonts w:ascii="Tahoma" w:hAnsi="Tahoma"/>
      <w:sz w:val="26"/>
    </w:rPr>
  </w:style>
  <w:style w:styleId="Style_10_ch" w:type="character">
    <w:name w:val="ConsPlusJurTerm"/>
    <w:link w:val="Style_10"/>
    <w:rPr>
      <w:rFonts w:ascii="Tahoma" w:hAnsi="Tahoma"/>
      <w:sz w:val="26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Cell"/>
    <w:link w:val="Style_14"/>
    <w:rPr>
      <w:rFonts w:ascii="Courier New" w:hAnsi="Courier New"/>
      <w:sz w:val="20"/>
    </w:rPr>
  </w:style>
  <w:style w:styleId="Style_15" w:type="paragraph">
    <w:name w:val="ConsPlusDocList"/>
    <w:link w:val="Style_15_ch"/>
    <w:pPr>
      <w:widowControl w:val="0"/>
      <w:ind/>
    </w:pPr>
    <w:rPr>
      <w:rFonts w:ascii="Tahoma" w:hAnsi="Tahoma"/>
      <w:sz w:val="18"/>
    </w:rPr>
  </w:style>
  <w:style w:styleId="Style_15_ch" w:type="character">
    <w:name w:val="ConsPlusDocList"/>
    <w:link w:val="Style_15"/>
    <w:rPr>
      <w:rFonts w:ascii="Tahoma" w:hAnsi="Tahoma"/>
      <w:sz w:val="18"/>
    </w:rPr>
  </w:style>
  <w:style w:styleId="Style_16" w:type="paragraph">
    <w:name w:val="ConsPlusNonformat"/>
    <w:link w:val="Style_16_ch"/>
    <w:pPr>
      <w:widowControl w:val="0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  <w:sz w:val="24"/>
    </w:rPr>
  </w:style>
  <w:style w:styleId="Style_17_ch" w:type="character">
    <w:name w:val="ConsPlusTitle"/>
    <w:link w:val="Style_17"/>
    <w:rPr>
      <w:rFonts w:ascii="Arial" w:hAnsi="Arial"/>
      <w:b w:val="1"/>
      <w:sz w:val="24"/>
    </w:rPr>
  </w:style>
  <w:style w:styleId="Style_18" w:type="paragraph">
    <w:name w:val="toc 3"/>
    <w:next w:val="Style_4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TextList"/>
    <w:link w:val="Style_19_ch"/>
    <w:pPr>
      <w:widowControl w:val="0"/>
      <w:ind/>
    </w:pPr>
    <w:rPr>
      <w:rFonts w:ascii="Times New Roman" w:hAnsi="Times New Roman"/>
      <w:sz w:val="24"/>
    </w:rPr>
  </w:style>
  <w:style w:styleId="Style_19_ch" w:type="character">
    <w:name w:val="ConsPlusTextList"/>
    <w:link w:val="Style_19"/>
    <w:rPr>
      <w:rFonts w:ascii="Times New Roman" w:hAnsi="Times New Roman"/>
      <w:sz w:val="24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styleId="Style_1_ch" w:type="character">
    <w:name w:val="ConsPlusNormal"/>
    <w:link w:val="Style_1"/>
    <w:rPr>
      <w:rFonts w:ascii="Times New Roman" w:hAnsi="Times New Roman"/>
      <w:sz w:val="24"/>
    </w:rPr>
  </w:style>
  <w:style w:styleId="Style_21" w:type="paragraph">
    <w:name w:val="ConsPlusNormal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Normal"/>
    <w:link w:val="Style_21"/>
    <w:rPr>
      <w:rFonts w:ascii="Times New Roman" w:hAnsi="Times New Roman"/>
      <w:sz w:val="24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  <w:sz w:val="24"/>
    </w:rPr>
  </w:style>
  <w:style w:styleId="Style_3_ch" w:type="character">
    <w:name w:val="ConsPlusTitle"/>
    <w:link w:val="Style_3"/>
    <w:rPr>
      <w:rFonts w:ascii="Arial" w:hAnsi="Arial"/>
      <w:b w:val="1"/>
      <w:sz w:val="24"/>
    </w:rPr>
  </w:style>
  <w:style w:styleId="Style_23" w:type="paragraph">
    <w:name w:val="ConsPlusTitlePage"/>
    <w:link w:val="Style_23_ch"/>
    <w:pPr>
      <w:widowControl w:val="0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Balloon Text"/>
    <w:basedOn w:val="Style_4"/>
    <w:link w:val="Style_30_ch"/>
    <w:rPr>
      <w:rFonts w:ascii="Segoe UI" w:hAnsi="Segoe UI"/>
      <w:sz w:val="18"/>
    </w:rPr>
  </w:style>
  <w:style w:styleId="Style_30_ch" w:type="character">
    <w:name w:val="Balloon Text"/>
    <w:basedOn w:val="Style_4_ch"/>
    <w:link w:val="Style_30"/>
    <w:rPr>
      <w:rFonts w:ascii="Segoe UI" w:hAnsi="Segoe UI"/>
      <w:sz w:val="18"/>
    </w:rPr>
  </w:style>
  <w:style w:styleId="Style_31" w:type="paragraph">
    <w:name w:val="ConsPlusCell"/>
    <w:link w:val="Style_31_ch"/>
    <w:pPr>
      <w:widowControl w:val="0"/>
      <w:ind/>
    </w:pPr>
    <w:rPr>
      <w:rFonts w:ascii="Courier New" w:hAnsi="Courier New"/>
      <w:sz w:val="20"/>
    </w:rPr>
  </w:style>
  <w:style w:styleId="Style_31_ch" w:type="character">
    <w:name w:val="ConsPlusCell"/>
    <w:link w:val="Style_31"/>
    <w:rPr>
      <w:rFonts w:ascii="Courier New" w:hAnsi="Courier New"/>
      <w:sz w:val="20"/>
    </w:rPr>
  </w:style>
  <w:style w:styleId="Style_32" w:type="paragraph">
    <w:name w:val="toc 8"/>
    <w:next w:val="Style_4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ConsPlusTextList"/>
    <w:link w:val="Style_33_ch"/>
    <w:pPr>
      <w:widowControl w:val="0"/>
      <w:ind/>
    </w:pPr>
    <w:rPr>
      <w:rFonts w:ascii="Times New Roman" w:hAnsi="Times New Roman"/>
      <w:sz w:val="24"/>
    </w:rPr>
  </w:style>
  <w:style w:styleId="Style_33_ch" w:type="character">
    <w:name w:val="ConsPlusTextList"/>
    <w:link w:val="Style_33"/>
    <w:rPr>
      <w:rFonts w:ascii="Times New Roman" w:hAnsi="Times New Roman"/>
      <w:sz w:val="24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DocList"/>
    <w:link w:val="Style_36_ch"/>
    <w:pPr>
      <w:widowControl w:val="0"/>
      <w:ind/>
    </w:pPr>
    <w:rPr>
      <w:rFonts w:ascii="Tahoma" w:hAnsi="Tahoma"/>
      <w:sz w:val="18"/>
    </w:rPr>
  </w:style>
  <w:style w:styleId="Style_36_ch" w:type="character">
    <w:name w:val="ConsPlusDocList"/>
    <w:link w:val="Style_36"/>
    <w:rPr>
      <w:rFonts w:ascii="Tahoma" w:hAnsi="Tahoma"/>
      <w:sz w:val="18"/>
    </w:rPr>
  </w:style>
  <w:style w:styleId="Style_37" w:type="paragraph">
    <w:name w:val="ConsPlusTitlePage"/>
    <w:link w:val="Style_37_ch"/>
    <w:pPr>
      <w:widowControl w:val="0"/>
      <w:ind/>
    </w:pPr>
    <w:rPr>
      <w:rFonts w:ascii="Tahoma" w:hAnsi="Tahoma"/>
      <w:sz w:val="20"/>
    </w:rPr>
  </w:style>
  <w:style w:styleId="Style_37_ch" w:type="character">
    <w:name w:val="ConsPlusTitlePage"/>
    <w:link w:val="Style_37"/>
    <w:rPr>
      <w:rFonts w:ascii="Tahoma" w:hAnsi="Tahoma"/>
      <w:sz w:val="20"/>
    </w:rPr>
  </w:style>
  <w:style w:styleId="Style_38" w:type="paragraph">
    <w:name w:val="Subtitle"/>
    <w:next w:val="Style_4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footer"/>
    <w:basedOn w:val="Style_4"/>
    <w:link w:val="Style_39_ch"/>
    <w:pPr>
      <w:widowControl w:val="1"/>
      <w:tabs>
        <w:tab w:leader="none" w:pos="4677" w:val="center"/>
        <w:tab w:leader="none" w:pos="9355" w:val="right"/>
      </w:tabs>
      <w:ind/>
    </w:pPr>
  </w:style>
  <w:style w:styleId="Style_39_ch" w:type="character">
    <w:name w:val="footer"/>
    <w:basedOn w:val="Style_4_ch"/>
    <w:link w:val="Style_39"/>
  </w:style>
  <w:style w:styleId="Style_40" w:type="paragraph">
    <w:name w:val="Title"/>
    <w:basedOn w:val="Style_4"/>
    <w:link w:val="Style_40_ch"/>
    <w:uiPriority w:val="10"/>
    <w:qFormat/>
    <w:pPr>
      <w:widowControl w:val="1"/>
      <w:ind/>
      <w:jc w:val="center"/>
    </w:pPr>
    <w:rPr>
      <w:rFonts w:ascii="Times New Roman" w:hAnsi="Times New Roman"/>
      <w:sz w:val="28"/>
    </w:rPr>
  </w:style>
  <w:style w:styleId="Style_40_ch" w:type="character">
    <w:name w:val="Title"/>
    <w:basedOn w:val="Style_4_ch"/>
    <w:link w:val="Style_40"/>
    <w:rPr>
      <w:rFonts w:ascii="Times New Roman" w:hAnsi="Times New Roman"/>
      <w:sz w:val="28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4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ConsPlusTextList"/>
    <w:link w:val="Style_43_ch"/>
    <w:pPr>
      <w:widowControl w:val="0"/>
      <w:ind/>
    </w:pPr>
    <w:rPr>
      <w:rFonts w:ascii="Times New Roman" w:hAnsi="Times New Roman"/>
      <w:sz w:val="24"/>
    </w:rPr>
  </w:style>
  <w:style w:styleId="Style_43_ch" w:type="character">
    <w:name w:val="ConsPlusTextList"/>
    <w:link w:val="Style_43"/>
    <w:rPr>
      <w:rFonts w:ascii="Times New Roman" w:hAnsi="Times New Roman"/>
      <w:sz w:val="24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2025-09-30T08:18:35Z</dcterms:created>
  <dcterms:modified xsi:type="dcterms:W3CDTF">2025-09-30T08:18:35Z</dcterms:modified>
</cp:coreProperties>
</file>