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C000000">
      <w:pPr>
        <w:widowControl w:val="1"/>
        <w:ind/>
        <w:jc w:val="center"/>
        <w:rPr>
          <w:sz w:val="28"/>
        </w:rPr>
      </w:pPr>
      <w:bookmarkStart w:id="1" w:name="_GoBack"/>
      <w:bookmarkEnd w:id="1"/>
    </w:p>
    <w:p w14:paraId="0D000000">
      <w:pPr>
        <w:sectPr>
          <w:headerReference r:id="rId1" w:type="default"/>
          <w:pgSz w:h="16838" w:orient="portrait" w:w="11906"/>
          <w:pgMar w:bottom="993" w:footer="709" w:gutter="0" w:header="284" w:left="1134" w:right="849" w:top="993"/>
          <w:titlePg/>
        </w:sectPr>
      </w:pPr>
    </w:p>
    <w:p w14:paraId="0E000000">
      <w:pPr>
        <w:widowControl w:val="1"/>
        <w:ind w:left="6237"/>
        <w:rPr>
          <w:sz w:val="24"/>
        </w:rPr>
      </w:pPr>
      <w:r>
        <w:rPr>
          <w:sz w:val="24"/>
        </w:rPr>
        <w:t>Утвержден постановлением</w:t>
      </w:r>
      <w:r>
        <w:rPr>
          <w:sz w:val="24"/>
        </w:rPr>
        <w:t xml:space="preserve"> </w:t>
      </w:r>
      <w:r>
        <w:rPr>
          <w:sz w:val="24"/>
        </w:rPr>
        <w:t>а</w:t>
      </w:r>
      <w:r>
        <w:rPr>
          <w:sz w:val="24"/>
        </w:rPr>
        <w:t>дминистрации Крапивинского муниципального округа</w:t>
      </w:r>
      <w:r>
        <w:rPr>
          <w:sz w:val="24"/>
        </w:rPr>
        <w:t xml:space="preserve"> </w:t>
      </w:r>
    </w:p>
    <w:p w14:paraId="0F000000">
      <w:pPr>
        <w:widowControl w:val="1"/>
        <w:ind w:left="6237"/>
        <w:rPr>
          <w:sz w:val="24"/>
        </w:rPr>
      </w:pPr>
      <w:r>
        <w:rPr>
          <w:sz w:val="24"/>
        </w:rPr>
        <w:t>от «03</w:t>
      </w:r>
      <w:r>
        <w:rPr>
          <w:sz w:val="24"/>
        </w:rPr>
        <w:t>»</w:t>
      </w:r>
      <w:r>
        <w:rPr>
          <w:sz w:val="24"/>
        </w:rPr>
        <w:t xml:space="preserve"> сентября 2026г. № 896</w:t>
      </w:r>
    </w:p>
    <w:p w14:paraId="10000000">
      <w:pPr>
        <w:widowControl w:val="1"/>
        <w:spacing w:before="240"/>
        <w:ind w:left="7371"/>
        <w:jc w:val="center"/>
        <w:rPr>
          <w:b w:val="1"/>
          <w:sz w:val="28"/>
        </w:rPr>
      </w:pPr>
    </w:p>
    <w:p w14:paraId="11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Административный регламент</w:t>
      </w:r>
    </w:p>
    <w:p w14:paraId="12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а</w:t>
      </w:r>
      <w:r>
        <w:rPr>
          <w:b w:val="1"/>
          <w:sz w:val="28"/>
        </w:rPr>
        <w:t>дминистрации Крапивинского муниципального округа</w:t>
      </w:r>
      <w:r>
        <w:rPr>
          <w:b w:val="1"/>
          <w:sz w:val="28"/>
        </w:rPr>
        <w:br/>
      </w:r>
      <w:r>
        <w:rPr>
          <w:b w:val="1"/>
          <w:sz w:val="28"/>
        </w:rPr>
        <w:t xml:space="preserve">по предоставлению </w:t>
      </w:r>
      <w:r>
        <w:rPr>
          <w:b w:val="1"/>
          <w:sz w:val="28"/>
        </w:rPr>
        <w:t xml:space="preserve">муниципальной услуги </w:t>
      </w:r>
      <w:r>
        <w:rPr>
          <w:b w:val="1"/>
          <w:sz w:val="28"/>
        </w:rPr>
        <w:t>«</w:t>
      </w:r>
      <w:r>
        <w:rPr>
          <w:b w:val="1"/>
          <w:sz w:val="28"/>
        </w:rPr>
        <w:t>Запись на обучение по дополнительной общеобразовательной программе</w:t>
      </w:r>
      <w:r>
        <w:rPr>
          <w:b w:val="1"/>
          <w:sz w:val="28"/>
        </w:rPr>
        <w:t>»</w:t>
      </w:r>
    </w:p>
    <w:p w14:paraId="13000000">
      <w:pPr>
        <w:widowControl w:val="1"/>
        <w:ind w:firstLine="709"/>
        <w:rPr>
          <w:sz w:val="28"/>
        </w:rPr>
      </w:pPr>
    </w:p>
    <w:p w14:paraId="14000000">
      <w:pPr>
        <w:keepNext w:val="1"/>
        <w:keepLines w:val="1"/>
        <w:widowControl w:val="1"/>
        <w:spacing w:after="160" w:before="24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 xml:space="preserve">I. </w:t>
      </w:r>
      <w:r>
        <w:rPr>
          <w:b w:val="1"/>
          <w:sz w:val="28"/>
        </w:rPr>
        <w:t>Общие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положения</w:t>
      </w:r>
    </w:p>
    <w:p w14:paraId="15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Настоящий </w:t>
      </w:r>
      <w:r>
        <w:rPr>
          <w:sz w:val="28"/>
        </w:rPr>
        <w:t>А</w:t>
      </w:r>
      <w:r>
        <w:rPr>
          <w:sz w:val="28"/>
        </w:rPr>
        <w:t>дминистративный регламент устан</w:t>
      </w:r>
      <w:r>
        <w:rPr>
          <w:sz w:val="28"/>
        </w:rPr>
        <w:t>авливает порядок</w:t>
      </w:r>
      <w:r>
        <w:rPr>
          <w:sz w:val="28"/>
        </w:rPr>
        <w:t xml:space="preserve"> и стандарт</w:t>
      </w:r>
      <w:r>
        <w:rPr>
          <w:sz w:val="28"/>
        </w:rPr>
        <w:t xml:space="preserve"> предоставления </w:t>
      </w:r>
      <w:r>
        <w:rPr>
          <w:sz w:val="28"/>
        </w:rPr>
        <w:t xml:space="preserve">муниципальной </w:t>
      </w:r>
      <w:r>
        <w:rPr>
          <w:sz w:val="28"/>
        </w:rPr>
        <w:t>услуги «</w:t>
      </w:r>
      <w:r>
        <w:rPr>
          <w:sz w:val="28"/>
        </w:rPr>
        <w:t>Запись на обучение по дополнительной общеобразовательной программе</w:t>
      </w:r>
      <w:r>
        <w:rPr>
          <w:sz w:val="28"/>
        </w:rPr>
        <w:t>»</w:t>
      </w:r>
      <w:r>
        <w:rPr>
          <w:sz w:val="28"/>
        </w:rPr>
        <w:t xml:space="preserve"> (далее – Услуга).</w:t>
      </w:r>
    </w:p>
    <w:p w14:paraId="16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Услуга предоставляется</w:t>
      </w:r>
      <w:r>
        <w:rPr>
          <w:sz w:val="28"/>
        </w:rPr>
        <w:t xml:space="preserve"> законным представителям (родителям, усыновителям, опекунам) несовершеннолетних в возрасте от 5 до 14 лет</w:t>
      </w:r>
      <w:r>
        <w:rPr>
          <w:sz w:val="28"/>
        </w:rPr>
        <w:t xml:space="preserve">, </w:t>
      </w:r>
      <w:r>
        <w:rPr>
          <w:sz w:val="28"/>
        </w:rPr>
        <w:t>несовершеннолетним в возрасте от 14 лет</w:t>
      </w:r>
      <w:r>
        <w:rPr>
          <w:sz w:val="28"/>
        </w:rPr>
        <w:t xml:space="preserve"> (</w:t>
      </w:r>
      <w:r>
        <w:rPr>
          <w:sz w:val="28"/>
        </w:rPr>
        <w:t>далее</w:t>
      </w:r>
      <w:r>
        <w:rPr>
          <w:sz w:val="28"/>
        </w:rPr>
        <w:t xml:space="preserve"> – заявители)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указанным в </w:t>
      </w:r>
      <w:r>
        <w:rPr>
          <w:sz w:val="28"/>
        </w:rPr>
        <w:t>приложении</w:t>
      </w:r>
      <w:r>
        <w:rPr>
          <w:sz w:val="28"/>
        </w:rPr>
        <w:t xml:space="preserve"> №</w:t>
      </w:r>
      <w:r>
        <w:rPr>
          <w:sz w:val="28"/>
        </w:rPr>
        <w:t> </w:t>
      </w:r>
      <w:r>
        <w:rPr>
          <w:sz w:val="28"/>
        </w:rPr>
        <w:t>2</w:t>
      </w:r>
      <w:r>
        <w:rPr>
          <w:sz w:val="28"/>
        </w:rPr>
        <w:t xml:space="preserve"> </w:t>
      </w:r>
      <w:r>
        <w:rPr>
          <w:sz w:val="28"/>
        </w:rPr>
        <w:t xml:space="preserve">к </w:t>
      </w:r>
      <w:r>
        <w:rPr>
          <w:sz w:val="28"/>
        </w:rPr>
        <w:t xml:space="preserve">настоящему </w:t>
      </w:r>
      <w:r>
        <w:rPr>
          <w:sz w:val="28"/>
        </w:rPr>
        <w:t>А</w:t>
      </w:r>
      <w:r>
        <w:rPr>
          <w:sz w:val="28"/>
        </w:rPr>
        <w:t>дминистративному регламенту</w:t>
      </w:r>
      <w:r>
        <w:rPr>
          <w:sz w:val="28"/>
        </w:rPr>
        <w:t>.</w:t>
      </w:r>
    </w:p>
    <w:p w14:paraId="17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Интересы заявителей могут представлять иные лица в соответствии с законодательством Российской Федерации (далее – представители).</w:t>
      </w:r>
    </w:p>
    <w:p w14:paraId="18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Заявителем на получение Услуги посредством</w:t>
      </w:r>
      <w:r>
        <w:rPr>
          <w:color w:val="000000"/>
          <w:sz w:val="28"/>
        </w:rPr>
        <w:t xml:space="preserve"> федеральной государственной информационной системы «Единый портал государственных и муниципальных услуг»</w:t>
      </w:r>
      <w:r>
        <w:rPr>
          <w:rStyle w:val="Style_2_ch"/>
          <w:sz w:val="28"/>
        </w:rPr>
        <w:footnoteReference w:id="1"/>
      </w:r>
      <w:r>
        <w:rPr>
          <w:color w:val="000000"/>
          <w:sz w:val="28"/>
        </w:rPr>
        <w:t xml:space="preserve"> (далее – Единый портал)</w:t>
      </w:r>
      <w:r>
        <w:rPr>
          <w:sz w:val="28"/>
        </w:rPr>
        <w:t xml:space="preserve"> (</w:t>
      </w:r>
      <w:r>
        <w:rPr>
          <w:rStyle w:val="Style_3_ch"/>
          <w:sz w:val="28"/>
        </w:rPr>
        <w:fldChar w:fldCharType="begin"/>
      </w:r>
      <w:r>
        <w:rPr>
          <w:rStyle w:val="Style_3_ch"/>
          <w:sz w:val="28"/>
        </w:rPr>
        <w:instrText>HYPERLINK "https://esia.gosuslugi.ru"</w:instrText>
      </w:r>
      <w:r>
        <w:rPr>
          <w:rStyle w:val="Style_3_ch"/>
          <w:sz w:val="28"/>
        </w:rPr>
        <w:fldChar w:fldCharType="separate"/>
      </w:r>
      <w:r>
        <w:rPr>
          <w:rStyle w:val="Style_3_ch"/>
          <w:sz w:val="28"/>
        </w:rPr>
        <w:t>https://esia.gosuslugi.ru</w:t>
      </w:r>
      <w:r>
        <w:rPr>
          <w:rStyle w:val="Style_3_ch"/>
          <w:sz w:val="28"/>
        </w:rPr>
        <w:fldChar w:fldCharType="end"/>
      </w:r>
      <w:r>
        <w:rPr>
          <w:sz w:val="28"/>
        </w:rPr>
        <w:t>)</w:t>
      </w:r>
      <w:r>
        <w:rPr>
          <w:color w:val="000000"/>
          <w:sz w:val="28"/>
        </w:rPr>
        <w:t xml:space="preserve"> </w:t>
      </w:r>
      <w:r>
        <w:rPr>
          <w:sz w:val="28"/>
        </w:rPr>
        <w:t>является родитель (законный представитель) ребенка или несовершеннолетний от 14 лет, завершивший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</w:t>
      </w:r>
      <w:r>
        <w:rPr>
          <w:sz w:val="28"/>
        </w:rPr>
        <w:t xml:space="preserve"> в электронной форме» (далее – ЕСИА).</w:t>
      </w:r>
    </w:p>
    <w:p w14:paraId="19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Услуга </w:t>
      </w:r>
      <w:r>
        <w:rPr>
          <w:sz w:val="28"/>
          <w:highlight w:val="white"/>
        </w:rPr>
        <w:t xml:space="preserve">предоставляется заявителю в соответствии с категориями (признаками) заявителей, сведения о которых размещаются в </w:t>
      </w:r>
      <w:r>
        <w:rPr>
          <w:sz w:val="28"/>
        </w:rPr>
        <w:t>федеральной государственной информационной системе «Федеральный реестр государственных и муниципальных услуг (функций)»</w:t>
      </w:r>
      <w:r>
        <w:rPr>
          <w:sz w:val="28"/>
          <w:highlight w:val="white"/>
        </w:rPr>
        <w:t xml:space="preserve"> и</w:t>
      </w:r>
      <w:r>
        <w:rPr>
          <w:sz w:val="28"/>
        </w:rPr>
        <w:t xml:space="preserve"> на Едином портале (далее – признаки заявителей).</w:t>
      </w:r>
    </w:p>
    <w:p w14:paraId="1A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Идентификаторы признаков заявителей приведены в приложении № 2 к настоящему Административному регламенту,</w:t>
      </w:r>
      <w:r>
        <w:rPr>
          <w:sz w:val="28"/>
        </w:rPr>
        <w:t xml:space="preserve"> исходя из результата предоставления Услуги, за предоставлением которой обратился указанный заявитель.</w:t>
      </w:r>
    </w:p>
    <w:p w14:paraId="1B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Признаки заявителя определяются в результате анкетирования, проводимого органом, предоставляющим Услугу (далее – профилирование)</w:t>
      </w:r>
      <w:r>
        <w:rPr>
          <w:rStyle w:val="Style_2_ch"/>
          <w:sz w:val="28"/>
        </w:rPr>
        <w:footnoteReference w:id="2"/>
      </w:r>
      <w:r>
        <w:rPr>
          <w:sz w:val="28"/>
        </w:rPr>
        <w:t>, осуществляемого в соответствии с настоящим Административным регламентом.</w:t>
      </w:r>
    </w:p>
    <w:p w14:paraId="1C000000">
      <w:pPr>
        <w:keepNext w:val="1"/>
        <w:keepLines w:val="1"/>
        <w:widowControl w:val="1"/>
        <w:spacing w:after="16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II</w:t>
      </w:r>
      <w:r>
        <w:rPr>
          <w:b w:val="1"/>
          <w:sz w:val="28"/>
        </w:rPr>
        <w:t>. Стандарт предоставления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У</w:t>
      </w:r>
      <w:r>
        <w:rPr>
          <w:b w:val="1"/>
          <w:sz w:val="28"/>
        </w:rPr>
        <w:t>слуги</w:t>
      </w:r>
    </w:p>
    <w:p w14:paraId="1D000000">
      <w:pPr>
        <w:keepNext w:val="1"/>
        <w:keepLines w:val="1"/>
        <w:widowControl w:val="1"/>
        <w:spacing w:after="160" w:before="4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Наименование У</w:t>
      </w:r>
      <w:r>
        <w:rPr>
          <w:b w:val="1"/>
          <w:sz w:val="28"/>
        </w:rPr>
        <w:t>слуги</w:t>
      </w:r>
    </w:p>
    <w:p w14:paraId="1E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Запись на обучение по дополнительной общеобразовательной программе</w:t>
      </w:r>
      <w:r>
        <w:rPr>
          <w:sz w:val="28"/>
        </w:rPr>
        <w:t>.</w:t>
      </w:r>
    </w:p>
    <w:p w14:paraId="1F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Наименование органа, предоставляющего Услугу</w:t>
      </w:r>
    </w:p>
    <w:p w14:paraId="20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Услуга предоставляется</w:t>
      </w:r>
      <w:r>
        <w:rPr>
          <w:sz w:val="28"/>
        </w:rPr>
        <w:t xml:space="preserve"> </w:t>
      </w:r>
      <w:r>
        <w:rPr>
          <w:sz w:val="28"/>
        </w:rPr>
        <w:t>Управлением образования администрации Крапивинского муниципального округа</w:t>
      </w:r>
      <w:r>
        <w:rPr>
          <w:sz w:val="28"/>
        </w:rPr>
        <w:t xml:space="preserve"> </w:t>
      </w:r>
      <w:r>
        <w:rPr>
          <w:sz w:val="28"/>
        </w:rPr>
        <w:t xml:space="preserve">(далее – </w:t>
      </w:r>
      <w:r>
        <w:rPr>
          <w:sz w:val="28"/>
        </w:rPr>
        <w:t>Орган местного самоуправления</w:t>
      </w:r>
      <w:r>
        <w:rPr>
          <w:sz w:val="28"/>
        </w:rPr>
        <w:t>)</w:t>
      </w:r>
      <w:r>
        <w:rPr>
          <w:sz w:val="28"/>
        </w:rPr>
        <w:t>, осуществляется</w:t>
      </w:r>
      <w:r>
        <w:rPr>
          <w:sz w:val="28"/>
        </w:rPr>
        <w:t xml:space="preserve"> подведомственными</w:t>
      </w:r>
      <w:r>
        <w:rPr>
          <w:sz w:val="28"/>
        </w:rPr>
        <w:t xml:space="preserve"> </w:t>
      </w:r>
      <w:r>
        <w:rPr>
          <w:sz w:val="28"/>
        </w:rPr>
        <w:t>муниципальными образовательными организациями, реализующими дополнительные общеобразовательные общеразвивающие программы</w:t>
      </w:r>
      <w:r>
        <w:rPr>
          <w:color w:val="000000"/>
          <w:spacing w:val="5"/>
          <w:sz w:val="28"/>
        </w:rPr>
        <w:t xml:space="preserve">, </w:t>
      </w:r>
      <w:r>
        <w:rPr>
          <w:color w:val="000000"/>
          <w:spacing w:val="1"/>
          <w:sz w:val="28"/>
        </w:rPr>
        <w:t xml:space="preserve">расположенными на территории Крапивинского муниципального округа </w:t>
      </w:r>
      <w:r>
        <w:rPr>
          <w:sz w:val="28"/>
        </w:rPr>
        <w:t xml:space="preserve">(далее – </w:t>
      </w:r>
      <w:r>
        <w:rPr>
          <w:sz w:val="28"/>
        </w:rPr>
        <w:t xml:space="preserve">образовательная организация или </w:t>
      </w:r>
      <w:r>
        <w:rPr>
          <w:sz w:val="28"/>
        </w:rPr>
        <w:t>Уполномоченная</w:t>
      </w:r>
      <w:r>
        <w:rPr>
          <w:sz w:val="28"/>
        </w:rPr>
        <w:t xml:space="preserve"> организация)</w:t>
      </w:r>
      <w:r>
        <w:rPr>
          <w:sz w:val="28"/>
        </w:rPr>
        <w:t>.</w:t>
      </w:r>
    </w:p>
    <w:p w14:paraId="21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Результат предоставления </w:t>
      </w:r>
      <w:r>
        <w:rPr>
          <w:b w:val="1"/>
          <w:sz w:val="28"/>
        </w:rPr>
        <w:t>Услуги</w:t>
      </w:r>
    </w:p>
    <w:p w14:paraId="22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 обращении заявителя за </w:t>
      </w:r>
      <w:r>
        <w:rPr>
          <w:sz w:val="28"/>
        </w:rPr>
        <w:t>записью на обучение по дополнительной образовательной программе</w:t>
      </w:r>
      <w:r>
        <w:rPr>
          <w:sz w:val="28"/>
        </w:rPr>
        <w:t xml:space="preserve"> </w:t>
      </w:r>
      <w:r>
        <w:rPr>
          <w:sz w:val="28"/>
        </w:rPr>
        <w:t>результатами</w:t>
      </w:r>
      <w:r>
        <w:rPr>
          <w:sz w:val="28"/>
        </w:rPr>
        <w:t xml:space="preserve"> предоставления</w:t>
      </w:r>
      <w:r>
        <w:rPr>
          <w:sz w:val="28"/>
        </w:rPr>
        <w:t xml:space="preserve"> Услуги являются:</w:t>
      </w:r>
    </w:p>
    <w:p w14:paraId="23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уведомление </w:t>
      </w:r>
      <w:r>
        <w:rPr>
          <w:sz w:val="28"/>
        </w:rPr>
        <w:t>о предоставлении У</w:t>
      </w:r>
      <w:r>
        <w:rPr>
          <w:sz w:val="28"/>
        </w:rPr>
        <w:t>слуги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документ на бумажном носителе или электронный образ документа</w:t>
      </w:r>
      <w:r>
        <w:rPr>
          <w:sz w:val="28"/>
        </w:rPr>
        <w:t>)</w:t>
      </w:r>
      <w:r>
        <w:rPr>
          <w:sz w:val="28"/>
        </w:rPr>
        <w:t>;</w:t>
      </w:r>
    </w:p>
    <w:p w14:paraId="24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решение об отказе в предоставлении Услуги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документ на бумажном носителе и в форме электронного документа</w:t>
      </w:r>
      <w:r>
        <w:rPr>
          <w:sz w:val="28"/>
        </w:rPr>
        <w:t>)</w:t>
      </w:r>
      <w:r>
        <w:rPr>
          <w:sz w:val="28"/>
        </w:rPr>
        <w:t xml:space="preserve"> (</w:t>
      </w:r>
      <w:r>
        <w:rPr>
          <w:sz w:val="28"/>
        </w:rPr>
        <w:t>в соответствии с формой, утвержденной настоящим Административным регламентом)</w:t>
      </w:r>
      <w:r>
        <w:rPr>
          <w:sz w:val="28"/>
        </w:rPr>
        <w:t>.</w:t>
      </w:r>
    </w:p>
    <w:p w14:paraId="25000000">
      <w:pPr>
        <w:keepNext w:val="1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Формирование реестровой записи в качестве результата предоставления </w:t>
      </w:r>
      <w:r>
        <w:rPr>
          <w:sz w:val="28"/>
        </w:rPr>
        <w:t>Услуги</w:t>
      </w:r>
      <w:r>
        <w:rPr>
          <w:sz w:val="28"/>
        </w:rPr>
        <w:t xml:space="preserve"> не предусмотрено.</w:t>
      </w:r>
    </w:p>
    <w:p w14:paraId="26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Результаты предоставления Услуги могут быть получены</w:t>
      </w:r>
      <w:r>
        <w:rPr>
          <w:sz w:val="28"/>
        </w:rPr>
        <w:t xml:space="preserve"> на бумажном носителе при личном обращении в Уполномоченную организацию</w:t>
      </w:r>
      <w:r>
        <w:rPr>
          <w:sz w:val="28"/>
        </w:rPr>
        <w:t xml:space="preserve"> или МФЦ (при наличии соглашения о взаимодействии), </w:t>
      </w:r>
      <w:r>
        <w:rPr>
          <w:sz w:val="28"/>
        </w:rPr>
        <w:t>путем направления электронных образов документов на адрес электронной почты заявителя</w:t>
      </w:r>
      <w:r>
        <w:rPr>
          <w:sz w:val="28"/>
        </w:rPr>
        <w:t xml:space="preserve">, </w:t>
      </w:r>
      <w:r>
        <w:rPr>
          <w:sz w:val="28"/>
        </w:rPr>
        <w:t>посредством Единого портала (при наличии технической возможности)</w:t>
      </w:r>
      <w:r>
        <w:rPr>
          <w:sz w:val="28"/>
        </w:rPr>
        <w:t xml:space="preserve">, </w:t>
      </w:r>
      <w:r>
        <w:rPr>
          <w:sz w:val="28"/>
        </w:rPr>
        <w:t>посредством</w:t>
      </w:r>
      <w:r>
        <w:rPr>
          <w:sz w:val="28"/>
        </w:rPr>
        <w:t xml:space="preserve"> государственной информационной системы «Электронный Кузбасс. </w:t>
      </w:r>
      <w:r>
        <w:rPr>
          <w:sz w:val="28"/>
        </w:rPr>
        <w:t>Образование»</w:t>
      </w:r>
      <w:r>
        <w:rPr>
          <w:rStyle w:val="Style_2_ch"/>
          <w:sz w:val="28"/>
        </w:rPr>
        <w:footnoteReference w:id="3"/>
      </w:r>
      <w:r>
        <w:rPr>
          <w:sz w:val="28"/>
        </w:rPr>
        <w:t xml:space="preserve"> в «Личном кабинете</w:t>
      </w:r>
      <w:r>
        <w:rPr>
          <w:sz w:val="28"/>
          <w:highlight w:val="white"/>
        </w:rPr>
        <w:t xml:space="preserve"> гражданина Кемеровской области</w:t>
      </w:r>
      <w:r>
        <w:rPr>
          <w:sz w:val="28"/>
        </w:rPr>
        <w:t>»</w:t>
      </w:r>
      <w:r>
        <w:rPr>
          <w:rStyle w:val="Style_2_ch"/>
          <w:sz w:val="28"/>
        </w:rPr>
        <w:footnoteReference w:id="4"/>
      </w:r>
      <w:r>
        <w:rPr>
          <w:sz w:val="28"/>
          <w:highlight w:val="white"/>
        </w:rPr>
        <w:t xml:space="preserve"> (</w:t>
      </w:r>
      <w:r>
        <w:rPr>
          <w:rStyle w:val="Style_3_ch"/>
          <w:sz w:val="28"/>
          <w:highlight w:val="white"/>
        </w:rPr>
        <w:fldChar w:fldCharType="begin"/>
      </w:r>
      <w:r>
        <w:rPr>
          <w:rStyle w:val="Style_3_ch"/>
          <w:sz w:val="28"/>
          <w:highlight w:val="white"/>
        </w:rPr>
        <w:instrText>HYPERLINK "https://cabinet.ruobr.ru/login)"</w:instrText>
      </w:r>
      <w:r>
        <w:rPr>
          <w:rStyle w:val="Style_3_ch"/>
          <w:sz w:val="28"/>
          <w:highlight w:val="white"/>
        </w:rPr>
        <w:fldChar w:fldCharType="separate"/>
      </w:r>
      <w:r>
        <w:rPr>
          <w:rStyle w:val="Style_3_ch"/>
          <w:sz w:val="28"/>
          <w:highlight w:val="white"/>
        </w:rPr>
        <w:t>https://cabinet.ruobr.ru/login)</w:t>
      </w:r>
      <w:r>
        <w:rPr>
          <w:rStyle w:val="Style_3_ch"/>
          <w:sz w:val="28"/>
          <w:highlight w:val="white"/>
        </w:rPr>
        <w:fldChar w:fldCharType="end"/>
      </w:r>
      <w:r>
        <w:rPr>
          <w:sz w:val="28"/>
        </w:rPr>
        <w:t xml:space="preserve"> (далее </w:t>
      </w:r>
      <w:r>
        <w:rPr>
          <w:sz w:val="28"/>
        </w:rPr>
        <w:t>–</w:t>
      </w:r>
      <w:r>
        <w:rPr>
          <w:sz w:val="28"/>
        </w:rPr>
        <w:t xml:space="preserve"> ГИС «Электронный Кузбасс.</w:t>
      </w:r>
      <w:r>
        <w:rPr>
          <w:sz w:val="28"/>
        </w:rPr>
        <w:t xml:space="preserve"> </w:t>
      </w:r>
      <w:r>
        <w:rPr>
          <w:sz w:val="28"/>
        </w:rPr>
        <w:t>Образование»</w:t>
      </w:r>
      <w:r>
        <w:rPr>
          <w:sz w:val="28"/>
        </w:rPr>
        <w:t>, Личный кабинет)</w:t>
      </w:r>
      <w:r>
        <w:rPr>
          <w:sz w:val="28"/>
          <w:highlight w:val="white"/>
        </w:rPr>
        <w:t>,</w:t>
      </w:r>
      <w:r>
        <w:rPr>
          <w:sz w:val="28"/>
        </w:rPr>
        <w:t xml:space="preserve"> в письменной форме почтовым отправлением по адресу, указанному заявителем</w:t>
      </w:r>
      <w:r>
        <w:rPr>
          <w:sz w:val="28"/>
        </w:rPr>
        <w:t>.</w:t>
      </w:r>
    </w:p>
    <w:p w14:paraId="27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Получение результата предоставления Услуги с использованием сети «Интернет» возможно только при наличии технической возможности.</w:t>
      </w:r>
    </w:p>
    <w:p w14:paraId="28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Срок предоставления </w:t>
      </w:r>
      <w:r>
        <w:rPr>
          <w:b w:val="1"/>
          <w:sz w:val="28"/>
        </w:rPr>
        <w:t>Услуги</w:t>
      </w:r>
    </w:p>
    <w:p w14:paraId="29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Максимальный с</w:t>
      </w:r>
      <w:r>
        <w:rPr>
          <w:sz w:val="28"/>
        </w:rPr>
        <w:t>рок предоставления Услуги</w:t>
      </w:r>
      <w:r>
        <w:rPr>
          <w:sz w:val="28"/>
        </w:rPr>
        <w:t xml:space="preserve"> составляет</w:t>
      </w:r>
      <w:r>
        <w:rPr>
          <w:sz w:val="28"/>
        </w:rPr>
        <w:t xml:space="preserve"> </w:t>
      </w:r>
      <w:r>
        <w:rPr>
          <w:sz w:val="28"/>
        </w:rPr>
        <w:t>4</w:t>
      </w:r>
      <w:r>
        <w:rPr>
          <w:sz w:val="28"/>
        </w:rPr>
        <w:t xml:space="preserve"> </w:t>
      </w:r>
      <w:r>
        <w:rPr>
          <w:sz w:val="28"/>
        </w:rPr>
        <w:t>рабочих дн</w:t>
      </w:r>
      <w:r>
        <w:rPr>
          <w:sz w:val="28"/>
        </w:rPr>
        <w:t>я</w:t>
      </w:r>
      <w:r>
        <w:rPr>
          <w:rStyle w:val="Style_2_ch"/>
          <w:sz w:val="28"/>
        </w:rPr>
        <w:footnoteReference w:id="5"/>
      </w:r>
      <w:r>
        <w:rPr>
          <w:sz w:val="28"/>
        </w:rPr>
        <w:t xml:space="preserve"> </w:t>
      </w:r>
      <w:r>
        <w:rPr>
          <w:sz w:val="28"/>
        </w:rPr>
        <w:t>с даты</w:t>
      </w:r>
      <w:r>
        <w:rPr>
          <w:sz w:val="28"/>
        </w:rPr>
        <w:t xml:space="preserve"> </w:t>
      </w:r>
      <w:r>
        <w:rPr>
          <w:sz w:val="28"/>
        </w:rPr>
        <w:t xml:space="preserve">(момента) </w:t>
      </w:r>
      <w:r>
        <w:rPr>
          <w:sz w:val="28"/>
        </w:rPr>
        <w:t>регистрации</w:t>
      </w:r>
      <w:r>
        <w:rPr>
          <w:sz w:val="28"/>
        </w:rPr>
        <w:t xml:space="preserve"> заявления</w:t>
      </w:r>
      <w:r>
        <w:rPr>
          <w:sz w:val="28"/>
        </w:rPr>
        <w:t xml:space="preserve"> о предоставлении Услуги</w:t>
      </w:r>
      <w:r>
        <w:rPr>
          <w:sz w:val="28"/>
        </w:rPr>
        <w:t xml:space="preserve"> (далее – заявление)</w:t>
      </w:r>
      <w:r>
        <w:rPr>
          <w:sz w:val="28"/>
        </w:rPr>
        <w:t xml:space="preserve"> и документов, необходимых для предоставления Услуги.</w:t>
      </w:r>
      <w:r>
        <w:rPr>
          <w:sz w:val="28"/>
        </w:rPr>
        <w:t xml:space="preserve"> </w:t>
      </w:r>
    </w:p>
    <w:p w14:paraId="2A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Перечень способов подачи запроса о предоставлении Услуги и документов, необходимых для предоставления муниципальной услуги, приведен в приложении № 3 к настоящему Административному регламенту.</w:t>
      </w:r>
    </w:p>
    <w:p w14:paraId="2B000000">
      <w:pPr>
        <w:keepNext w:val="1"/>
        <w:keepLines w:val="1"/>
        <w:widowControl w:val="1"/>
        <w:spacing w:after="240" w:before="480" w:line="276" w:lineRule="auto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Размер платы, взимаемой с заявителя </w:t>
      </w:r>
      <w:r>
        <w:rPr>
          <w:b w:val="1"/>
          <w:sz w:val="28"/>
        </w:rPr>
        <w:br/>
      </w:r>
      <w:r>
        <w:rPr>
          <w:b w:val="1"/>
          <w:sz w:val="28"/>
        </w:rPr>
        <w:t xml:space="preserve">при предоставлении </w:t>
      </w:r>
      <w:r>
        <w:rPr>
          <w:b w:val="1"/>
          <w:sz w:val="28"/>
        </w:rPr>
        <w:t>Услуги</w:t>
      </w:r>
      <w:r>
        <w:rPr>
          <w:b w:val="1"/>
          <w:sz w:val="28"/>
        </w:rPr>
        <w:t>, и способы ее взимания</w:t>
      </w:r>
    </w:p>
    <w:p w14:paraId="2C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>
        <w:rPr>
          <w:sz w:val="28"/>
        </w:rPr>
        <w:t>.</w:t>
      </w:r>
    </w:p>
    <w:p w14:paraId="2D000000">
      <w:pPr>
        <w:pStyle w:val="Style_4"/>
        <w:widowControl w:val="0"/>
        <w:numPr>
          <w:ilvl w:val="0"/>
          <w:numId w:val="1"/>
        </w:numPr>
        <w:ind w:firstLine="709"/>
        <w:jc w:val="both"/>
        <w:outlineLvl w:val="1"/>
        <w:rPr>
          <w:sz w:val="28"/>
        </w:rPr>
      </w:pPr>
      <w:r>
        <w:rPr>
          <w:sz w:val="28"/>
        </w:rPr>
        <w:t>Информация о том, что Услуга предоставляется бесплатно, размещается на официальных сайтах Органа местного самоуправления, образовательных организаций и МФЦ (при наличии соглашения о взаимодействии) в сети «Интернет». При личном обращении за предоставлением Услуги ответственный специалист образовательной организации или МФЦ (при наличии соглашения о взаимодействии) информирует о бесплатном предоставлении Услуги.</w:t>
      </w:r>
    </w:p>
    <w:p w14:paraId="2E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Максимальный срок ожидания в очере</w:t>
      </w:r>
      <w:r>
        <w:rPr>
          <w:b w:val="1"/>
          <w:sz w:val="28"/>
        </w:rPr>
        <w:t>ди при подаче заявителем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заявления</w:t>
      </w:r>
      <w:r>
        <w:rPr>
          <w:b w:val="1"/>
          <w:sz w:val="28"/>
        </w:rPr>
        <w:t xml:space="preserve"> и при получении результата предоставления </w:t>
      </w:r>
      <w:r>
        <w:rPr>
          <w:b w:val="1"/>
          <w:sz w:val="28"/>
        </w:rPr>
        <w:t>Услуги</w:t>
      </w:r>
    </w:p>
    <w:p w14:paraId="2F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Максимальный срок ожидания в очереди при подаче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b w:val="1"/>
          <w:sz w:val="28"/>
        </w:rPr>
        <w:t xml:space="preserve"> </w:t>
      </w:r>
      <w:r>
        <w:rPr>
          <w:sz w:val="28"/>
        </w:rPr>
        <w:t>составляет 15 минут.</w:t>
      </w:r>
      <w:r>
        <w:rPr>
          <w:sz w:val="28"/>
        </w:rPr>
        <w:t xml:space="preserve"> </w:t>
      </w:r>
    </w:p>
    <w:p w14:paraId="30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Максимальный срок ожидания в оч</w:t>
      </w:r>
      <w:r>
        <w:rPr>
          <w:sz w:val="28"/>
        </w:rPr>
        <w:t>ереди при получении результата</w:t>
      </w:r>
      <w:r>
        <w:rPr>
          <w:sz w:val="28"/>
        </w:rPr>
        <w:t xml:space="preserve"> Услуги составляет 15 минут.</w:t>
      </w:r>
    </w:p>
    <w:p w14:paraId="31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Срок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регистрации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заявления</w:t>
      </w:r>
    </w:p>
    <w:p w14:paraId="32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Срок регистрации</w:t>
      </w:r>
      <w:r>
        <w:rPr>
          <w:sz w:val="28"/>
        </w:rPr>
        <w:t xml:space="preserve"> заявления </w:t>
      </w:r>
      <w:r>
        <w:rPr>
          <w:sz w:val="28"/>
        </w:rPr>
        <w:t>и документов,</w:t>
      </w:r>
      <w:r>
        <w:rPr>
          <w:sz w:val="28"/>
        </w:rPr>
        <w:t xml:space="preserve"> необходимых для предоставления </w:t>
      </w:r>
      <w:r>
        <w:rPr>
          <w:sz w:val="28"/>
        </w:rPr>
        <w:t>Услуги</w:t>
      </w:r>
      <w:r>
        <w:rPr>
          <w:sz w:val="28"/>
        </w:rPr>
        <w:t>,</w:t>
      </w:r>
      <w:r>
        <w:rPr>
          <w:sz w:val="28"/>
        </w:rPr>
        <w:t xml:space="preserve"> составляет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даты</w:t>
      </w:r>
      <w:r>
        <w:rPr>
          <w:sz w:val="28"/>
        </w:rPr>
        <w:t xml:space="preserve"> (момента)</w:t>
      </w:r>
      <w:r>
        <w:rPr>
          <w:sz w:val="28"/>
        </w:rPr>
        <w:t xml:space="preserve"> подачи </w:t>
      </w:r>
      <w:r>
        <w:rPr>
          <w:sz w:val="28"/>
        </w:rPr>
        <w:t xml:space="preserve">заявления </w:t>
      </w:r>
      <w:r>
        <w:rPr>
          <w:sz w:val="28"/>
        </w:rPr>
        <w:t>и документов, необходимых для предоставления Услуги:</w:t>
      </w:r>
    </w:p>
    <w:p w14:paraId="33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на Едином портале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 xml:space="preserve"> рабочий день;</w:t>
      </w:r>
    </w:p>
    <w:p w14:paraId="34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Уполномоченно</w:t>
      </w:r>
      <w:r>
        <w:rPr>
          <w:sz w:val="28"/>
        </w:rPr>
        <w:t>й</w:t>
      </w:r>
      <w:r>
        <w:rPr>
          <w:sz w:val="28"/>
        </w:rPr>
        <w:t xml:space="preserve"> орган</w:t>
      </w:r>
      <w:r>
        <w:rPr>
          <w:sz w:val="28"/>
        </w:rPr>
        <w:t>изации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15</w:t>
      </w:r>
      <w:r>
        <w:rPr>
          <w:sz w:val="28"/>
        </w:rPr>
        <w:t xml:space="preserve"> минут;</w:t>
      </w:r>
    </w:p>
    <w:p w14:paraId="35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посредством Личного кабинета </w:t>
      </w:r>
      <w:r>
        <w:rPr>
          <w:sz w:val="28"/>
        </w:rPr>
        <w:t>–</w:t>
      </w:r>
      <w:r>
        <w:rPr>
          <w:sz w:val="28"/>
        </w:rPr>
        <w:t xml:space="preserve"> 1 рабочий день;</w:t>
      </w:r>
    </w:p>
    <w:p w14:paraId="36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МФЦ (при наличии соглашения о взаимодействии) – 1 рабочий день.</w:t>
      </w:r>
    </w:p>
    <w:p w14:paraId="37000000">
      <w:pPr>
        <w:pStyle w:val="Style_4"/>
        <w:widowControl w:val="1"/>
        <w:numPr>
          <w:ilvl w:val="0"/>
          <w:numId w:val="1"/>
        </w:numPr>
        <w:tabs>
          <w:tab w:leader="none" w:pos="1021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Заявление, поступившее в электронной форме посредством </w:t>
      </w:r>
      <w:r>
        <w:rPr>
          <w:sz w:val="28"/>
        </w:rPr>
        <w:t>Единого портала</w:t>
      </w:r>
      <w:r>
        <w:rPr>
          <w:sz w:val="28"/>
        </w:rPr>
        <w:t xml:space="preserve"> или </w:t>
      </w:r>
      <w:r>
        <w:rPr>
          <w:sz w:val="28"/>
        </w:rPr>
        <w:t xml:space="preserve">Личного кабинета, </w:t>
      </w:r>
      <w:r>
        <w:rPr>
          <w:sz w:val="28"/>
        </w:rPr>
        <w:t>автоматически отображается в ГИС «Электронный Кузбасс. Образование» (при наличии технической возможности) и регистрируется в день его поступления. Если заявление поступило в нерабочее время, то датой начала срока предоставления Услуги является первый рабочий день.</w:t>
      </w:r>
    </w:p>
    <w:p w14:paraId="38000000">
      <w:pPr>
        <w:pStyle w:val="Style_4"/>
        <w:widowControl w:val="1"/>
        <w:numPr>
          <w:ilvl w:val="0"/>
          <w:numId w:val="1"/>
        </w:numPr>
        <w:tabs>
          <w:tab w:leader="none" w:pos="1021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В случае подачи заявления и необходимых документов в МФЦ (при наличии соглашения о взаимодействии) срок предоставления Услуги исчисляется со дня передачи многофункциональным центром соответствующих документов в образовательную организацию.</w:t>
      </w:r>
    </w:p>
    <w:p w14:paraId="39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Требования к помещениям, в которых предоставляется </w:t>
      </w:r>
      <w:r>
        <w:rPr>
          <w:b w:val="1"/>
          <w:sz w:val="28"/>
        </w:rPr>
        <w:t>Услуга</w:t>
      </w:r>
    </w:p>
    <w:p w14:paraId="3A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Требования к помещениям, в которых предоставляется Услуга, размещены на официальном сайте Органа местного самоуправления</w:t>
      </w:r>
      <w:r>
        <w:rPr>
          <w:sz w:val="28"/>
        </w:rPr>
        <w:t xml:space="preserve">, </w:t>
      </w:r>
      <w:r>
        <w:rPr>
          <w:sz w:val="28"/>
        </w:rPr>
        <w:t>Уполномоченной</w:t>
      </w:r>
      <w:r>
        <w:rPr>
          <w:sz w:val="28"/>
        </w:rPr>
        <w:t xml:space="preserve"> организации</w:t>
      </w:r>
      <w:r>
        <w:rPr>
          <w:sz w:val="28"/>
        </w:rPr>
        <w:t xml:space="preserve"> в сети «Интернет»</w:t>
      </w:r>
      <w:r>
        <w:rPr>
          <w:sz w:val="28"/>
        </w:rPr>
        <w:t>.</w:t>
      </w:r>
    </w:p>
    <w:p w14:paraId="3B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Нормативные правовые документы, регламентирующие предоставление Услуги, информация о порядке, документах и сроках предоставления Услуги размещаются на официальных сайтах Органа местного самоуправления, образовательных организаций и МФЦ (при наличии соглашения о взаимодействии) в сети «Интернет».</w:t>
      </w:r>
    </w:p>
    <w:p w14:paraId="3C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По</w:t>
      </w:r>
      <w:r>
        <w:rPr>
          <w:b w:val="1"/>
          <w:sz w:val="28"/>
        </w:rPr>
        <w:t>казатели доступности и качества У</w:t>
      </w:r>
      <w:r>
        <w:rPr>
          <w:b w:val="1"/>
          <w:sz w:val="28"/>
        </w:rPr>
        <w:t>слуги</w:t>
      </w:r>
    </w:p>
    <w:p w14:paraId="3D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Показатели доступности и качества Услуги размещены на официальном сайте </w:t>
      </w:r>
      <w:r>
        <w:rPr>
          <w:sz w:val="28"/>
        </w:rPr>
        <w:t>Органа местного самоуправления</w:t>
      </w:r>
      <w:r>
        <w:rPr>
          <w:sz w:val="28"/>
        </w:rPr>
        <w:t xml:space="preserve"> в сети «Интернет»</w:t>
      </w:r>
      <w:r>
        <w:rPr>
          <w:sz w:val="28"/>
        </w:rPr>
        <w:t>.</w:t>
      </w:r>
    </w:p>
    <w:p w14:paraId="3E000000">
      <w:pPr>
        <w:keepNext w:val="1"/>
        <w:keepLines w:val="1"/>
        <w:widowControl w:val="1"/>
        <w:spacing w:after="240" w:before="480" w:line="276" w:lineRule="auto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Иные требования к предоставлению Услуги</w:t>
      </w:r>
    </w:p>
    <w:p w14:paraId="3F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Услуга, являющаяся необходимой и обязательной для предоставления Услуги, – </w:t>
      </w:r>
      <w:r>
        <w:rPr>
          <w:sz w:val="28"/>
        </w:rPr>
        <w:t>под</w:t>
      </w:r>
      <w:r>
        <w:rPr>
          <w:sz w:val="28"/>
        </w:rPr>
        <w:t>ача заявления на выпуск сертификата персонифицированного дополнительного образования</w:t>
      </w:r>
      <w:r>
        <w:rPr>
          <w:rStyle w:val="Style_2_ch"/>
          <w:sz w:val="28"/>
        </w:rPr>
        <w:footnoteReference w:id="6"/>
      </w:r>
      <w:r>
        <w:rPr>
          <w:sz w:val="28"/>
        </w:rPr>
        <w:t xml:space="preserve"> (далее – </w:t>
      </w:r>
      <w:r>
        <w:rPr>
          <w:sz w:val="28"/>
        </w:rPr>
        <w:t>Сертификат ПДО</w:t>
      </w:r>
      <w:r>
        <w:rPr>
          <w:sz w:val="28"/>
        </w:rPr>
        <w:t>)</w:t>
      </w:r>
      <w:r>
        <w:rPr>
          <w:sz w:val="28"/>
        </w:rPr>
        <w:t xml:space="preserve">. </w:t>
      </w:r>
    </w:p>
    <w:p w14:paraId="40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>Плата за п</w:t>
      </w:r>
      <w:r>
        <w:rPr>
          <w:sz w:val="28"/>
        </w:rPr>
        <w:t>олучение Сертификата ПДО</w:t>
      </w:r>
      <w:r>
        <w:rPr>
          <w:sz w:val="28"/>
        </w:rPr>
        <w:t xml:space="preserve"> законодательством </w:t>
      </w:r>
      <w:r>
        <w:rPr>
          <w:sz w:val="28"/>
        </w:rPr>
        <w:t>Рос</w:t>
      </w:r>
      <w:r>
        <w:rPr>
          <w:sz w:val="28"/>
        </w:rPr>
        <w:t>с</w:t>
      </w:r>
      <w:r>
        <w:rPr>
          <w:sz w:val="28"/>
        </w:rPr>
        <w:t xml:space="preserve">ийской Федерации </w:t>
      </w:r>
      <w:r>
        <w:rPr>
          <w:sz w:val="28"/>
        </w:rPr>
        <w:t>не предусмотрена.</w:t>
      </w:r>
    </w:p>
    <w:p w14:paraId="41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Информационные системы, используемые для предоставления Услуги:</w:t>
      </w:r>
    </w:p>
    <w:p w14:paraId="42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Единый портал</w:t>
      </w:r>
      <w:r>
        <w:rPr>
          <w:sz w:val="28"/>
        </w:rPr>
        <w:t>;</w:t>
      </w:r>
    </w:p>
    <w:p w14:paraId="43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единая система межведомственного электронного взаимодействия</w:t>
      </w:r>
      <w:r>
        <w:rPr>
          <w:rStyle w:val="Style_2_ch"/>
          <w:sz w:val="28"/>
        </w:rPr>
        <w:footnoteReference w:id="7"/>
      </w:r>
      <w:r>
        <w:rPr>
          <w:sz w:val="28"/>
        </w:rPr>
        <w:t>;</w:t>
      </w:r>
    </w:p>
    <w:p w14:paraId="44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ГИС «Электронный Кузбасс. Образование»;</w:t>
      </w:r>
    </w:p>
    <w:p w14:paraId="45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color w:themeColor="text1" w:val="000000"/>
          <w:sz w:val="28"/>
        </w:rPr>
        <w:t>Навигатор дополнитель</w:t>
      </w:r>
      <w:r>
        <w:rPr>
          <w:color w:themeColor="text1" w:val="000000"/>
          <w:sz w:val="28"/>
        </w:rPr>
        <w:t>ного образования детей Кузбасса</w:t>
      </w:r>
      <w:r>
        <w:rPr>
          <w:color w:themeColor="text1" w:val="000000"/>
          <w:sz w:val="28"/>
        </w:rPr>
        <w:t xml:space="preserve"> (далее – Навигатор)</w:t>
      </w:r>
      <w:r>
        <w:rPr>
          <w:color w:themeColor="text1" w:val="000000"/>
          <w:sz w:val="28"/>
        </w:rPr>
        <w:t>.</w:t>
      </w:r>
    </w:p>
    <w:p w14:paraId="46000000">
      <w:pPr>
        <w:pStyle w:val="Style_5"/>
        <w:widowControl w:val="1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 предоставления Услуги в отношении несовершеннолетнего, оформленный в форме документа на бумажном носителе, может быть получен законным представителем несовершеннолетнего, не являющимся заявителем, в случае, если заявитель, являющийся законным представителем несовершеннолетнего, в заявлении о предоставлении Услуги указал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Услуги в отношении несовершеннолетнего.</w:t>
      </w:r>
    </w:p>
    <w:p w14:paraId="47000000">
      <w:pPr>
        <w:pStyle w:val="Style_5"/>
        <w:widowControl w:val="1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 предоставления Услуги в отношении несовершеннолетнего, оформленный в форме документа на бумажном носителе, не предоставляется другому законному представителю несовершеннолетнего в случае, если заявитель в заявлении о предоставлении Услуги выразил письменно желание получить запрашиваемый результат предоставления Услуги в отношении несовершеннолетнего лично.</w:t>
      </w:r>
    </w:p>
    <w:p w14:paraId="48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являющегося заявителем, устанавливается настоящим Административным регламентом.</w:t>
      </w:r>
    </w:p>
    <w:p w14:paraId="49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Услуга предоставляется через сектор пользовательского сопровождения отделов «Мои документы» ГАУ «УМФЦ Кузбасса» (при наличии соглашения о взаимодействии).</w:t>
      </w:r>
    </w:p>
    <w:p w14:paraId="4A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В случае если заявление о предоставлении Услуги подано в МФЦ (при наличии соглашения о взаимодействии) решение об отказе в приеме заявления и документов, необходимых для предоставления Услуги по основаниям, предусмотренным пункт</w:t>
      </w:r>
      <w:r>
        <w:rPr>
          <w:sz w:val="28"/>
          <w:highlight w:val="white"/>
        </w:rPr>
        <w:t>ом</w:t>
      </w:r>
      <w:r>
        <w:rPr>
          <w:sz w:val="28"/>
        </w:rPr>
        <w:t xml:space="preserve"> </w:t>
      </w:r>
      <w:r>
        <w:rPr>
          <w:sz w:val="28"/>
        </w:rPr>
        <w:t>34</w:t>
      </w:r>
      <w:r>
        <w:rPr>
          <w:sz w:val="28"/>
        </w:rPr>
        <w:t xml:space="preserve"> </w:t>
      </w:r>
      <w:r>
        <w:rPr>
          <w:sz w:val="28"/>
          <w:highlight w:val="white"/>
        </w:rPr>
        <w:t>н</w:t>
      </w:r>
      <w:r>
        <w:rPr>
          <w:sz w:val="28"/>
        </w:rPr>
        <w:t>астоящего Административного регламента и заключенным соглашением о взаимодействии, принимает Орган местного самоуправления.</w:t>
      </w:r>
    </w:p>
    <w:p w14:paraId="4B000000">
      <w:pPr>
        <w:widowControl w:val="1"/>
        <w:tabs>
          <w:tab w:leader="none" w:pos="1021" w:val="left"/>
        </w:tabs>
        <w:spacing w:after="160"/>
        <w:ind/>
        <w:contextualSpacing w:val="1"/>
        <w:jc w:val="both"/>
        <w:rPr>
          <w:sz w:val="28"/>
        </w:rPr>
      </w:pPr>
    </w:p>
    <w:p w14:paraId="4C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Исчерпывающий перечень документов, необходимых для предоставления Услуги</w:t>
      </w:r>
    </w:p>
    <w:p w14:paraId="4D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</w:t>
      </w:r>
      <w:r>
        <w:rPr>
          <w:sz w:val="28"/>
        </w:rPr>
        <w:t xml:space="preserve"> с учетом категории (признаков) заявителя</w:t>
      </w:r>
      <w:r>
        <w:rPr>
          <w:sz w:val="28"/>
        </w:rPr>
        <w:t xml:space="preserve"> приведен в приложении № 3 к настоящему Административному регламенту.</w:t>
      </w:r>
    </w:p>
    <w:p w14:paraId="4E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Форма заявления о предоставлении Услуги приведена в приложении    № 5 к настоящему Административному регламенту.</w:t>
      </w:r>
    </w:p>
    <w:p w14:paraId="4F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Исчерпывающий перечень оснований для отказа</w:t>
      </w:r>
      <w:r>
        <w:rPr>
          <w:b w:val="1"/>
          <w:sz w:val="28"/>
        </w:rPr>
        <w:br/>
      </w:r>
      <w:r>
        <w:rPr>
          <w:b w:val="1"/>
          <w:sz w:val="28"/>
        </w:rPr>
        <w:t>в приеме заявления</w:t>
      </w:r>
      <w:r>
        <w:rPr>
          <w:b w:val="1"/>
          <w:sz w:val="28"/>
        </w:rPr>
        <w:t xml:space="preserve"> и</w:t>
      </w:r>
      <w:r>
        <w:rPr>
          <w:sz w:val="28"/>
        </w:rPr>
        <w:t xml:space="preserve"> </w:t>
      </w:r>
      <w:r>
        <w:rPr>
          <w:b w:val="1"/>
          <w:sz w:val="28"/>
        </w:rPr>
        <w:t>документов, необходимых для предоставления Услуги</w:t>
      </w:r>
      <w:r>
        <w:rPr>
          <w:b w:val="1"/>
          <w:sz w:val="28"/>
        </w:rPr>
        <w:t xml:space="preserve"> и исчерпывающий перечень оснований для приостановления предоставления Услуги или отказа в предоставлении Услуги</w:t>
      </w:r>
    </w:p>
    <w:p w14:paraId="50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color w:val="000000"/>
          <w:sz w:val="28"/>
        </w:rPr>
        <w:t>Основаниями для отказа в приеме заявления о предоставлении Услуги и документов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необходимых для предоставления Услуги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являются: </w:t>
      </w:r>
    </w:p>
    <w:p w14:paraId="51000000">
      <w:pPr>
        <w:pStyle w:val="Style_4"/>
        <w:widowControl w:val="0"/>
        <w:ind w:firstLine="709" w:left="0"/>
        <w:jc w:val="both"/>
        <w:rPr>
          <w:sz w:val="28"/>
        </w:rPr>
      </w:pPr>
      <w:r>
        <w:rPr>
          <w:color w:val="000000"/>
          <w:sz w:val="28"/>
        </w:rPr>
        <w:t>а) не установлена личность, лица, обратившегося за предоставлением Услуги;</w:t>
      </w:r>
    </w:p>
    <w:p w14:paraId="52000000">
      <w:pPr>
        <w:pStyle w:val="Style_4"/>
        <w:widowControl w:val="0"/>
        <w:ind w:firstLine="709" w:left="0"/>
        <w:rPr>
          <w:sz w:val="28"/>
        </w:rPr>
      </w:pPr>
      <w:r>
        <w:rPr>
          <w:color w:val="000000"/>
          <w:sz w:val="28"/>
        </w:rPr>
        <w:t>б) не подтверждены полномочия представителя заявителя.</w:t>
      </w:r>
    </w:p>
    <w:p w14:paraId="53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Приостановление предоставления Услуги </w:t>
      </w:r>
      <w:r>
        <w:rPr>
          <w:sz w:val="28"/>
        </w:rPr>
        <w:t>законодательством Российской Федерации не предусмотрено</w:t>
      </w:r>
      <w:r>
        <w:rPr>
          <w:sz w:val="28"/>
        </w:rPr>
        <w:t>.</w:t>
      </w:r>
    </w:p>
    <w:p w14:paraId="54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color w:val="000000"/>
          <w:sz w:val="28"/>
        </w:rPr>
        <w:t xml:space="preserve">Основаниями для отказа в предоставлении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>слуги являются:</w:t>
      </w:r>
    </w:p>
    <w:p w14:paraId="55000000">
      <w:pPr>
        <w:pStyle w:val="Style_4"/>
        <w:widowControl w:val="0"/>
        <w:ind w:firstLine="709" w:left="0"/>
        <w:jc w:val="both"/>
        <w:rPr>
          <w:sz w:val="28"/>
        </w:rPr>
      </w:pPr>
      <w:r>
        <w:rPr>
          <w:color w:val="000000"/>
          <w:sz w:val="28"/>
        </w:rPr>
        <w:t>а) в документе содержатся подчистки и исправления текста, которые не заверены в порядке, установленном законодательством Российской Федерации;</w:t>
      </w:r>
    </w:p>
    <w:p w14:paraId="56000000">
      <w:pPr>
        <w:pStyle w:val="Style_4"/>
        <w:widowControl w:val="0"/>
        <w:ind w:firstLine="709" w:left="0"/>
        <w:jc w:val="both"/>
        <w:rPr>
          <w:sz w:val="28"/>
        </w:rPr>
      </w:pPr>
      <w:r>
        <w:rPr>
          <w:color w:val="000000"/>
          <w:sz w:val="28"/>
        </w:rPr>
        <w:t>б) документы содержат повреждения, наличие которых не позволяет в полном объеме использовать информацию и сведения, содержащиеся в</w:t>
      </w:r>
      <w:r>
        <w:rPr>
          <w:color w:val="000000"/>
          <w:sz w:val="28"/>
        </w:rPr>
        <w:t xml:space="preserve"> документах для предоставления У</w:t>
      </w:r>
      <w:r>
        <w:rPr>
          <w:color w:val="000000"/>
          <w:sz w:val="28"/>
        </w:rPr>
        <w:t>слуги;</w:t>
      </w:r>
    </w:p>
    <w:p w14:paraId="57000000">
      <w:pPr>
        <w:pStyle w:val="Style_4"/>
        <w:widowControl w:val="0"/>
        <w:ind w:firstLine="709" w:left="0"/>
        <w:jc w:val="both"/>
        <w:rPr>
          <w:sz w:val="28"/>
        </w:rPr>
      </w:pPr>
      <w:r>
        <w:rPr>
          <w:color w:val="000000"/>
          <w:sz w:val="28"/>
        </w:rPr>
        <w:t>в</w:t>
      </w:r>
      <w:r>
        <w:rPr>
          <w:color w:val="000000"/>
          <w:sz w:val="28"/>
        </w:rPr>
        <w:t>) о</w:t>
      </w:r>
      <w:r>
        <w:rPr>
          <w:sz w:val="28"/>
        </w:rPr>
        <w:t>тсутствие свободных ме</w:t>
      </w:r>
      <w:r>
        <w:rPr>
          <w:sz w:val="28"/>
        </w:rPr>
        <w:t>ст</w:t>
      </w:r>
      <w:r>
        <w:rPr>
          <w:color w:val="000000"/>
          <w:sz w:val="28"/>
        </w:rPr>
        <w:t xml:space="preserve"> в гр</w:t>
      </w:r>
      <w:r>
        <w:rPr>
          <w:color w:val="000000"/>
          <w:sz w:val="28"/>
        </w:rPr>
        <w:t>уппе по выбранной программе</w:t>
      </w:r>
      <w:r>
        <w:rPr>
          <w:sz w:val="28"/>
        </w:rPr>
        <w:t>;</w:t>
      </w:r>
    </w:p>
    <w:p w14:paraId="58000000">
      <w:pPr>
        <w:pStyle w:val="Style_4"/>
        <w:widowControl w:val="0"/>
        <w:ind w:firstLine="709" w:left="0"/>
        <w:jc w:val="both"/>
        <w:rPr>
          <w:sz w:val="28"/>
        </w:rPr>
      </w:pPr>
      <w:r>
        <w:rPr>
          <w:sz w:val="28"/>
        </w:rPr>
        <w:t>г</w:t>
      </w:r>
      <w:r>
        <w:rPr>
          <w:sz w:val="28"/>
        </w:rPr>
        <w:t>) несоответствие возраста обучающегося выбранной программе;</w:t>
      </w:r>
    </w:p>
    <w:p w14:paraId="59000000">
      <w:pPr>
        <w:pStyle w:val="Style_4"/>
        <w:widowControl w:val="0"/>
        <w:ind w:firstLine="709" w:left="0"/>
        <w:jc w:val="both"/>
        <w:rPr>
          <w:sz w:val="28"/>
        </w:rPr>
      </w:pPr>
      <w:r>
        <w:rPr>
          <w:sz w:val="28"/>
        </w:rPr>
        <w:t>д</w:t>
      </w:r>
      <w:r>
        <w:rPr>
          <w:sz w:val="28"/>
        </w:rPr>
        <w:t>) несоблюдение условий (критерия) для ребенка заявителя.</w:t>
      </w:r>
    </w:p>
    <w:p w14:paraId="5A000000">
      <w:pPr>
        <w:pStyle w:val="Style_4"/>
        <w:widowControl w:val="1"/>
        <w:numPr>
          <w:ilvl w:val="0"/>
          <w:numId w:val="1"/>
        </w:numPr>
        <w:spacing w:after="160"/>
        <w:ind w:firstLine="709"/>
        <w:jc w:val="both"/>
        <w:rPr>
          <w:sz w:val="28"/>
        </w:rPr>
      </w:pPr>
      <w:r>
        <w:rPr>
          <w:sz w:val="28"/>
        </w:rPr>
        <w:t>Основания для отказа в предоставлении Услуги приведены в приложении № 4 к настоящему Административному регламенту, с учетом категории (признаков) заявителя.</w:t>
      </w:r>
    </w:p>
    <w:p w14:paraId="5B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При отказе в предоставлении Услуги специалист Уполномоченной организации обязан указать конкретные обстоятельства послужившие причинами для отказа.</w:t>
      </w:r>
    </w:p>
    <w:p w14:paraId="5C000000">
      <w:pPr>
        <w:pStyle w:val="Style_4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 xml:space="preserve"> </w:t>
      </w:r>
      <w:r>
        <w:rPr>
          <w:sz w:val="28"/>
        </w:rPr>
        <w:t xml:space="preserve">способов подачи заявления о предоставлении Услуги и документов, необходимых для предоставления Услуги, </w:t>
      </w:r>
      <w:r>
        <w:rPr>
          <w:sz w:val="28"/>
        </w:rPr>
        <w:t>приведен в приложении  № 3 к настоящему Административному регламенту.</w:t>
      </w:r>
    </w:p>
    <w:p w14:paraId="5D000000">
      <w:pPr>
        <w:keepNext w:val="1"/>
        <w:keepLines w:val="1"/>
        <w:widowControl w:val="1"/>
        <w:spacing w:after="24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III</w:t>
      </w:r>
      <w:r>
        <w:rPr>
          <w:b w:val="1"/>
          <w:sz w:val="28"/>
        </w:rPr>
        <w:t xml:space="preserve">. </w:t>
      </w:r>
      <w:r>
        <w:rPr>
          <w:b w:val="1"/>
          <w:sz w:val="28"/>
        </w:rPr>
        <w:t>С</w:t>
      </w:r>
      <w:r>
        <w:rPr>
          <w:b w:val="1"/>
          <w:sz w:val="28"/>
        </w:rPr>
        <w:t>остав, последовательность и сроки выполнения административных процедур</w:t>
      </w:r>
    </w:p>
    <w:p w14:paraId="5E000000">
      <w:pPr>
        <w:widowControl w:val="0"/>
        <w:spacing w:after="240" w:before="480"/>
        <w:ind w:firstLine="709"/>
        <w:jc w:val="center"/>
        <w:rPr>
          <w:sz w:val="28"/>
        </w:rPr>
      </w:pPr>
      <w:r>
        <w:rPr>
          <w:b w:val="1"/>
          <w:sz w:val="28"/>
        </w:rPr>
        <w:t xml:space="preserve">Перечень </w:t>
      </w:r>
      <w:r>
        <w:rPr>
          <w:b w:val="1"/>
          <w:color w:val="000000"/>
          <w:sz w:val="28"/>
        </w:rPr>
        <w:t>административных процедур, осуществляемых при обращении за предоставлением Услуги</w:t>
      </w:r>
    </w:p>
    <w:p w14:paraId="5F000000">
      <w:pPr>
        <w:pStyle w:val="Style_4"/>
        <w:widowControl w:val="1"/>
        <w:numPr>
          <w:ilvl w:val="0"/>
          <w:numId w:val="1"/>
        </w:numPr>
        <w:tabs>
          <w:tab w:leader="none" w:pos="568" w:val="left"/>
        </w:tabs>
        <w:ind w:firstLine="709"/>
        <w:jc w:val="both"/>
        <w:rPr>
          <w:sz w:val="28"/>
        </w:rPr>
      </w:pPr>
      <w:r>
        <w:rPr>
          <w:sz w:val="28"/>
        </w:rPr>
        <w:t>Предоставление Услуги включает в себя следующие административные процедуры:</w:t>
      </w:r>
    </w:p>
    <w:p w14:paraId="60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профилирование заявителя;</w:t>
      </w:r>
    </w:p>
    <w:p w14:paraId="61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</w:t>
      </w:r>
      <w:r>
        <w:rPr>
          <w:sz w:val="28"/>
        </w:rPr>
        <w:t>;</w:t>
      </w:r>
    </w:p>
    <w:p w14:paraId="62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межведомственное информационное взаимодействие</w:t>
      </w:r>
      <w:r>
        <w:rPr>
          <w:sz w:val="28"/>
        </w:rPr>
        <w:t>;</w:t>
      </w:r>
    </w:p>
    <w:p w14:paraId="63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</w:t>
      </w:r>
      <w:r>
        <w:rPr>
          <w:sz w:val="28"/>
        </w:rPr>
        <w:t>;</w:t>
      </w:r>
    </w:p>
    <w:p w14:paraId="64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предоставление результата Услуги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65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Возможность оставления </w:t>
      </w:r>
      <w:r>
        <w:rPr>
          <w:sz w:val="28"/>
        </w:rPr>
        <w:t>заявления</w:t>
      </w:r>
      <w:r>
        <w:rPr>
          <w:sz w:val="28"/>
        </w:rPr>
        <w:t xml:space="preserve"> без рассмотрения не предусмотрена.</w:t>
      </w:r>
      <w:r>
        <w:rPr>
          <w:sz w:val="28"/>
        </w:rPr>
        <w:t xml:space="preserve"> </w:t>
      </w:r>
    </w:p>
    <w:p w14:paraId="66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Профилирование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заявителя</w:t>
      </w:r>
    </w:p>
    <w:p w14:paraId="67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Категория (признак) определяется путем профилирования заявителя, в процессе которого устанавливается результат Услуги, за предоставлением которого он обратился. </w:t>
      </w:r>
      <w:r>
        <w:rPr>
          <w:sz w:val="28"/>
        </w:rPr>
        <w:t>Признаки заявителя, приведены в приложении № 2 к настоящему Административному регламенту.</w:t>
      </w:r>
    </w:p>
    <w:p w14:paraId="68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Профилирование</w:t>
      </w:r>
      <w:r>
        <w:rPr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z w:val="28"/>
        </w:rPr>
        <w:t>:</w:t>
      </w:r>
    </w:p>
    <w:p w14:paraId="69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образовательной организации</w:t>
      </w:r>
      <w:r>
        <w:rPr>
          <w:sz w:val="28"/>
        </w:rPr>
        <w:t>;</w:t>
      </w:r>
    </w:p>
    <w:p w14:paraId="6A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color w:val="000000"/>
          <w:sz w:val="28"/>
        </w:rPr>
        <w:t>посредством Единого портала (при наличии технической возможности)</w:t>
      </w:r>
      <w:r>
        <w:rPr>
          <w:sz w:val="28"/>
        </w:rPr>
        <w:t>;</w:t>
      </w:r>
    </w:p>
    <w:p w14:paraId="6B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color w:val="000000"/>
          <w:sz w:val="28"/>
        </w:rPr>
        <w:t>посредством ГИС «Электронный Кузбасс. Образование» (при наличии технической возможности);</w:t>
      </w:r>
    </w:p>
    <w:p w14:paraId="6C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hanging="368"/>
        <w:contextualSpacing w:val="1"/>
        <w:jc w:val="both"/>
        <w:rPr>
          <w:sz w:val="28"/>
        </w:rPr>
      </w:pPr>
      <w:r>
        <w:rPr>
          <w:sz w:val="28"/>
        </w:rPr>
        <w:t>в МФЦ (при наличии соглашения о взаимодействии).</w:t>
      </w:r>
    </w:p>
    <w:p w14:paraId="6D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Прием заявления и документов и (или) информации, необходимых для предоставления Услуги</w:t>
      </w:r>
    </w:p>
    <w:p w14:paraId="6E000000">
      <w:pPr>
        <w:pStyle w:val="Style_4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color w:val="000000"/>
          <w:sz w:val="28"/>
        </w:rPr>
        <w:t>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заявлений, документов и (или) информации приведены в приложении № 3 к настоящему Административному регламенту.</w:t>
      </w:r>
    </w:p>
    <w:p w14:paraId="6F000000">
      <w:pPr>
        <w:pStyle w:val="Style_4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color w:val="000000"/>
          <w:sz w:val="28"/>
        </w:rPr>
        <w:t>Форма заявления о предоставлении Услуги приведен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 xml:space="preserve"> в приложени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 </w:t>
      </w:r>
      <w:r>
        <w:rPr>
          <w:color w:val="000000"/>
          <w:sz w:val="28"/>
        </w:rPr>
        <w:t>№ 5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к настоящему Административному регламенту.</w:t>
      </w:r>
    </w:p>
    <w:p w14:paraId="70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14:paraId="71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образовательную организацию,</w:t>
      </w:r>
      <w:r>
        <w:rPr>
          <w:sz w:val="28"/>
        </w:rPr>
        <w:t xml:space="preserve"> МФЦ (при наличии соглашения о взаимодействии) </w:t>
      </w:r>
      <w:r>
        <w:rPr>
          <w:sz w:val="28"/>
        </w:rPr>
        <w:t xml:space="preserve">– </w:t>
      </w:r>
      <w:r>
        <w:rPr>
          <w:sz w:val="28"/>
        </w:rPr>
        <w:t>документ, удостоверяющий личность</w:t>
      </w:r>
      <w:r>
        <w:rPr>
          <w:sz w:val="28"/>
        </w:rPr>
        <w:t>;</w:t>
      </w:r>
      <w:r>
        <w:rPr>
          <w:sz w:val="28"/>
        </w:rPr>
        <w:t xml:space="preserve"> </w:t>
      </w:r>
    </w:p>
    <w:p w14:paraId="72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посредством Единого портала</w:t>
      </w:r>
      <w:r>
        <w:rPr>
          <w:sz w:val="28"/>
        </w:rPr>
        <w:t xml:space="preserve">, </w:t>
      </w:r>
      <w:r>
        <w:rPr>
          <w:color w:val="000000"/>
          <w:sz w:val="28"/>
        </w:rPr>
        <w:t>ИС «Электронный Кузбасс. Образование»</w:t>
      </w:r>
      <w:r>
        <w:rPr>
          <w:color w:val="000000"/>
          <w:sz w:val="28"/>
        </w:rPr>
        <w:t xml:space="preserve">, </w:t>
      </w:r>
      <w:r>
        <w:rPr>
          <w:color w:themeColor="text1" w:val="000000"/>
          <w:sz w:val="28"/>
        </w:rPr>
        <w:t>Навигатор</w:t>
      </w:r>
      <w:r>
        <w:rPr>
          <w:color w:val="000000"/>
          <w:sz w:val="28"/>
        </w:rPr>
        <w:t xml:space="preserve"> </w:t>
      </w:r>
      <w:r>
        <w:rPr>
          <w:sz w:val="28"/>
        </w:rPr>
        <w:t xml:space="preserve">– </w:t>
      </w:r>
      <w:r>
        <w:rPr>
          <w:color w:val="000000"/>
          <w:sz w:val="28"/>
        </w:rPr>
        <w:t>единая система идентификац</w:t>
      </w:r>
      <w:r>
        <w:rPr>
          <w:color w:val="000000"/>
          <w:sz w:val="28"/>
        </w:rPr>
        <w:t>ии и ау</w:t>
      </w:r>
      <w:r>
        <w:rPr>
          <w:color w:val="000000"/>
          <w:sz w:val="28"/>
        </w:rPr>
        <w:t>тентификации в инфраструктуре, обеспечивающая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 (ЕСИА).</w:t>
      </w:r>
    </w:p>
    <w:p w14:paraId="73000000">
      <w:pPr>
        <w:pStyle w:val="Style_4"/>
        <w:widowControl w:val="1"/>
        <w:numPr>
          <w:ilvl w:val="0"/>
          <w:numId w:val="1"/>
        </w:numPr>
        <w:tabs>
          <w:tab w:leader="none" w:pos="1021" w:val="left"/>
        </w:tabs>
        <w:ind w:firstLine="709"/>
        <w:jc w:val="both"/>
        <w:rPr>
          <w:sz w:val="28"/>
        </w:rPr>
      </w:pPr>
      <w:r>
        <w:rPr>
          <w:sz w:val="28"/>
        </w:rPr>
        <w:t>Основания для отказа в приеме заявления о предоставлении Услуги и документов, необходимых для предоставления Услуги, приведены в приложении N 4 к настоящему Административному регламенту.</w:t>
      </w:r>
    </w:p>
    <w:p w14:paraId="74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Услуга не предусматривает возможности приема заявления и документов, необходимых для предоставления Услуги,</w:t>
      </w:r>
      <w:r>
        <w:rPr>
          <w:sz w:val="28"/>
        </w:rPr>
        <w:t xml:space="preserve"> по выбору заявителя, независимо от его места жительства или места пребывания.</w:t>
      </w:r>
    </w:p>
    <w:p w14:paraId="75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Срок регистрации заявления</w:t>
      </w:r>
      <w:r>
        <w:rPr>
          <w:sz w:val="28"/>
        </w:rPr>
        <w:t xml:space="preserve"> </w:t>
      </w:r>
      <w:r>
        <w:rPr>
          <w:sz w:val="28"/>
        </w:rPr>
        <w:t xml:space="preserve">и документов, необходимых для предоставления Услуги, составляет </w:t>
      </w:r>
      <w:r>
        <w:rPr>
          <w:sz w:val="28"/>
        </w:rPr>
        <w:t xml:space="preserve">с даты (момента) подачи </w:t>
      </w:r>
      <w:r>
        <w:rPr>
          <w:sz w:val="28"/>
        </w:rPr>
        <w:t>заявления</w:t>
      </w:r>
      <w:r>
        <w:rPr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Услуги:</w:t>
      </w:r>
    </w:p>
    <w:p w14:paraId="76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Уполномоченной организации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15</w:t>
      </w:r>
      <w:r>
        <w:rPr>
          <w:sz w:val="28"/>
        </w:rPr>
        <w:t xml:space="preserve"> </w:t>
      </w:r>
      <w:r>
        <w:rPr>
          <w:sz w:val="28"/>
        </w:rPr>
        <w:t>минут</w:t>
      </w:r>
      <w:r>
        <w:rPr>
          <w:sz w:val="28"/>
        </w:rPr>
        <w:t>;</w:t>
      </w:r>
    </w:p>
    <w:p w14:paraId="77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на Едином портале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рабочий день</w:t>
      </w:r>
      <w:r>
        <w:rPr>
          <w:sz w:val="28"/>
        </w:rPr>
        <w:t>;</w:t>
      </w:r>
    </w:p>
    <w:p w14:paraId="78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посредством </w:t>
      </w:r>
      <w:r>
        <w:rPr>
          <w:sz w:val="28"/>
        </w:rPr>
        <w:t xml:space="preserve">ГИС </w:t>
      </w:r>
      <w:r>
        <w:rPr>
          <w:color w:val="000000"/>
          <w:sz w:val="28"/>
        </w:rPr>
        <w:t>«Электронный Кузбасс. Образование»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рабочий день;</w:t>
      </w:r>
    </w:p>
    <w:p w14:paraId="79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МФЦ (при наличии соглашения о взаимодействии) – 1 рабочий день </w:t>
      </w:r>
      <w:r>
        <w:rPr>
          <w:sz w:val="28"/>
        </w:rPr>
        <w:t>с даты получения</w:t>
      </w:r>
      <w:r>
        <w:rPr>
          <w:sz w:val="28"/>
        </w:rPr>
        <w:t xml:space="preserve"> заявления и документов, необходимых для предоставления Услуги, Уполномоченной организацией.</w:t>
      </w:r>
    </w:p>
    <w:p w14:paraId="7A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Межведомственное информационное взаимодействие</w:t>
      </w:r>
      <w:r>
        <w:rPr>
          <w:b w:val="1"/>
          <w:sz w:val="28"/>
        </w:rPr>
        <w:t xml:space="preserve"> </w:t>
      </w:r>
    </w:p>
    <w:p w14:paraId="7B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Для получения Услуги </w:t>
      </w:r>
      <w:r>
        <w:rPr>
          <w:sz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</w:t>
      </w:r>
      <w:r>
        <w:rPr>
          <w:sz w:val="28"/>
        </w:rPr>
        <w:t>необходимо направление следующих межведомственных информационных запросов:</w:t>
      </w:r>
    </w:p>
    <w:p w14:paraId="7C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Проверка действительности паспорта (расширенная)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7D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Получение регистрационного досье ИГ</w:t>
      </w:r>
      <w:r>
        <w:rPr>
          <w:sz w:val="28"/>
        </w:rPr>
        <w:t xml:space="preserve"> (ЛБГ) в случае если заявитель является ИГ или ЛБГ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7E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рождении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7F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заключении брака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80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перемене имени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81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«Сведения об установлении опеки (попечительства) </w:t>
      </w:r>
      <w:r>
        <w:rPr>
          <w:sz w:val="28"/>
        </w:rPr>
        <w:t>на</w:t>
      </w:r>
      <w:r>
        <w:rPr>
          <w:sz w:val="28"/>
        </w:rPr>
        <w:t xml:space="preserve"> </w:t>
      </w:r>
      <w:r>
        <w:rPr>
          <w:sz w:val="28"/>
        </w:rPr>
        <w:t>ребенком</w:t>
      </w:r>
      <w:r>
        <w:rPr>
          <w:sz w:val="28"/>
        </w:rPr>
        <w:t xml:space="preserve">»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Социальный фонд России</w:t>
      </w:r>
      <w:r>
        <w:rPr>
          <w:sz w:val="28"/>
        </w:rPr>
        <w:t>»</w:t>
      </w:r>
      <w:r>
        <w:rPr>
          <w:sz w:val="28"/>
        </w:rPr>
        <w:t>.</w:t>
      </w:r>
    </w:p>
    <w:p w14:paraId="82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заявителя.</w:t>
      </w:r>
    </w:p>
    <w:p w14:paraId="83000000">
      <w:pPr>
        <w:pStyle w:val="Style_4"/>
        <w:widowControl w:val="0"/>
        <w:ind w:firstLine="709" w:left="0"/>
        <w:jc w:val="both"/>
        <w:rPr>
          <w:sz w:val="28"/>
        </w:rPr>
      </w:pPr>
      <w:r>
        <w:rPr>
          <w:sz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84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По межведомственным запросам Уполномоченной организации, документы (их копии или сведенья, содержащиеся в них), указанные в приложении № 3 к настоящему Администра</w:t>
      </w:r>
      <w:r>
        <w:rPr>
          <w:sz w:val="28"/>
        </w:rPr>
        <w:t>тивному регламенту, предоставляю</w:t>
      </w:r>
      <w:r>
        <w:rPr>
          <w:sz w:val="28"/>
        </w:rPr>
        <w:t xml:space="preserve">тся государственными органами, и подведомственными государственными органам, органам местного самоуправления организациям, в </w:t>
      </w:r>
      <w:r>
        <w:rPr>
          <w:sz w:val="28"/>
        </w:rPr>
        <w:t>распоряжении которых находятся указанные документы (сведенья), в срок не позднее 2 рабочих дней со дня получения соответствующего межведомственного запроса.</w:t>
      </w:r>
    </w:p>
    <w:p w14:paraId="85000000">
      <w:pPr>
        <w:pStyle w:val="Style_4"/>
        <w:widowControl w:val="0"/>
        <w:ind w:firstLine="709" w:left="0"/>
        <w:jc w:val="both"/>
        <w:rPr>
          <w:sz w:val="28"/>
        </w:rPr>
      </w:pPr>
      <w:r>
        <w:rPr>
          <w:sz w:val="28"/>
        </w:rPr>
        <w:t>В случае не</w:t>
      </w:r>
      <w:r>
        <w:rPr>
          <w:sz w:val="28"/>
        </w:rPr>
        <w:t>поступления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14:paraId="86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Максимальный срок выполнения данной административной процедуры составляет 3 рабочих дня и входит в общий срок предоставления Услуги.</w:t>
      </w:r>
    </w:p>
    <w:p w14:paraId="87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Принятие решения о предоставлении (об отказе в предоставлении) Услуги</w:t>
      </w:r>
    </w:p>
    <w:p w14:paraId="88000000">
      <w:pPr>
        <w:pStyle w:val="Style_4"/>
        <w:widowControl w:val="1"/>
        <w:numPr>
          <w:ilvl w:val="0"/>
          <w:numId w:val="1"/>
        </w:numPr>
        <w:tabs>
          <w:tab w:leader="none" w:pos="1418" w:val="left"/>
          <w:tab w:leader="none" w:pos="1560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Уполномоченная организация отказывает</w:t>
      </w:r>
      <w:r>
        <w:rPr>
          <w:sz w:val="28"/>
        </w:rPr>
        <w:t xml:space="preserve"> заявителю в предоставлении Услуги при наличии оснований, </w:t>
      </w:r>
      <w:r>
        <w:rPr>
          <w:sz w:val="28"/>
        </w:rPr>
        <w:t>приведенных в приложении № 4 к настоящему Административному регламенту</w:t>
      </w:r>
      <w:r>
        <w:rPr>
          <w:sz w:val="28"/>
        </w:rPr>
        <w:t xml:space="preserve">. </w:t>
      </w:r>
    </w:p>
    <w:p w14:paraId="89000000">
      <w:pPr>
        <w:pStyle w:val="Style_4"/>
        <w:widowControl w:val="0"/>
        <w:ind w:firstLine="709" w:left="0"/>
        <w:jc w:val="both"/>
        <w:rPr>
          <w:sz w:val="28"/>
        </w:rPr>
      </w:pPr>
      <w:r>
        <w:rPr>
          <w:color w:val="000000"/>
          <w:sz w:val="28"/>
        </w:rPr>
        <w:t>Отказ в предоставлении Услуги не препятствует повторному обращению заявителем для получения Услуги.</w:t>
      </w:r>
    </w:p>
    <w:p w14:paraId="8A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</w:t>
      </w:r>
      <w:r>
        <w:rPr>
          <w:sz w:val="28"/>
        </w:rPr>
        <w:t xml:space="preserve"> момента</w:t>
      </w:r>
      <w:r>
        <w:rPr>
          <w:sz w:val="28"/>
        </w:rPr>
        <w:t xml:space="preserve"> получения  всех сведений, необходимых для принятия решения</w:t>
      </w:r>
      <w:r>
        <w:rPr>
          <w:sz w:val="28"/>
        </w:rPr>
        <w:t>.</w:t>
      </w:r>
    </w:p>
    <w:p w14:paraId="8B000000">
      <w:pPr>
        <w:pStyle w:val="Style_4"/>
        <w:widowControl w:val="0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>Форма решения об отказе в предоставлении Услуги приведена в приложении № 6 к настоящему Административному регламенту.</w:t>
      </w:r>
    </w:p>
    <w:p w14:paraId="8C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Предоставление результата Услуги</w:t>
      </w:r>
      <w:r>
        <w:rPr>
          <w:b w:val="1"/>
          <w:sz w:val="28"/>
        </w:rPr>
        <w:t xml:space="preserve"> </w:t>
      </w:r>
    </w:p>
    <w:p w14:paraId="8D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результата Услуги осуществляется в </w:t>
      </w:r>
      <w:r>
        <w:rPr>
          <w:sz w:val="28"/>
        </w:rPr>
        <w:t>день</w:t>
      </w:r>
      <w:r>
        <w:rPr>
          <w:sz w:val="28"/>
        </w:rPr>
        <w:t xml:space="preserve"> принятия решения о предоставлении Услуги.</w:t>
      </w:r>
    </w:p>
    <w:p w14:paraId="8E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Предоставление результата Услуги Уполномоченной организацией заявителю в МФЦ </w:t>
      </w:r>
      <w:r>
        <w:rPr>
          <w:sz w:val="28"/>
        </w:rPr>
        <w:t>(при наличии соглашения о взаимодействии)</w:t>
      </w:r>
      <w:r>
        <w:rPr>
          <w:color w:val="000000"/>
          <w:sz w:val="28"/>
        </w:rPr>
        <w:t>, при подаче документов через МФЦ, осуществляется в срок, не превышающий 1 рабочего дня с момента принятия решения о предоставлении Услуги.</w:t>
      </w:r>
    </w:p>
    <w:p w14:paraId="8F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</w:rPr>
        <w:t>от его места жительства или места пребывания в Уполномоченной организации или МФЦ</w:t>
      </w:r>
      <w:r>
        <w:rPr>
          <w:color w:val="000000"/>
          <w:sz w:val="28"/>
        </w:rPr>
        <w:t>.</w:t>
      </w:r>
    </w:p>
    <w:p w14:paraId="90000000">
      <w:pPr>
        <w:keepNext w:val="1"/>
        <w:keepLines w:val="1"/>
        <w:widowControl w:val="1"/>
        <w:spacing w:after="24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IV</w:t>
      </w:r>
      <w:r>
        <w:rPr>
          <w:b w:val="1"/>
          <w:sz w:val="28"/>
        </w:rPr>
        <w:t xml:space="preserve">. </w:t>
      </w:r>
      <w:r>
        <w:rPr>
          <w:b w:val="1"/>
          <w:color w:val="000000"/>
          <w:sz w:val="28"/>
        </w:rPr>
        <w:t>Способы информирования заявителя об изменении статуса</w:t>
      </w:r>
      <w:r>
        <w:rPr>
          <w:b w:val="1"/>
          <w:color w:val="000000"/>
          <w:sz w:val="28"/>
        </w:rPr>
        <w:br/>
      </w:r>
      <w:r>
        <w:rPr>
          <w:b w:val="1"/>
          <w:color w:val="000000"/>
          <w:sz w:val="28"/>
        </w:rPr>
        <w:t>рассмотрения запроса о предоставлении Услуги</w:t>
      </w:r>
      <w:r>
        <w:rPr>
          <w:b w:val="1"/>
          <w:sz w:val="28"/>
        </w:rPr>
        <w:t xml:space="preserve"> </w:t>
      </w:r>
    </w:p>
    <w:p w14:paraId="91000000">
      <w:pPr>
        <w:pStyle w:val="Style_6"/>
        <w:keepNext w:val="1"/>
        <w:keepLines w:val="1"/>
        <w:widowControl w:val="1"/>
        <w:numPr>
          <w:ilvl w:val="0"/>
          <w:numId w:val="1"/>
        </w:numPr>
        <w:spacing w:line="240" w:lineRule="auto"/>
        <w:ind w:firstLine="709"/>
        <w:contextualSpacing w:val="0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Способом информирования заявителя об изменении статуса рассмотрения запроса о предоставлении Услуги является личный кабинет Единого портала (при наличии технической возможности).</w:t>
      </w:r>
    </w:p>
    <w:p w14:paraId="92000000">
      <w:pPr>
        <w:pStyle w:val="Style_6"/>
        <w:keepNext w:val="1"/>
        <w:keepLines w:val="1"/>
        <w:widowControl w:val="1"/>
        <w:spacing w:line="240" w:lineRule="auto"/>
        <w:ind w:firstLine="709" w:left="0"/>
        <w:contextualSpacing w:val="0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помощью Единого портала заявителю направляется:</w:t>
      </w:r>
    </w:p>
    <w:p w14:paraId="93000000">
      <w:pPr>
        <w:widowControl w:val="0"/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а) </w:t>
      </w:r>
      <w:r>
        <w:rPr>
          <w:sz w:val="28"/>
        </w:rPr>
        <w:t>уведомление о получении заявления и документов, необходимых для предоставления Услуги;</w:t>
      </w:r>
    </w:p>
    <w:p w14:paraId="94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б) в случае отсутствия оснований для отказа в приеме документов - </w:t>
      </w:r>
      <w:r>
        <w:rPr>
          <w:sz w:val="28"/>
        </w:rPr>
        <w:t>уведомление о приеме и регистрации заявления и иных документов, необходимых для предоставления Услуги;</w:t>
      </w:r>
    </w:p>
    <w:p w14:paraId="95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в) уведомление о завершении рассмотрения с положительным или отрицательным результатом.</w:t>
      </w:r>
    </w:p>
    <w:p w14:paraId="96000000">
      <w:pPr>
        <w:pStyle w:val="Style_7"/>
        <w:widowControl w:val="1"/>
        <w:ind w:firstLine="709"/>
        <w:jc w:val="both"/>
        <w:rPr>
          <w:spacing w:val="-2"/>
          <w:sz w:val="28"/>
        </w:rPr>
      </w:pPr>
      <w:r>
        <w:rPr>
          <w:sz w:val="28"/>
        </w:rPr>
        <w:t xml:space="preserve">Уполномоченная организация в лице ответственного специалиста обязана в инициативном порядке уведомлять заявителя об изменения статуса оказания Услуги одним из способов, выбранных заявителем, которые указаны в </w:t>
      </w:r>
      <w:r>
        <w:rPr>
          <w:spacing w:val="-2"/>
          <w:sz w:val="28"/>
        </w:rPr>
        <w:t>заявлении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(при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наличии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технической</w:t>
      </w:r>
      <w:r>
        <w:rPr>
          <w:sz w:val="28"/>
        </w:rPr>
        <w:t xml:space="preserve"> </w:t>
      </w:r>
      <w:r>
        <w:rPr>
          <w:spacing w:val="-2"/>
          <w:sz w:val="28"/>
        </w:rPr>
        <w:t>возможности).</w:t>
      </w:r>
    </w:p>
    <w:p w14:paraId="97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Информация о ходе рассмотрения заявления о предоставлении Услуги и результатах предоставления Услуги также может быть получена заявителем либо его представителем лично, по телефону, посредством электронной почты.</w:t>
      </w:r>
    </w:p>
    <w:p w14:paraId="98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br w:type="page"/>
      </w:r>
    </w:p>
    <w:p w14:paraId="9900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>Приложение № 1</w:t>
      </w:r>
    </w:p>
    <w:p w14:paraId="9A00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9B000000">
      <w:pPr>
        <w:widowControl w:val="1"/>
        <w:ind w:left="5670"/>
        <w:rPr>
          <w:sz w:val="24"/>
        </w:rPr>
      </w:pPr>
      <w:r>
        <w:rPr>
          <w:sz w:val="24"/>
        </w:rPr>
        <w:t>от «03</w:t>
      </w:r>
      <w:r>
        <w:rPr>
          <w:sz w:val="24"/>
        </w:rPr>
        <w:t>»</w:t>
      </w:r>
      <w:r>
        <w:rPr>
          <w:sz w:val="24"/>
        </w:rPr>
        <w:t xml:space="preserve"> сентября 2026г. № 896</w:t>
      </w:r>
    </w:p>
    <w:p w14:paraId="9C000000">
      <w:pPr>
        <w:widowControl w:val="1"/>
        <w:ind/>
        <w:jc w:val="both"/>
        <w:rPr>
          <w:b w:val="1"/>
          <w:sz w:val="28"/>
        </w:rPr>
      </w:pPr>
    </w:p>
    <w:p w14:paraId="9D000000">
      <w:pPr>
        <w:widowControl w:val="0"/>
        <w:ind/>
        <w:jc w:val="center"/>
      </w:pPr>
      <w:r>
        <w:rPr>
          <w:b w:val="1"/>
          <w:color w:val="000000"/>
          <w:sz w:val="28"/>
        </w:rPr>
        <w:t>Перечень условных обозначений и сокращений</w:t>
      </w:r>
    </w:p>
    <w:p w14:paraId="9E000000">
      <w:pPr>
        <w:widowControl w:val="0"/>
        <w:ind/>
        <w:jc w:val="center"/>
        <w:rPr>
          <w:sz w:val="28"/>
        </w:rPr>
      </w:pPr>
    </w:p>
    <w:tbl>
      <w:tblPr>
        <w:tblStyle w:val="Style_9"/>
        <w:tblW w:type="auto" w:w="0"/>
        <w:tblLayout w:type="fixed"/>
      </w:tblPr>
      <w:tblGrid>
        <w:gridCol w:w="3227"/>
        <w:gridCol w:w="6946"/>
      </w:tblGrid>
      <w:tr>
        <w:trPr>
          <w:trHeight w:hRule="atLeast" w:val="400"/>
        </w:trPr>
        <w:tc>
          <w:tcPr>
            <w:tcW w:type="dxa" w:w="3227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9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Сокращенное название</w:t>
            </w:r>
          </w:p>
        </w:tc>
        <w:tc>
          <w:tcPr>
            <w:tcW w:type="dxa" w:w="69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A0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Полное название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A1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Орган местного самоуправления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A2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Управление образования администрации Крапивинского муниципального округа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A3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Уполномоченная организация или образовательная организация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A4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Муниципальная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z w:val="24"/>
              </w:rPr>
              <w:t xml:space="preserve"> организация</w:t>
            </w:r>
            <w:r>
              <w:rPr>
                <w:sz w:val="24"/>
              </w:rPr>
              <w:t>, реализующая</w:t>
            </w:r>
            <w:r>
              <w:rPr>
                <w:sz w:val="24"/>
              </w:rPr>
              <w:t xml:space="preserve"> дополнительные общеобразовательные общеразвивающие программы</w:t>
            </w:r>
            <w:r>
              <w:rPr>
                <w:color w:val="000000"/>
                <w:spacing w:val="5"/>
                <w:sz w:val="24"/>
              </w:rPr>
              <w:t xml:space="preserve">, </w:t>
            </w:r>
            <w:r>
              <w:rPr>
                <w:color w:val="000000"/>
                <w:spacing w:val="1"/>
                <w:sz w:val="24"/>
              </w:rPr>
              <w:t>расположенная</w:t>
            </w:r>
            <w:r>
              <w:rPr>
                <w:color w:val="000000"/>
                <w:spacing w:val="1"/>
                <w:sz w:val="24"/>
              </w:rPr>
              <w:t xml:space="preserve"> на территории Крапивинского муниципального округа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A5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Услуга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A6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Муниципальная услуга «</w:t>
            </w:r>
            <w:r>
              <w:rPr>
                <w:sz w:val="24"/>
              </w:rPr>
              <w:t>Запись на обучение по дополнительной общеобразовательной программе</w:t>
            </w:r>
            <w:r>
              <w:rPr>
                <w:color w:val="000000"/>
                <w:sz w:val="24"/>
              </w:rPr>
              <w:t>»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A7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Единый портал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A8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Федеральная государственная информационная система «Единый портал государственных и муниципальных услуг (функций)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A9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Заявитель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AA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законный представитель (родитель, усыновитель, опекун</w:t>
            </w:r>
            <w:r>
              <w:rPr>
                <w:sz w:val="24"/>
              </w:rPr>
              <w:t>) несовершеннолетних в возрасте от 5 до 14 лет</w:t>
            </w:r>
            <w:r>
              <w:rPr>
                <w:sz w:val="24"/>
              </w:rPr>
              <w:t>;</w:t>
            </w:r>
            <w:r>
              <w:rPr>
                <w:sz w:val="24"/>
              </w:rPr>
              <w:t xml:space="preserve"> </w:t>
            </w:r>
          </w:p>
          <w:p w14:paraId="AB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 xml:space="preserve">б) </w:t>
            </w:r>
            <w:r>
              <w:rPr>
                <w:sz w:val="24"/>
              </w:rPr>
              <w:t>несовершеннолетний</w:t>
            </w:r>
            <w:r>
              <w:rPr>
                <w:sz w:val="24"/>
              </w:rPr>
              <w:t xml:space="preserve"> в возрасте от 14 лет</w:t>
            </w:r>
            <w:r>
              <w:rPr>
                <w:sz w:val="24"/>
              </w:rPr>
              <w:t>.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AC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Представитель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AD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Пред</w:t>
            </w:r>
            <w:r>
              <w:rPr>
                <w:color w:val="000000"/>
                <w:sz w:val="24"/>
              </w:rPr>
              <w:t>ставитель заявителя, действующий</w:t>
            </w:r>
            <w:r>
              <w:rPr>
                <w:color w:val="000000"/>
                <w:sz w:val="24"/>
              </w:rPr>
              <w:t xml:space="preserve"> в силу полномочий, основанных на доверенности.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AE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ЕСИА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AF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Ф</w:t>
            </w:r>
            <w:r>
              <w:rPr>
                <w:sz w:val="24"/>
              </w:rPr>
              <w:t>едер</w:t>
            </w:r>
            <w:r>
              <w:rPr>
                <w:sz w:val="24"/>
              </w:rPr>
              <w:t>альная государственная информационная</w:t>
            </w:r>
            <w:r>
              <w:rPr>
                <w:sz w:val="24"/>
              </w:rPr>
              <w:t xml:space="preserve"> систем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B0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Профилирование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B1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Анкетирование заявителя по категориям (признакам)</w:t>
            </w:r>
          </w:p>
        </w:tc>
      </w:tr>
      <w:tr>
        <w:trPr>
          <w:trHeight w:hRule="atLeast" w:val="753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B2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МФЦ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B3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ГАУ «УМФЦ Кузбасса»</w:t>
            </w:r>
            <w:r>
              <w:rPr>
                <w:sz w:val="24"/>
              </w:rPr>
              <w:t>)</w:t>
            </w:r>
          </w:p>
        </w:tc>
      </w:tr>
      <w:tr>
        <w:trPr>
          <w:trHeight w:hRule="atLeast" w:val="391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B4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ГИС «Электронный Кузбасс. Образование»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B5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Государственная информационная система «Электронный Кузбасс. Образование»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4" w:val="single"/>
            </w:tcBorders>
          </w:tcPr>
          <w:p w14:paraId="B6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Личный кабинет</w:t>
            </w:r>
          </w:p>
        </w:tc>
        <w:tc>
          <w:tcPr>
            <w:tcW w:type="dxa" w:w="6946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B7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«Личный кабинет</w:t>
            </w:r>
            <w:r>
              <w:rPr>
                <w:sz w:val="24"/>
                <w:highlight w:val="white"/>
              </w:rPr>
              <w:t xml:space="preserve"> гражданина Кемеровской области</w:t>
            </w:r>
            <w:r>
              <w:rPr>
                <w:sz w:val="24"/>
              </w:rPr>
              <w:t xml:space="preserve">» - </w:t>
            </w:r>
            <w:r>
              <w:rPr>
                <w:sz w:val="24"/>
                <w:highlight w:val="white"/>
              </w:rPr>
              <w:t xml:space="preserve">полноценный онлайн сервис в сфере дошкольного и школьного образования, позволяющий контролировать все учебные процессы, </w:t>
            </w:r>
            <w:r>
              <w:rPr>
                <w:sz w:val="24"/>
              </w:rPr>
              <w:t>размещенный в сети «Интернет»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4" w:val="single"/>
            </w:tcBorders>
          </w:tcPr>
          <w:p w14:paraId="B8000000">
            <w:pPr>
              <w:widowControl w:val="0"/>
              <w:ind/>
              <w:rPr>
                <w:sz w:val="24"/>
              </w:rPr>
            </w:pPr>
            <w:r>
              <w:rPr>
                <w:color w:themeColor="text1" w:val="000000"/>
                <w:sz w:val="24"/>
              </w:rPr>
              <w:t>Навигатор</w:t>
            </w:r>
          </w:p>
        </w:tc>
        <w:tc>
          <w:tcPr>
            <w:tcW w:type="dxa" w:w="6946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B9000000">
            <w:pPr>
              <w:widowControl w:val="0"/>
              <w:ind/>
              <w:rPr>
                <w:sz w:val="24"/>
              </w:rPr>
            </w:pPr>
            <w:r>
              <w:rPr>
                <w:color w:themeColor="text1" w:val="000000"/>
                <w:sz w:val="24"/>
              </w:rPr>
              <w:t>Информационный портал</w:t>
            </w:r>
            <w:r>
              <w:rPr>
                <w:color w:themeColor="text1" w:val="000000"/>
                <w:sz w:val="24"/>
              </w:rPr>
              <w:t xml:space="preserve"> «Навигатор дополнительного образования детей Кузбасса»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4" w:val="single"/>
            </w:tcBorders>
          </w:tcPr>
          <w:p w14:paraId="BA000000">
            <w:pPr>
              <w:widowControl w:val="0"/>
              <w:ind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Сертификат ПДО</w:t>
            </w:r>
          </w:p>
        </w:tc>
        <w:tc>
          <w:tcPr>
            <w:tcW w:type="dxa" w:w="6946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BB000000">
            <w:pPr>
              <w:widowControl w:val="0"/>
              <w:ind/>
              <w:rPr>
                <w:color w:themeColor="text1" w:val="000000"/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z w:val="24"/>
              </w:rPr>
              <w:t>ертификат персонифицированного дополнительного образования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type="dxa" w:w="69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Единая система межведомственного электронного взаимодействия</w:t>
            </w:r>
          </w:p>
        </w:tc>
      </w:tr>
    </w:tbl>
    <w:p w14:paraId="BE00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BF00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>Приложение № 2</w:t>
      </w:r>
    </w:p>
    <w:p w14:paraId="C000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C1000000">
      <w:pPr>
        <w:widowControl w:val="1"/>
        <w:ind w:left="5670"/>
      </w:pPr>
      <w:r>
        <w:rPr>
          <w:sz w:val="24"/>
        </w:rPr>
        <w:t>от «03</w:t>
      </w:r>
      <w:r>
        <w:rPr>
          <w:sz w:val="24"/>
        </w:rPr>
        <w:t>»</w:t>
      </w:r>
      <w:r>
        <w:rPr>
          <w:sz w:val="24"/>
        </w:rPr>
        <w:t xml:space="preserve"> сентября 2026г. № 896</w:t>
      </w:r>
    </w:p>
    <w:p w14:paraId="C2000000">
      <w:pPr>
        <w:widowControl w:val="1"/>
        <w:ind/>
        <w:jc w:val="center"/>
        <w:rPr>
          <w:b w:val="1"/>
          <w:sz w:val="28"/>
        </w:rPr>
      </w:pPr>
    </w:p>
    <w:p w14:paraId="C3000000">
      <w:pPr>
        <w:widowControl w:val="1"/>
        <w:spacing w:after="240"/>
        <w:ind/>
        <w:jc w:val="center"/>
        <w:rPr>
          <w:b w:val="1"/>
          <w:sz w:val="28"/>
        </w:rPr>
      </w:pPr>
    </w:p>
    <w:p w14:paraId="C4000000">
      <w:pPr>
        <w:widowControl w:val="1"/>
        <w:spacing w:after="240"/>
        <w:ind/>
        <w:jc w:val="center"/>
        <w:rPr>
          <w:b w:val="1"/>
          <w:sz w:val="28"/>
        </w:rPr>
      </w:pPr>
      <w:r>
        <w:rPr>
          <w:b w:val="1"/>
          <w:sz w:val="28"/>
        </w:rPr>
        <w:t>И</w:t>
      </w:r>
      <w:r>
        <w:rPr>
          <w:b w:val="1"/>
          <w:sz w:val="28"/>
        </w:rPr>
        <w:t>дентификаторы категорий (признаков) заявителей</w:t>
      </w:r>
    </w:p>
    <w:tbl>
      <w:tblPr>
        <w:tblStyle w:val="Style_9"/>
        <w:tblW w:type="auto" w:w="0"/>
        <w:tblLayout w:type="fixed"/>
      </w:tblPr>
      <w:tblGrid>
        <w:gridCol w:w="521"/>
        <w:gridCol w:w="4832"/>
        <w:gridCol w:w="4820"/>
      </w:tblGrid>
      <w:t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C5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type="dxa" w:w="4832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C6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Категория (признак) заявителя</w:t>
            </w:r>
          </w:p>
        </w:tc>
        <w:tc>
          <w:tcPr>
            <w:tcW w:type="dxa" w:w="48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C7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Результат предоставления муниципальной услуги</w:t>
            </w:r>
          </w:p>
        </w:tc>
      </w:tr>
      <w:tr>
        <w:trPr>
          <w:trHeight w:hRule="atLeast" w:val="447"/>
        </w:trPr>
        <w:tc>
          <w:tcPr>
            <w:tcW w:type="dxa" w:w="10173"/>
            <w:gridSpan w:val="3"/>
            <w:tcBorders>
              <w:left w:color="000000" w:sz="2" w:val="single"/>
              <w:bottom w:color="000000" w:sz="2" w:val="single"/>
              <w:right w:color="000000" w:sz="2" w:val="single"/>
            </w:tcBorders>
            <w:vAlign w:val="center"/>
          </w:tcPr>
          <w:p w14:paraId="C8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за 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>апись</w:t>
            </w:r>
            <w:r>
              <w:rPr>
                <w:sz w:val="24"/>
              </w:rPr>
              <w:t>ю</w:t>
            </w:r>
            <w:r>
              <w:rPr>
                <w:sz w:val="24"/>
              </w:rPr>
              <w:t xml:space="preserve"> на обучение по дополнительной общеобразовательной программе</w:t>
            </w:r>
          </w:p>
        </w:tc>
      </w:tr>
      <w:tr>
        <w:trPr>
          <w:trHeight w:hRule="atLeast" w:val="1012"/>
        </w:trPr>
        <w:tc>
          <w:tcPr>
            <w:tcW w:type="dxa" w:w="521"/>
            <w:tcBorders>
              <w:left w:color="000000" w:sz="2" w:val="single"/>
              <w:bottom w:color="000000" w:sz="2" w:val="single"/>
            </w:tcBorders>
          </w:tcPr>
          <w:p w14:paraId="C9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type="dxa" w:w="4832"/>
            <w:tcBorders>
              <w:left w:color="000000" w:sz="2" w:val="single"/>
              <w:bottom w:color="000000" w:sz="2" w:val="single"/>
            </w:tcBorders>
          </w:tcPr>
          <w:p w14:paraId="CA000000">
            <w:pPr>
              <w:pStyle w:val="Style_10"/>
              <w:widowControl w:val="1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аконный представитель (родитель, усыновитель, опекун</w:t>
            </w:r>
            <w:r>
              <w:rPr>
                <w:rFonts w:ascii="Times New Roman" w:hAnsi="Times New Roman"/>
                <w:sz w:val="24"/>
              </w:rPr>
              <w:t>) н</w:t>
            </w:r>
            <w:r>
              <w:rPr>
                <w:rFonts w:ascii="Times New Roman" w:hAnsi="Times New Roman"/>
                <w:sz w:val="24"/>
              </w:rPr>
              <w:t>есовершеннолетних в возрасте от 5 до 14 лет</w:t>
            </w:r>
          </w:p>
        </w:tc>
        <w:tc>
          <w:tcPr>
            <w:tcW w:type="dxa" w:w="4820"/>
            <w:vMerge w:val="restart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CB000000">
            <w:pPr>
              <w:widowControl w:val="1"/>
              <w:tabs>
                <w:tab w:leader="none" w:pos="318" w:val="left"/>
              </w:tabs>
              <w:spacing w:after="160"/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>а) уведомление о предоставлении Услуги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 или документ в электронной форме</w:t>
            </w:r>
            <w:r>
              <w:rPr>
                <w:sz w:val="24"/>
              </w:rPr>
              <w:t>);</w:t>
            </w:r>
          </w:p>
          <w:p w14:paraId="CC000000">
            <w:pPr>
              <w:widowControl w:val="1"/>
              <w:tabs>
                <w:tab w:leader="none" w:pos="318" w:val="left"/>
              </w:tabs>
              <w:spacing w:after="160"/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>б) решение об отказе в предоставлении Услуги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 или документ в электронной форме</w:t>
            </w:r>
            <w:r>
              <w:rPr>
                <w:sz w:val="24"/>
              </w:rPr>
              <w:t>).</w:t>
            </w:r>
          </w:p>
        </w:tc>
      </w:tr>
      <w:tr>
        <w:trPr>
          <w:trHeight w:hRule="atLeast" w:val="559"/>
        </w:trPr>
        <w:tc>
          <w:tcPr>
            <w:tcW w:type="dxa" w:w="521"/>
            <w:tcBorders>
              <w:left w:color="000000" w:sz="2" w:val="single"/>
              <w:bottom w:color="000000" w:sz="2" w:val="single"/>
            </w:tcBorders>
          </w:tcPr>
          <w:p w14:paraId="CD00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</w:t>
            </w:r>
          </w:p>
        </w:tc>
        <w:tc>
          <w:tcPr>
            <w:tcW w:type="dxa" w:w="4832"/>
            <w:tcBorders>
              <w:left w:color="000000" w:sz="2" w:val="single"/>
              <w:bottom w:color="000000" w:sz="2" w:val="single"/>
            </w:tcBorders>
          </w:tcPr>
          <w:p w14:paraId="CE000000">
            <w:pPr>
              <w:pStyle w:val="Style_10"/>
              <w:widowControl w:val="1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есовершеннолетний в возрасте от 14 лет</w:t>
            </w:r>
          </w:p>
        </w:tc>
        <w:tc>
          <w:tcPr>
            <w:tcW w:type="dxa" w:w="4820"/>
            <w:gridSpan w:val="1"/>
            <w:vMerge w:val="continue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/>
        </w:tc>
      </w:tr>
      <w:tr>
        <w:trPr>
          <w:trHeight w:hRule="atLeast" w:val="567"/>
        </w:trP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4" w:val="single"/>
            </w:tcBorders>
          </w:tcPr>
          <w:p w14:paraId="CF00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</w:t>
            </w:r>
          </w:p>
        </w:tc>
        <w:tc>
          <w:tcPr>
            <w:tcW w:type="dxa" w:w="4832"/>
            <w:tcBorders>
              <w:left w:color="000000" w:sz="2" w:val="single"/>
              <w:bottom w:color="000000" w:sz="4" w:val="single"/>
            </w:tcBorders>
          </w:tcPr>
          <w:p w14:paraId="D0000000">
            <w:pPr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4820"/>
            <w:gridSpan w:val="1"/>
            <w:vMerge w:val="continue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/>
        </w:tc>
      </w:tr>
    </w:tbl>
    <w:p w14:paraId="D1000000">
      <w:pPr>
        <w:keepNext w:val="1"/>
        <w:widowControl w:val="1"/>
        <w:spacing w:after="160"/>
        <w:ind/>
        <w:rPr>
          <w:sz w:val="28"/>
        </w:rPr>
      </w:pPr>
    </w:p>
    <w:p w14:paraId="D2000000">
      <w:pPr>
        <w:sectPr>
          <w:headerReference r:id="rId6" w:type="default"/>
          <w:headerReference r:id="rId2" w:type="first"/>
          <w:pgSz w:h="16838" w:orient="portrait" w:w="11906"/>
          <w:pgMar w:bottom="993" w:footer="720" w:gutter="0" w:header="720" w:left="1134" w:right="849" w:top="993"/>
        </w:sectPr>
      </w:pPr>
    </w:p>
    <w:p w14:paraId="D3000000">
      <w:pPr>
        <w:pStyle w:val="Style_8"/>
        <w:widowControl w:val="1"/>
        <w:ind w:left="9072"/>
        <w:outlineLvl w:val="0"/>
        <w:rPr>
          <w:sz w:val="24"/>
        </w:rPr>
      </w:pPr>
      <w:r>
        <w:rPr>
          <w:sz w:val="24"/>
        </w:rPr>
        <w:t>Приложение № 3</w:t>
      </w:r>
    </w:p>
    <w:p w14:paraId="D4000000">
      <w:pPr>
        <w:widowControl w:val="1"/>
        <w:ind w:left="9072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D5000000">
      <w:pPr>
        <w:widowControl w:val="1"/>
        <w:ind w:left="9072"/>
        <w:rPr>
          <w:sz w:val="24"/>
        </w:rPr>
      </w:pPr>
      <w:r>
        <w:rPr>
          <w:sz w:val="24"/>
        </w:rPr>
        <w:t>от «03</w:t>
      </w:r>
      <w:r>
        <w:rPr>
          <w:sz w:val="24"/>
        </w:rPr>
        <w:t>»</w:t>
      </w:r>
      <w:r>
        <w:rPr>
          <w:sz w:val="24"/>
        </w:rPr>
        <w:t xml:space="preserve"> сентября 2026г. № 896</w:t>
      </w:r>
    </w:p>
    <w:p w14:paraId="D6000000">
      <w:pPr>
        <w:widowControl w:val="1"/>
        <w:spacing w:after="240" w:before="240"/>
        <w:ind/>
        <w:jc w:val="center"/>
        <w:rPr>
          <w:b w:val="1"/>
          <w:sz w:val="24"/>
        </w:rPr>
      </w:pPr>
      <w:r>
        <w:rPr>
          <w:rFonts w:ascii="PT Astra Serif" w:hAnsi="PT Astra Serif"/>
          <w:b w:val="1"/>
          <w:color w:val="000000"/>
          <w:sz w:val="28"/>
        </w:rPr>
        <w:t>Исчерпывающий</w:t>
      </w:r>
      <w:r>
        <w:rPr>
          <w:rFonts w:ascii="PT Astra Serif" w:hAnsi="PT Astra Serif"/>
          <w:b w:val="1"/>
          <w:color w:val="000000"/>
          <w:spacing w:val="-16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перечень</w:t>
      </w:r>
      <w:r>
        <w:rPr>
          <w:rFonts w:ascii="PT Astra Serif" w:hAnsi="PT Astra Serif"/>
          <w:b w:val="1"/>
          <w:color w:val="000000"/>
          <w:spacing w:val="-15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документов,</w:t>
      </w:r>
      <w:r>
        <w:rPr>
          <w:rFonts w:ascii="PT Astra Serif" w:hAnsi="PT Astra Serif"/>
          <w:b w:val="1"/>
          <w:color w:val="000000"/>
          <w:spacing w:val="-14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необходимых</w:t>
      </w:r>
      <w:r>
        <w:rPr>
          <w:rFonts w:ascii="PT Astra Serif" w:hAnsi="PT Astra Serif"/>
          <w:b w:val="1"/>
          <w:color w:val="000000"/>
          <w:spacing w:val="-14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для</w:t>
      </w:r>
      <w:r>
        <w:rPr>
          <w:rFonts w:ascii="PT Astra Serif" w:hAnsi="PT Astra Serif"/>
          <w:b w:val="1"/>
          <w:color w:val="000000"/>
          <w:spacing w:val="-16"/>
          <w:sz w:val="28"/>
        </w:rPr>
        <w:t xml:space="preserve"> п</w:t>
      </w:r>
      <w:r>
        <w:rPr>
          <w:rFonts w:ascii="PT Astra Serif" w:hAnsi="PT Astra Serif"/>
          <w:b w:val="1"/>
          <w:color w:val="000000"/>
          <w:spacing w:val="-2"/>
          <w:sz w:val="28"/>
        </w:rPr>
        <w:t>редоставления Услуги</w:t>
      </w:r>
    </w:p>
    <w:tbl>
      <w:tblPr>
        <w:tblStyle w:val="Style_9"/>
        <w:tblW w:type="auto" w:w="0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098"/>
        <w:gridCol w:w="6237"/>
        <w:gridCol w:w="6804"/>
      </w:tblGrid>
      <w:tr>
        <w:trPr>
          <w:trHeight w:hRule="atLeast" w:val="339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pStyle w:val="Style_11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Категория (признак) заявителя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pStyle w:val="Style_11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необходимых для предоставления Услуги документов и (или) информации</w:t>
            </w: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00000">
            <w:pPr>
              <w:pStyle w:val="Style_11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подачи документов</w:t>
            </w:r>
          </w:p>
        </w:tc>
      </w:tr>
      <w:tr>
        <w:trPr>
          <w:trHeight w:hRule="atLeast" w:val="339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</w:t>
            </w:r>
          </w:p>
          <w:p w14:paraId="DB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(все категории)</w:t>
            </w:r>
          </w:p>
        </w:tc>
        <w:tc>
          <w:tcPr>
            <w:tcW w:type="dxa" w:w="130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b w:val="1"/>
                <w:sz w:val="24"/>
              </w:rPr>
              <w:t>Докумен</w:t>
            </w:r>
            <w:r>
              <w:rPr>
                <w:b w:val="1"/>
                <w:sz w:val="24"/>
              </w:rPr>
              <w:t>т(</w:t>
            </w:r>
            <w:r>
              <w:rPr>
                <w:b w:val="1"/>
                <w:sz w:val="24"/>
              </w:rPr>
              <w:t xml:space="preserve">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самостоятельно:</w:t>
            </w:r>
          </w:p>
        </w:tc>
      </w:tr>
      <w:tr>
        <w:trPr>
          <w:trHeight w:hRule="atLeast" w:val="128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sz w:val="24"/>
              </w:rPr>
            </w:pPr>
            <w:r>
              <w:rPr>
                <w:sz w:val="24"/>
              </w:rPr>
              <w:t>Заявление о предоставлении Услуги</w:t>
            </w: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pStyle w:val="Style_11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Единый портал, ГИС «Электронный Кузбасс. Образование», Навигатор (при наличии технической возможности) – посредством заполнения интерактивной формы, заявление подписывается заявителем, уполномоченным на подписание такого заявления, в соответствии с требованиями Федерального закона от 06.04.2011 №63- ФЗ;</w:t>
            </w:r>
          </w:p>
          <w:p w14:paraId="DF000000">
            <w:pPr>
              <w:rPr>
                <w:b w:val="1"/>
                <w:sz w:val="24"/>
              </w:rPr>
            </w:pPr>
            <w:r>
              <w:rPr>
                <w:sz w:val="24"/>
              </w:rPr>
              <w:t xml:space="preserve">- образовательная организация, МФЦ (при наличии соглашения о взаимодействии) – оригинал в форме документа на бумажном носителе в 1 экземпляре по форме согласно приложению № 5 к настоящему Административному регламенту, </w:t>
            </w:r>
            <w:r>
              <w:rPr>
                <w:sz w:val="24"/>
              </w:rPr>
              <w:t>подписанное</w:t>
            </w:r>
            <w:r>
              <w:rPr>
                <w:sz w:val="24"/>
              </w:rPr>
              <w:t xml:space="preserve"> заявителем</w:t>
            </w:r>
          </w:p>
        </w:tc>
      </w:tr>
      <w:tr>
        <w:trPr>
          <w:trHeight w:hRule="atLeast" w:val="373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Паспорт гражданина Российской Федерации, </w:t>
            </w:r>
            <w:r>
              <w:rPr>
                <w:sz w:val="24"/>
              </w:rPr>
              <w:t>удостоверяющий</w:t>
            </w:r>
            <w:r>
              <w:rPr>
                <w:sz w:val="24"/>
              </w:rPr>
              <w:t xml:space="preserve"> личность заявителя.</w:t>
            </w:r>
          </w:p>
          <w:p w14:paraId="E1000000">
            <w:pPr>
              <w:rPr>
                <w:sz w:val="24"/>
              </w:rPr>
            </w:pPr>
            <w:r>
              <w:rPr>
                <w:sz w:val="24"/>
              </w:rPr>
              <w:t>Документ, удостоверяющий личность иностранного гражданина или лица без гражданства в Российской Федерации.</w:t>
            </w: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rPr>
                <w:sz w:val="24"/>
              </w:rPr>
            </w:pPr>
            <w:r>
              <w:rPr>
                <w:sz w:val="24"/>
              </w:rPr>
              <w:t>- Единый портал, ГИС «Электронный Кузбасс. Образование», Навигатор (при наличии технической возможности) – заполняется в интерактивной форме;</w:t>
            </w:r>
          </w:p>
          <w:p w14:paraId="E3000000">
            <w:pPr>
              <w:pStyle w:val="Style_11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образовательная организация, МФЦ (при наличии соглашения о взаимодействии) – оригинал</w:t>
            </w:r>
          </w:p>
        </w:tc>
      </w:tr>
      <w:tr>
        <w:trPr>
          <w:trHeight w:hRule="atLeast" w:val="373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Сертификат персонифицированного дополнительного образования</w:t>
            </w: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Образование», Навигатор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документ;</w:t>
            </w:r>
          </w:p>
          <w:p w14:paraId="E6000000">
            <w:pPr>
              <w:rPr>
                <w:sz w:val="24"/>
              </w:rPr>
            </w:pPr>
            <w:r>
              <w:rPr>
                <w:sz w:val="24"/>
              </w:rPr>
              <w:t>- образовательная организация, МФЦ (при наличии соглашения о взаимодействии) – оригинал или копия документа</w:t>
            </w:r>
          </w:p>
        </w:tc>
      </w:tr>
      <w:tr>
        <w:trPr>
          <w:trHeight w:hRule="atLeast" w:val="656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Законный представитель</w:t>
            </w:r>
            <w:r>
              <w:rPr>
                <w:sz w:val="24"/>
              </w:rPr>
              <w:t xml:space="preserve"> </w:t>
            </w:r>
          </w:p>
          <w:p w14:paraId="E800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(усыновитель, опекун)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Документ, подтверждающий установление опеки (в случае, если свидетельство о рождении ребенка не подтверждает родство родителя с ребенком или законность представления прав ребенка)</w:t>
            </w: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Образование», Навигатор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EB000000">
            <w:pPr>
              <w:pStyle w:val="Style_11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образовательная организация, МФЦ (при наличии соглашения о взаимодействии)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1281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Поступающий является иностранным гражданином или лицом без гражданства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rPr>
                <w:sz w:val="24"/>
              </w:rPr>
            </w:pPr>
            <w:r>
              <w:rPr>
                <w:sz w:val="24"/>
              </w:rPr>
              <w:t>Свидетельство о рождении ребенка (детей) (в случае выдачи компетентным органом иностранного государства)</w:t>
            </w:r>
          </w:p>
          <w:p w14:paraId="EE000000">
            <w:pPr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>Навигатор</w:t>
            </w:r>
            <w:r>
              <w:rPr>
                <w:sz w:val="24"/>
              </w:rPr>
              <w:t xml:space="preserve"> (при наличии технической возможности) –</w:t>
            </w:r>
            <w:r>
              <w:rPr>
                <w:color w:val="000000"/>
                <w:sz w:val="24"/>
              </w:rPr>
              <w:t xml:space="preserve"> скан-копия;</w:t>
            </w:r>
          </w:p>
          <w:p w14:paraId="F0000000">
            <w:pPr>
              <w:pStyle w:val="Style_11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образовательная организация, МФЦ (при наличии соглашения о взаимодействии)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376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rPr>
                <w:sz w:val="24"/>
              </w:rPr>
            </w:pPr>
            <w:r>
              <w:rPr>
                <w:sz w:val="24"/>
              </w:rPr>
              <w:t>Доверенность, подтверждающая полномочия представителя заявителя</w:t>
            </w:r>
            <w:r>
              <w:rPr>
                <w:sz w:val="24"/>
              </w:rPr>
              <w:t>.</w:t>
            </w: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0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- Единый портал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t>(при наличии технической возможности)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color w:val="000000"/>
                <w:sz w:val="24"/>
              </w:rPr>
              <w:t xml:space="preserve"> скан-копия или электронный документ;</w:t>
            </w:r>
          </w:p>
          <w:p w14:paraId="F4000000">
            <w:pPr>
              <w:rPr>
                <w:sz w:val="24"/>
              </w:rPr>
            </w:pPr>
            <w:r>
              <w:rPr>
                <w:sz w:val="24"/>
              </w:rPr>
              <w:t>- образовательная организация, МФЦ (при наличии соглашения о взаимодействии)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431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Законный представитель </w:t>
            </w:r>
          </w:p>
          <w:p w14:paraId="F600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(родитель, усыновитель, опекун)</w:t>
            </w:r>
          </w:p>
        </w:tc>
        <w:tc>
          <w:tcPr>
            <w:tcW w:type="dxa" w:w="130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Докумен</w:t>
            </w:r>
            <w:r>
              <w:rPr>
                <w:b w:val="1"/>
                <w:sz w:val="24"/>
              </w:rPr>
              <w:t>т(</w:t>
            </w:r>
            <w:r>
              <w:rPr>
                <w:b w:val="1"/>
                <w:sz w:val="24"/>
              </w:rPr>
              <w:t xml:space="preserve">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по собственной инициативе и </w:t>
            </w:r>
            <w:r>
              <w:rPr>
                <w:b w:val="1"/>
                <w:sz w:val="24"/>
                <w:highlight w:val="white"/>
              </w:rPr>
              <w:t>подлежащие представлению в рамках межведомственного информационного взаимодействия:</w:t>
            </w:r>
          </w:p>
        </w:tc>
      </w:tr>
      <w:tr>
        <w:trPr>
          <w:trHeight w:hRule="atLeast" w:val="35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rPr>
                <w:sz w:val="24"/>
              </w:rPr>
            </w:pPr>
            <w:r>
              <w:rPr>
                <w:sz w:val="24"/>
              </w:rPr>
              <w:t>Свидетельство о рождении ребенка</w:t>
            </w:r>
          </w:p>
        </w:tc>
        <w:tc>
          <w:tcPr>
            <w:tcW w:type="dxa" w:w="68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00000">
            <w:pPr>
              <w:rPr>
                <w:sz w:val="24"/>
              </w:rPr>
            </w:pPr>
            <w:r>
              <w:rPr>
                <w:sz w:val="24"/>
              </w:rPr>
              <w:t>- Единый портал,</w:t>
            </w:r>
            <w:r>
              <w:rPr>
                <w:color w:val="000000"/>
                <w:sz w:val="24"/>
              </w:rPr>
              <w:t xml:space="preserve"> ГИС «Электронный Кузбасс. Образование», Навигатор </w:t>
            </w:r>
            <w:r>
              <w:rPr>
                <w:sz w:val="24"/>
              </w:rPr>
              <w:t>– предоставление данного документа не требуется (при наличии технической возможности получения документа посредством СМЭВ)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FA000000">
            <w:pPr>
              <w:rPr>
                <w:sz w:val="24"/>
              </w:rPr>
            </w:pPr>
            <w:r>
              <w:rPr>
                <w:sz w:val="24"/>
              </w:rPr>
              <w:t>- образовательная организация, МФЦ (при наличии соглашения о взаимодействии)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413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rPr>
                <w:sz w:val="24"/>
              </w:rPr>
            </w:pPr>
            <w:r>
              <w:rPr>
                <w:sz w:val="24"/>
              </w:rPr>
              <w:t>Свидетельство о перемене имени</w:t>
            </w:r>
          </w:p>
        </w:tc>
        <w:tc>
          <w:tcPr>
            <w:tcW w:type="dxa" w:w="6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05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Свидетельство об усыновлении (удочерении)</w:t>
            </w:r>
          </w:p>
        </w:tc>
        <w:tc>
          <w:tcPr>
            <w:tcW w:type="dxa" w:w="6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26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Свидетельство об установлении отцовства</w:t>
            </w:r>
          </w:p>
        </w:tc>
        <w:tc>
          <w:tcPr>
            <w:tcW w:type="dxa" w:w="6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18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Свидетельство о заключении брака</w:t>
            </w:r>
          </w:p>
        </w:tc>
        <w:tc>
          <w:tcPr>
            <w:tcW w:type="dxa" w:w="6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69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Документ, удостоверяющий личность ребенка, достигшего 14 лет</w:t>
            </w:r>
          </w:p>
        </w:tc>
        <w:tc>
          <w:tcPr>
            <w:tcW w:type="dxa" w:w="6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00010000">
      <w:pPr>
        <w:pStyle w:val="Style_12"/>
        <w:widowControl w:val="1"/>
        <w:tabs>
          <w:tab w:leader="none" w:pos="851" w:val="clear"/>
        </w:tabs>
        <w:spacing w:line="240" w:lineRule="auto"/>
        <w:ind w:firstLine="0"/>
        <w:jc w:val="left"/>
        <w:rPr>
          <w:sz w:val="20"/>
        </w:rPr>
      </w:pPr>
    </w:p>
    <w:p w14:paraId="01010000">
      <w:pPr>
        <w:pStyle w:val="Style_12"/>
        <w:widowControl w:val="1"/>
        <w:tabs>
          <w:tab w:leader="none" w:pos="851" w:val="clear"/>
        </w:tabs>
        <w:spacing w:line="240" w:lineRule="auto"/>
        <w:ind w:firstLine="0"/>
        <w:jc w:val="left"/>
        <w:rPr>
          <w:sz w:val="20"/>
        </w:rPr>
      </w:pPr>
    </w:p>
    <w:p w14:paraId="02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14:paraId="03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1)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14:paraId="04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2) doc, docx, odt - для документов с текстовым содержанием, не включающим формулы;</w:t>
      </w:r>
    </w:p>
    <w:p w14:paraId="05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3) 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14:paraId="06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4) zip, rar - для сжатых документов в один файл;</w:t>
      </w:r>
    </w:p>
    <w:p w14:paraId="07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5) sig - для открепленной усиленной квалифицированной электронной подписи.</w:t>
      </w:r>
    </w:p>
    <w:p w14:paraId="08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14:paraId="09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1) «черно-белый» (при отсутствии в документе графических изображений и (или) цветного текста);</w:t>
      </w:r>
    </w:p>
    <w:p w14:paraId="0A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2) «оттенки серого» (при наличии в документе графических изображений, отличных от цветного графического изображения);</w:t>
      </w:r>
    </w:p>
    <w:p w14:paraId="0B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3) «цветной» или «режим полной цветопередачи» (при наличии в документе цветных графических изображений либо цветного текста).</w:t>
      </w:r>
    </w:p>
    <w:p w14:paraId="0C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14:paraId="0D010000">
      <w:pPr>
        <w:widowControl w:val="0"/>
        <w:ind w:firstLine="709"/>
        <w:jc w:val="both"/>
        <w:rPr>
          <w:sz w:val="28"/>
        </w:rPr>
      </w:pPr>
      <w:r>
        <w:rPr>
          <w:sz w:val="24"/>
        </w:rPr>
        <w:t>Документы, прилагаемые заявителем к заявлению, направленные в электронной форме, должны обеспечивать возможность идентифицировать документ и количество листов в документе.</w:t>
      </w:r>
    </w:p>
    <w:p w14:paraId="0E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Документы, подлежащие предоставлению в форматах xls, xlsx или ods, формируются в виде отдельного документа, предоставляемого в электронной форме.</w:t>
      </w:r>
    </w:p>
    <w:p w14:paraId="0F010000">
      <w:pPr>
        <w:widowControl w:val="1"/>
        <w:ind w:firstLine="720"/>
        <w:jc w:val="right"/>
        <w:rPr>
          <w:rStyle w:val="Style_13_ch"/>
          <w:color w:val="000000"/>
          <w:sz w:val="24"/>
        </w:rPr>
      </w:pPr>
    </w:p>
    <w:p w14:paraId="10010000">
      <w:pPr>
        <w:widowControl w:val="1"/>
        <w:spacing w:after="160" w:line="259" w:lineRule="auto"/>
        <w:ind/>
        <w:rPr>
          <w:sz w:val="24"/>
        </w:rPr>
      </w:pPr>
    </w:p>
    <w:p w14:paraId="11010000">
      <w:pPr>
        <w:sectPr>
          <w:headerReference r:id="rId5" w:type="default"/>
          <w:headerReference r:id="rId7" w:type="first"/>
          <w:pgSz w:h="11906" w:orient="landscape" w:w="16838"/>
          <w:pgMar w:bottom="1134" w:footer="720" w:gutter="0" w:header="720" w:left="993" w:right="851" w:top="1134"/>
        </w:sectPr>
      </w:pPr>
    </w:p>
    <w:p w14:paraId="1201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4</w:t>
      </w:r>
    </w:p>
    <w:p w14:paraId="13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1401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>от «03</w:t>
      </w:r>
      <w:r>
        <w:rPr>
          <w:sz w:val="24"/>
        </w:rPr>
        <w:t>»</w:t>
      </w:r>
      <w:r>
        <w:rPr>
          <w:sz w:val="24"/>
        </w:rPr>
        <w:t xml:space="preserve"> сентября 2026г. № 896</w:t>
      </w:r>
    </w:p>
    <w:p w14:paraId="15010000">
      <w:pPr>
        <w:pStyle w:val="Style_8"/>
        <w:widowControl w:val="1"/>
        <w:ind w:left="5670"/>
        <w:outlineLvl w:val="0"/>
        <w:rPr>
          <w:sz w:val="24"/>
        </w:rPr>
      </w:pPr>
    </w:p>
    <w:p w14:paraId="16010000">
      <w:pPr>
        <w:widowControl w:val="0"/>
        <w:ind w:firstLine="237"/>
        <w:jc w:val="center"/>
        <w:rPr>
          <w:b w:val="1"/>
          <w:spacing w:val="-2"/>
          <w:sz w:val="28"/>
        </w:rPr>
      </w:pPr>
      <w:r>
        <w:rPr>
          <w:b w:val="1"/>
          <w:sz w:val="28"/>
        </w:rPr>
        <w:t>Исчерпывающий перечень оснований для отказа в приеме запроса о предоставлении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Услуги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и</w:t>
      </w:r>
      <w:r>
        <w:rPr>
          <w:b w:val="1"/>
          <w:spacing w:val="-8"/>
          <w:sz w:val="28"/>
        </w:rPr>
        <w:t xml:space="preserve"> </w:t>
      </w:r>
      <w:r>
        <w:rPr>
          <w:b w:val="1"/>
          <w:sz w:val="28"/>
        </w:rPr>
        <w:t>документов,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необходимых</w:t>
      </w:r>
      <w:r>
        <w:rPr>
          <w:b w:val="1"/>
          <w:spacing w:val="-5"/>
          <w:sz w:val="28"/>
        </w:rPr>
        <w:t xml:space="preserve"> </w:t>
      </w:r>
      <w:r>
        <w:rPr>
          <w:b w:val="1"/>
          <w:sz w:val="28"/>
        </w:rPr>
        <w:t>для предоставления</w:t>
      </w:r>
      <w:r>
        <w:rPr>
          <w:b w:val="1"/>
          <w:spacing w:val="-12"/>
          <w:sz w:val="28"/>
        </w:rPr>
        <w:t xml:space="preserve"> </w:t>
      </w:r>
      <w:r>
        <w:rPr>
          <w:b w:val="1"/>
          <w:sz w:val="28"/>
        </w:rPr>
        <w:t>У</w:t>
      </w:r>
      <w:r>
        <w:rPr>
          <w:b w:val="1"/>
          <w:spacing w:val="-2"/>
          <w:sz w:val="28"/>
        </w:rPr>
        <w:t>слуги, основания для отказа в предоставлении Услуги</w:t>
      </w:r>
    </w:p>
    <w:p w14:paraId="17010000">
      <w:pPr>
        <w:widowControl w:val="0"/>
        <w:ind w:firstLine="237"/>
        <w:jc w:val="center"/>
        <w:rPr>
          <w:sz w:val="28"/>
        </w:rPr>
      </w:pPr>
    </w:p>
    <w:tbl>
      <w:tblPr>
        <w:tblStyle w:val="Style_9"/>
        <w:tblW w:type="auto" w:w="0"/>
        <w:tblInd w:type="dxa" w:w="110"/>
        <w:tblLayout w:type="fixed"/>
      </w:tblPr>
      <w:tblGrid>
        <w:gridCol w:w="707"/>
        <w:gridCol w:w="3544"/>
        <w:gridCol w:w="5670"/>
      </w:tblGrid>
      <w:tr>
        <w:tc>
          <w:tcPr>
            <w:tcW w:type="dxa" w:w="707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18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№ п/п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19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Категория (признак) заявителя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1A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</w:t>
            </w:r>
          </w:p>
        </w:tc>
      </w:tr>
      <w:tr>
        <w:trPr>
          <w:trHeight w:hRule="atLeast" w:val="726"/>
        </w:trP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1B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1C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отказа в приеме заявления о предоставлении Услуги и документов, необходимых для предоставления Услуги:</w:t>
            </w:r>
          </w:p>
        </w:tc>
      </w:tr>
      <w:tr>
        <w:trPr>
          <w:trHeight w:hRule="atLeast" w:val="707"/>
        </w:trP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1D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type="dxa" w:w="3544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1E010000">
            <w:pPr>
              <w:widowControl w:val="0"/>
              <w:ind/>
              <w:rPr>
                <w:spacing w:val="-2"/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(все категории</w:t>
            </w:r>
            <w:r>
              <w:rPr>
                <w:sz w:val="24"/>
              </w:rPr>
              <w:t>)</w:t>
            </w:r>
          </w:p>
        </w:tc>
        <w:tc>
          <w:tcPr>
            <w:tcW w:type="dxa" w:w="567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1F010000">
            <w:pPr>
              <w:pStyle w:val="Style_4"/>
              <w:widowControl w:val="0"/>
              <w:ind w:left="0"/>
              <w:rPr>
                <w:sz w:val="24"/>
              </w:rPr>
            </w:pPr>
            <w:r>
              <w:rPr>
                <w:color w:val="000000"/>
                <w:sz w:val="24"/>
              </w:rPr>
              <w:t>Н</w:t>
            </w:r>
            <w:r>
              <w:rPr>
                <w:color w:val="000000"/>
                <w:sz w:val="24"/>
              </w:rPr>
              <w:t>е установлена личность, лица, обратившегося за предоставлением Услуги</w:t>
            </w:r>
          </w:p>
        </w:tc>
      </w:tr>
      <w:tr>
        <w:trPr>
          <w:trHeight w:hRule="atLeast" w:val="703"/>
        </w:trP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20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type="dxa" w:w="3544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21010000">
            <w:pPr>
              <w:widowControl w:val="0"/>
              <w:ind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Представитель</w:t>
            </w:r>
          </w:p>
        </w:tc>
        <w:tc>
          <w:tcPr>
            <w:tcW w:type="dxa" w:w="567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22010000">
            <w:pPr>
              <w:widowControl w:val="0"/>
              <w:ind/>
              <w:rPr>
                <w:spacing w:val="-2"/>
                <w:sz w:val="24"/>
              </w:rPr>
            </w:pPr>
            <w:r>
              <w:rPr>
                <w:color w:val="000000"/>
                <w:sz w:val="24"/>
              </w:rPr>
              <w:t>Н</w:t>
            </w:r>
            <w:r>
              <w:rPr>
                <w:color w:val="000000"/>
                <w:sz w:val="24"/>
              </w:rPr>
              <w:t>е подтверждены полномочия представителя заявителя.</w:t>
            </w:r>
          </w:p>
        </w:tc>
      </w:tr>
      <w:tr>
        <w:trPr>
          <w:trHeight w:hRule="atLeast" w:val="700"/>
        </w:trP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23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24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приостановления представления Услуги законодательством Российской Федерации не предусмотрены.</w:t>
            </w:r>
          </w:p>
        </w:tc>
      </w:tr>
      <w:tr>
        <w:trPr>
          <w:trHeight w:hRule="atLeast" w:val="488"/>
        </w:trP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25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26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отказа в предоставлении Услуги:</w:t>
            </w:r>
          </w:p>
        </w:tc>
      </w:tr>
      <w:tr>
        <w:trPr>
          <w:trHeight w:hRule="atLeast" w:val="1728"/>
        </w:trPr>
        <w:tc>
          <w:tcPr>
            <w:tcW w:type="dxa" w:w="707"/>
            <w:tcBorders>
              <w:top w:color="000000" w:sz="2" w:val="single"/>
              <w:left w:color="000000" w:sz="2" w:val="single"/>
              <w:bottom w:color="000000" w:sz="4" w:val="single"/>
            </w:tcBorders>
          </w:tcPr>
          <w:p w14:paraId="27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3.1</w:t>
            </w:r>
          </w:p>
        </w:tc>
        <w:tc>
          <w:tcPr>
            <w:tcW w:type="dxa" w:w="3544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2801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(все категории</w:t>
            </w:r>
            <w:r>
              <w:rPr>
                <w:sz w:val="24"/>
              </w:rPr>
              <w:t>)</w:t>
            </w:r>
          </w:p>
        </w:tc>
        <w:tc>
          <w:tcPr>
            <w:tcW w:type="dxa" w:w="5670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29010000">
            <w:pPr>
              <w:pStyle w:val="Style_4"/>
              <w:widowControl w:val="0"/>
              <w:ind w:left="0"/>
              <w:rPr>
                <w:sz w:val="24"/>
              </w:rPr>
            </w:pPr>
            <w:r>
              <w:rPr>
                <w:color w:val="000000"/>
                <w:sz w:val="24"/>
              </w:rPr>
              <w:t>1) В</w:t>
            </w:r>
            <w:r>
              <w:rPr>
                <w:color w:val="000000"/>
                <w:sz w:val="24"/>
              </w:rPr>
              <w:t xml:space="preserve"> документе содержатся подчистки и исправления текста, которые не заверены в порядке, установленном законодательством Российской Федерации</w:t>
            </w:r>
            <w:r>
              <w:rPr>
                <w:color w:val="000000"/>
                <w:sz w:val="24"/>
              </w:rPr>
              <w:t>.</w:t>
            </w:r>
          </w:p>
          <w:p w14:paraId="2A010000">
            <w:pPr>
              <w:pStyle w:val="Style_4"/>
              <w:widowControl w:val="0"/>
              <w:ind w:left="0"/>
              <w:rPr>
                <w:sz w:val="24"/>
              </w:rPr>
            </w:pPr>
            <w:r>
              <w:rPr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 xml:space="preserve">) </w:t>
            </w:r>
            <w:r>
              <w:rPr>
                <w:color w:val="000000"/>
                <w:sz w:val="24"/>
              </w:rPr>
              <w:t>Д</w:t>
            </w:r>
            <w:r>
              <w:rPr>
                <w:color w:val="000000"/>
                <w:sz w:val="24"/>
              </w:rPr>
              <w:t>окументы содержат повреждения, наличие которых не позволяет в полном объеме использовать информацию и сведения, содержащиеся в</w:t>
            </w:r>
            <w:r>
              <w:rPr>
                <w:color w:val="000000"/>
                <w:sz w:val="24"/>
              </w:rPr>
              <w:t xml:space="preserve"> документах для предоставления У</w:t>
            </w:r>
            <w:r>
              <w:rPr>
                <w:color w:val="000000"/>
                <w:sz w:val="24"/>
              </w:rPr>
              <w:t>слуги</w:t>
            </w:r>
            <w:r>
              <w:rPr>
                <w:color w:val="000000"/>
                <w:sz w:val="24"/>
              </w:rPr>
              <w:t>.</w:t>
            </w:r>
          </w:p>
          <w:p w14:paraId="2B010000">
            <w:pPr>
              <w:pStyle w:val="Style_4"/>
              <w:widowControl w:val="0"/>
              <w:ind w:left="0"/>
              <w:rPr>
                <w:sz w:val="24"/>
              </w:rPr>
            </w:pPr>
            <w:r>
              <w:rPr>
                <w:color w:val="000000"/>
                <w:sz w:val="24"/>
              </w:rPr>
              <w:t>3</w:t>
            </w:r>
            <w:r>
              <w:rPr>
                <w:color w:val="000000"/>
                <w:sz w:val="24"/>
              </w:rPr>
              <w:t xml:space="preserve">) </w:t>
            </w:r>
            <w:r>
              <w:rPr>
                <w:color w:val="000000"/>
                <w:sz w:val="24"/>
              </w:rPr>
              <w:t>О</w:t>
            </w:r>
            <w:r>
              <w:rPr>
                <w:sz w:val="24"/>
              </w:rPr>
              <w:t>тсутствие свободных мест</w:t>
            </w:r>
            <w:r>
              <w:rPr>
                <w:color w:val="000000"/>
                <w:sz w:val="24"/>
              </w:rPr>
              <w:t xml:space="preserve"> в группе по выбранной программе</w:t>
            </w:r>
            <w:r>
              <w:rPr>
                <w:sz w:val="24"/>
              </w:rPr>
              <w:t>.</w:t>
            </w:r>
          </w:p>
          <w:p w14:paraId="2C010000">
            <w:pPr>
              <w:pStyle w:val="Style_4"/>
              <w:widowControl w:val="0"/>
              <w:ind w:left="0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) Н</w:t>
            </w:r>
            <w:r>
              <w:rPr>
                <w:sz w:val="24"/>
              </w:rPr>
              <w:t>есоответствие возраста о</w:t>
            </w:r>
            <w:r>
              <w:rPr>
                <w:sz w:val="24"/>
              </w:rPr>
              <w:t>бучающегося выбранной программе.</w:t>
            </w:r>
          </w:p>
          <w:p w14:paraId="2D010000">
            <w:pPr>
              <w:pStyle w:val="Style_4"/>
              <w:widowControl w:val="0"/>
              <w:ind w:left="0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) Н</w:t>
            </w:r>
            <w:r>
              <w:rPr>
                <w:sz w:val="24"/>
              </w:rPr>
              <w:t>есоблюдение условий (критерия) для ребенка заявителя.</w:t>
            </w:r>
          </w:p>
        </w:tc>
      </w:tr>
    </w:tbl>
    <w:p w14:paraId="2E010000">
      <w:pPr>
        <w:widowControl w:val="1"/>
        <w:ind w:firstLine="720"/>
        <w:jc w:val="both"/>
        <w:rPr>
          <w:sz w:val="24"/>
        </w:rPr>
      </w:pPr>
    </w:p>
    <w:p w14:paraId="2F01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3001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5</w:t>
      </w:r>
    </w:p>
    <w:p w14:paraId="31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32010000">
      <w:pPr>
        <w:widowControl w:val="1"/>
        <w:ind w:left="5670"/>
        <w:rPr>
          <w:sz w:val="24"/>
        </w:rPr>
      </w:pPr>
      <w:r>
        <w:rPr>
          <w:sz w:val="24"/>
        </w:rPr>
        <w:t>от «03</w:t>
      </w:r>
      <w:r>
        <w:rPr>
          <w:sz w:val="24"/>
        </w:rPr>
        <w:t>»</w:t>
      </w:r>
      <w:r>
        <w:rPr>
          <w:sz w:val="24"/>
        </w:rPr>
        <w:t xml:space="preserve"> сентября 2026г. № 896</w:t>
      </w:r>
    </w:p>
    <w:p w14:paraId="33010000">
      <w:pPr>
        <w:widowControl w:val="0"/>
        <w:ind/>
        <w:rPr>
          <w:rFonts w:ascii="Arial" w:hAnsi="Arial"/>
          <w:sz w:val="26"/>
        </w:rPr>
      </w:pPr>
    </w:p>
    <w:p w14:paraId="34010000">
      <w:pPr>
        <w:widowControl w:val="0"/>
        <w:ind w:left="4536" w:right="-2"/>
        <w:rPr>
          <w:color w:val="000000"/>
          <w:sz w:val="24"/>
        </w:rPr>
      </w:pPr>
    </w:p>
    <w:p w14:paraId="35010000">
      <w:pPr>
        <w:widowControl w:val="0"/>
        <w:ind w:left="4820" w:right="-2"/>
        <w:rPr>
          <w:sz w:val="24"/>
        </w:rPr>
      </w:pPr>
      <w:r>
        <w:rPr>
          <w:color w:val="000000"/>
          <w:sz w:val="24"/>
        </w:rPr>
        <w:t>Дирек</w:t>
      </w:r>
      <w:r>
        <w:rPr>
          <w:color w:val="000000"/>
          <w:spacing w:val="-1"/>
          <w:sz w:val="24"/>
        </w:rPr>
        <w:t>т</w:t>
      </w:r>
      <w:r>
        <w:rPr>
          <w:color w:val="000000"/>
          <w:sz w:val="24"/>
        </w:rPr>
        <w:t>о</w:t>
      </w:r>
      <w:r>
        <w:rPr>
          <w:color w:val="000000"/>
          <w:spacing w:val="2"/>
          <w:sz w:val="24"/>
        </w:rPr>
        <w:t>р</w:t>
      </w:r>
      <w:r>
        <w:rPr>
          <w:color w:val="000000"/>
          <w:sz w:val="24"/>
        </w:rPr>
        <w:t>у______________________</w:t>
      </w:r>
      <w:r>
        <w:rPr>
          <w:color w:val="000000"/>
          <w:sz w:val="24"/>
        </w:rPr>
        <w:t>____</w:t>
      </w:r>
      <w:r>
        <w:rPr>
          <w:color w:val="000000"/>
          <w:sz w:val="24"/>
        </w:rPr>
        <w:t>____</w:t>
      </w:r>
    </w:p>
    <w:p w14:paraId="36010000">
      <w:pPr>
        <w:widowControl w:val="0"/>
        <w:ind w:left="4820" w:right="-2"/>
        <w:jc w:val="center"/>
        <w:rPr>
          <w:color w:val="000000"/>
          <w:sz w:val="24"/>
          <w:vertAlign w:val="superscript"/>
        </w:rPr>
      </w:pPr>
      <w:r>
        <w:rPr>
          <w:color w:val="000000"/>
          <w:sz w:val="24"/>
        </w:rPr>
        <w:t xml:space="preserve">        </w:t>
      </w:r>
      <w:r>
        <w:rPr>
          <w:color w:val="000000"/>
          <w:sz w:val="24"/>
        </w:rPr>
        <w:t xml:space="preserve">     </w:t>
      </w:r>
      <w:r>
        <w:rPr>
          <w:color w:val="000000"/>
          <w:sz w:val="24"/>
        </w:rPr>
        <w:t xml:space="preserve">  </w:t>
      </w:r>
      <w:r>
        <w:rPr>
          <w:color w:val="000000"/>
          <w:sz w:val="24"/>
          <w:vertAlign w:val="superscript"/>
        </w:rPr>
        <w:t>(на</w:t>
      </w:r>
      <w:r>
        <w:rPr>
          <w:color w:val="000000"/>
          <w:spacing w:val="-1"/>
          <w:sz w:val="24"/>
          <w:vertAlign w:val="superscript"/>
        </w:rPr>
        <w:t>и</w:t>
      </w:r>
      <w:r>
        <w:rPr>
          <w:color w:val="000000"/>
          <w:sz w:val="24"/>
          <w:vertAlign w:val="superscript"/>
        </w:rPr>
        <w:t>меновани</w:t>
      </w:r>
      <w:r>
        <w:rPr>
          <w:color w:val="000000"/>
          <w:spacing w:val="-1"/>
          <w:sz w:val="24"/>
          <w:vertAlign w:val="superscript"/>
        </w:rPr>
        <w:t xml:space="preserve">е </w:t>
      </w:r>
      <w:r>
        <w:rPr>
          <w:color w:val="000000"/>
          <w:sz w:val="24"/>
          <w:vertAlign w:val="superscript"/>
        </w:rPr>
        <w:t>образоват</w:t>
      </w:r>
      <w:r>
        <w:rPr>
          <w:color w:val="000000"/>
          <w:spacing w:val="2"/>
          <w:sz w:val="24"/>
          <w:vertAlign w:val="superscript"/>
        </w:rPr>
        <w:t>е</w:t>
      </w:r>
      <w:r>
        <w:rPr>
          <w:color w:val="000000"/>
          <w:sz w:val="24"/>
          <w:vertAlign w:val="superscript"/>
        </w:rPr>
        <w:t>л</w:t>
      </w:r>
      <w:r>
        <w:rPr>
          <w:color w:val="000000"/>
          <w:spacing w:val="1"/>
          <w:sz w:val="24"/>
          <w:vertAlign w:val="superscript"/>
        </w:rPr>
        <w:t>ь</w:t>
      </w:r>
      <w:r>
        <w:rPr>
          <w:color w:val="000000"/>
          <w:sz w:val="24"/>
          <w:vertAlign w:val="superscript"/>
        </w:rPr>
        <w:t>н</w:t>
      </w:r>
      <w:r>
        <w:rPr>
          <w:color w:val="000000"/>
          <w:spacing w:val="3"/>
          <w:sz w:val="24"/>
          <w:vertAlign w:val="superscript"/>
        </w:rPr>
        <w:t>о</w:t>
      </w:r>
      <w:r>
        <w:rPr>
          <w:color w:val="000000"/>
          <w:sz w:val="24"/>
          <w:vertAlign w:val="superscript"/>
        </w:rPr>
        <w:t>й орган</w:t>
      </w:r>
      <w:r>
        <w:rPr>
          <w:color w:val="000000"/>
          <w:spacing w:val="-1"/>
          <w:sz w:val="24"/>
          <w:vertAlign w:val="superscript"/>
        </w:rPr>
        <w:t>и</w:t>
      </w:r>
      <w:r>
        <w:rPr>
          <w:color w:val="000000"/>
          <w:sz w:val="24"/>
          <w:vertAlign w:val="superscript"/>
        </w:rPr>
        <w:t>з</w:t>
      </w:r>
      <w:r>
        <w:rPr>
          <w:color w:val="000000"/>
          <w:spacing w:val="1"/>
          <w:sz w:val="24"/>
          <w:vertAlign w:val="superscript"/>
        </w:rPr>
        <w:t>ац</w:t>
      </w:r>
      <w:r>
        <w:rPr>
          <w:color w:val="000000"/>
          <w:sz w:val="24"/>
          <w:vertAlign w:val="superscript"/>
        </w:rPr>
        <w:t>ии)</w:t>
      </w:r>
    </w:p>
    <w:p w14:paraId="37010000">
      <w:pPr>
        <w:widowControl w:val="0"/>
        <w:ind w:left="4820" w:right="-2"/>
        <w:rPr>
          <w:color w:val="000000"/>
          <w:sz w:val="24"/>
        </w:rPr>
      </w:pPr>
      <w:r>
        <w:rPr>
          <w:color w:val="000000"/>
          <w:sz w:val="24"/>
        </w:rPr>
        <w:t>от ____________</w:t>
      </w:r>
      <w:r>
        <w:rPr>
          <w:color w:val="000000"/>
          <w:sz w:val="24"/>
        </w:rPr>
        <w:t>__</w:t>
      </w:r>
      <w:r>
        <w:rPr>
          <w:color w:val="000000"/>
          <w:sz w:val="24"/>
        </w:rPr>
        <w:t>___</w:t>
      </w:r>
      <w:r>
        <w:rPr>
          <w:color w:val="000000"/>
          <w:spacing w:val="1"/>
          <w:sz w:val="24"/>
        </w:rPr>
        <w:t>_</w:t>
      </w:r>
      <w:r>
        <w:rPr>
          <w:color w:val="000000"/>
          <w:sz w:val="24"/>
        </w:rPr>
        <w:t>_____</w:t>
      </w:r>
      <w:r>
        <w:rPr>
          <w:color w:val="000000"/>
          <w:sz w:val="24"/>
        </w:rPr>
        <w:t>_</w:t>
      </w:r>
      <w:r>
        <w:rPr>
          <w:color w:val="000000"/>
          <w:sz w:val="24"/>
        </w:rPr>
        <w:t>_____________</w:t>
      </w:r>
    </w:p>
    <w:p w14:paraId="38010000">
      <w:pPr>
        <w:widowControl w:val="0"/>
        <w:ind w:left="4820" w:right="-2"/>
        <w:jc w:val="center"/>
        <w:rPr>
          <w:color w:val="000000"/>
          <w:sz w:val="24"/>
          <w:vertAlign w:val="superscript"/>
        </w:rPr>
      </w:pPr>
      <w:r>
        <w:rPr>
          <w:color w:val="000000"/>
          <w:sz w:val="24"/>
          <w:vertAlign w:val="superscript"/>
        </w:rPr>
        <w:t xml:space="preserve"> (фамили</w:t>
      </w:r>
      <w:r>
        <w:rPr>
          <w:color w:val="000000"/>
          <w:spacing w:val="-1"/>
          <w:sz w:val="24"/>
          <w:vertAlign w:val="superscript"/>
        </w:rPr>
        <w:t xml:space="preserve">я, </w:t>
      </w:r>
      <w:r>
        <w:rPr>
          <w:color w:val="000000"/>
          <w:sz w:val="24"/>
          <w:vertAlign w:val="superscript"/>
        </w:rPr>
        <w:t>имя, отчество, д</w:t>
      </w:r>
      <w:r>
        <w:rPr>
          <w:color w:val="000000"/>
          <w:spacing w:val="1"/>
          <w:sz w:val="24"/>
          <w:vertAlign w:val="superscript"/>
        </w:rPr>
        <w:t>а</w:t>
      </w:r>
      <w:r>
        <w:rPr>
          <w:color w:val="000000"/>
          <w:sz w:val="24"/>
          <w:vertAlign w:val="superscript"/>
        </w:rPr>
        <w:t>та рождения за</w:t>
      </w:r>
      <w:r>
        <w:rPr>
          <w:color w:val="000000"/>
          <w:spacing w:val="1"/>
          <w:sz w:val="24"/>
          <w:vertAlign w:val="superscript"/>
        </w:rPr>
        <w:t>я</w:t>
      </w:r>
      <w:r>
        <w:rPr>
          <w:color w:val="000000"/>
          <w:sz w:val="24"/>
          <w:vertAlign w:val="superscript"/>
        </w:rPr>
        <w:t>вите</w:t>
      </w:r>
      <w:r>
        <w:rPr>
          <w:color w:val="000000"/>
          <w:spacing w:val="-1"/>
          <w:sz w:val="24"/>
          <w:vertAlign w:val="superscript"/>
        </w:rPr>
        <w:t>л</w:t>
      </w:r>
      <w:r>
        <w:rPr>
          <w:color w:val="000000"/>
          <w:sz w:val="24"/>
          <w:vertAlign w:val="superscript"/>
        </w:rPr>
        <w:t>я)</w:t>
      </w:r>
    </w:p>
    <w:p w14:paraId="39010000">
      <w:pPr>
        <w:widowControl w:val="0"/>
        <w:ind w:left="4820" w:right="-2"/>
        <w:rPr>
          <w:color w:val="000000"/>
          <w:sz w:val="24"/>
        </w:rPr>
      </w:pPr>
      <w:r>
        <w:rPr>
          <w:color w:val="000000"/>
          <w:sz w:val="24"/>
        </w:rPr>
        <w:t>______</w:t>
      </w:r>
      <w:r>
        <w:rPr>
          <w:color w:val="000000"/>
          <w:sz w:val="24"/>
        </w:rPr>
        <w:t>_</w:t>
      </w:r>
      <w:r>
        <w:rPr>
          <w:color w:val="000000"/>
          <w:sz w:val="24"/>
        </w:rPr>
        <w:t>___ се</w:t>
      </w:r>
      <w:r>
        <w:rPr>
          <w:color w:val="000000"/>
          <w:spacing w:val="-1"/>
          <w:sz w:val="24"/>
        </w:rPr>
        <w:t>р</w:t>
      </w:r>
      <w:r>
        <w:rPr>
          <w:color w:val="000000"/>
          <w:sz w:val="24"/>
        </w:rPr>
        <w:t>ия ____</w:t>
      </w:r>
      <w:r>
        <w:rPr>
          <w:color w:val="000000"/>
          <w:sz w:val="24"/>
        </w:rPr>
        <w:t>_</w:t>
      </w:r>
      <w:r>
        <w:rPr>
          <w:color w:val="000000"/>
          <w:spacing w:val="-1"/>
          <w:sz w:val="24"/>
        </w:rPr>
        <w:t>____________ н</w:t>
      </w:r>
      <w:r>
        <w:rPr>
          <w:color w:val="000000"/>
          <w:sz w:val="24"/>
        </w:rPr>
        <w:t>ом</w:t>
      </w:r>
      <w:r>
        <w:rPr>
          <w:color w:val="000000"/>
          <w:spacing w:val="-1"/>
          <w:sz w:val="24"/>
        </w:rPr>
        <w:t>е</w:t>
      </w:r>
      <w:r>
        <w:rPr>
          <w:color w:val="000000"/>
          <w:sz w:val="24"/>
        </w:rPr>
        <w:t>р</w:t>
      </w:r>
    </w:p>
    <w:p w14:paraId="3A010000">
      <w:pPr>
        <w:widowControl w:val="0"/>
        <w:ind w:left="4820" w:right="-2"/>
        <w:jc w:val="center"/>
        <w:rPr>
          <w:color w:val="000000"/>
          <w:sz w:val="24"/>
          <w:vertAlign w:val="superscript"/>
        </w:rPr>
      </w:pPr>
      <w:r>
        <w:rPr>
          <w:color w:val="000000"/>
          <w:sz w:val="24"/>
          <w:vertAlign w:val="superscript"/>
        </w:rPr>
        <w:t xml:space="preserve"> (док</w:t>
      </w:r>
      <w:r>
        <w:rPr>
          <w:color w:val="000000"/>
          <w:spacing w:val="-2"/>
          <w:sz w:val="24"/>
          <w:vertAlign w:val="superscript"/>
        </w:rPr>
        <w:t>у</w:t>
      </w:r>
      <w:r>
        <w:rPr>
          <w:color w:val="000000"/>
          <w:sz w:val="24"/>
          <w:vertAlign w:val="superscript"/>
        </w:rPr>
        <w:t xml:space="preserve">мент, </w:t>
      </w:r>
      <w:r>
        <w:rPr>
          <w:color w:val="000000"/>
          <w:spacing w:val="-2"/>
          <w:sz w:val="24"/>
          <w:vertAlign w:val="superscript"/>
        </w:rPr>
        <w:t>у</w:t>
      </w:r>
      <w:r>
        <w:rPr>
          <w:color w:val="000000"/>
          <w:sz w:val="24"/>
          <w:vertAlign w:val="superscript"/>
        </w:rPr>
        <w:t>до</w:t>
      </w:r>
      <w:r>
        <w:rPr>
          <w:color w:val="000000"/>
          <w:spacing w:val="1"/>
          <w:sz w:val="24"/>
          <w:vertAlign w:val="superscript"/>
        </w:rPr>
        <w:t>с</w:t>
      </w:r>
      <w:r>
        <w:rPr>
          <w:color w:val="000000"/>
          <w:sz w:val="24"/>
          <w:vertAlign w:val="superscript"/>
        </w:rPr>
        <w:t>товеряю</w:t>
      </w:r>
      <w:r>
        <w:rPr>
          <w:color w:val="000000"/>
          <w:spacing w:val="1"/>
          <w:sz w:val="24"/>
          <w:vertAlign w:val="superscript"/>
        </w:rPr>
        <w:t>щ</w:t>
      </w:r>
      <w:r>
        <w:rPr>
          <w:color w:val="000000"/>
          <w:sz w:val="24"/>
          <w:vertAlign w:val="superscript"/>
        </w:rPr>
        <w:t>и</w:t>
      </w:r>
      <w:r>
        <w:rPr>
          <w:color w:val="000000"/>
          <w:spacing w:val="-1"/>
          <w:sz w:val="24"/>
          <w:vertAlign w:val="superscript"/>
        </w:rPr>
        <w:t xml:space="preserve">й </w:t>
      </w:r>
      <w:r>
        <w:rPr>
          <w:color w:val="000000"/>
          <w:sz w:val="24"/>
          <w:vertAlign w:val="superscript"/>
        </w:rPr>
        <w:t>л</w:t>
      </w:r>
      <w:r>
        <w:rPr>
          <w:color w:val="000000"/>
          <w:spacing w:val="-1"/>
          <w:sz w:val="24"/>
          <w:vertAlign w:val="superscript"/>
        </w:rPr>
        <w:t>и</w:t>
      </w:r>
      <w:r>
        <w:rPr>
          <w:color w:val="000000"/>
          <w:sz w:val="24"/>
          <w:vertAlign w:val="superscript"/>
        </w:rPr>
        <w:t>чность)</w:t>
      </w:r>
    </w:p>
    <w:p w14:paraId="3B010000">
      <w:pPr>
        <w:widowControl w:val="0"/>
        <w:ind w:left="4820" w:right="-2"/>
        <w:rPr>
          <w:color w:val="000000"/>
          <w:sz w:val="24"/>
        </w:rPr>
      </w:pPr>
      <w:r>
        <w:rPr>
          <w:color w:val="000000"/>
          <w:sz w:val="24"/>
        </w:rPr>
        <w:t>____________________</w:t>
      </w:r>
      <w:r>
        <w:rPr>
          <w:color w:val="000000"/>
          <w:sz w:val="24"/>
        </w:rPr>
        <w:t>___</w:t>
      </w:r>
      <w:r>
        <w:rPr>
          <w:color w:val="000000"/>
          <w:sz w:val="24"/>
        </w:rPr>
        <w:t>______ дата выд</w:t>
      </w:r>
      <w:r>
        <w:rPr>
          <w:color w:val="000000"/>
          <w:spacing w:val="1"/>
          <w:sz w:val="24"/>
        </w:rPr>
        <w:t>а</w:t>
      </w:r>
      <w:r>
        <w:rPr>
          <w:color w:val="000000"/>
          <w:sz w:val="24"/>
        </w:rPr>
        <w:t>чи</w:t>
      </w:r>
    </w:p>
    <w:p w14:paraId="3C010000">
      <w:pPr>
        <w:widowControl w:val="0"/>
        <w:ind w:left="4820" w:right="-2"/>
        <w:rPr>
          <w:color w:val="000000"/>
          <w:sz w:val="24"/>
        </w:rPr>
      </w:pPr>
      <w:r>
        <w:rPr>
          <w:color w:val="000000"/>
          <w:sz w:val="24"/>
        </w:rPr>
        <w:t>выдан ____________</w:t>
      </w:r>
      <w:r>
        <w:rPr>
          <w:color w:val="000000"/>
          <w:sz w:val="24"/>
        </w:rPr>
        <w:t>__</w:t>
      </w:r>
      <w:r>
        <w:rPr>
          <w:color w:val="000000"/>
          <w:sz w:val="24"/>
        </w:rPr>
        <w:t>____________________</w:t>
      </w:r>
    </w:p>
    <w:p w14:paraId="3D010000">
      <w:pPr>
        <w:widowControl w:val="0"/>
        <w:ind w:left="4820" w:right="-2"/>
        <w:rPr>
          <w:color w:val="000000"/>
          <w:sz w:val="24"/>
        </w:rPr>
      </w:pPr>
      <w:r>
        <w:rPr>
          <w:color w:val="000000"/>
          <w:sz w:val="24"/>
        </w:rPr>
        <w:t>__________________</w:t>
      </w:r>
      <w:r>
        <w:rPr>
          <w:color w:val="000000"/>
          <w:sz w:val="24"/>
        </w:rPr>
        <w:t>__</w:t>
      </w:r>
      <w:r>
        <w:rPr>
          <w:color w:val="000000"/>
          <w:sz w:val="24"/>
        </w:rPr>
        <w:t>____________________</w:t>
      </w:r>
    </w:p>
    <w:p w14:paraId="3E010000">
      <w:pPr>
        <w:widowControl w:val="0"/>
        <w:ind w:left="4820" w:right="-2"/>
        <w:rPr>
          <w:color w:val="000000"/>
          <w:sz w:val="24"/>
        </w:rPr>
      </w:pPr>
      <w:r>
        <w:rPr>
          <w:color w:val="000000"/>
          <w:sz w:val="24"/>
        </w:rPr>
        <w:t>СНИЛС: ________________________________</w:t>
      </w:r>
    </w:p>
    <w:p w14:paraId="3F010000">
      <w:pPr>
        <w:widowControl w:val="0"/>
        <w:ind w:left="4820" w:right="-2"/>
        <w:rPr>
          <w:color w:val="000000"/>
          <w:sz w:val="24"/>
        </w:rPr>
      </w:pPr>
      <w:r>
        <w:rPr>
          <w:color w:val="000000"/>
          <w:sz w:val="24"/>
        </w:rPr>
        <w:t xml:space="preserve">адрес </w:t>
      </w:r>
      <w:r>
        <w:rPr>
          <w:color w:val="000000"/>
          <w:spacing w:val="-1"/>
          <w:sz w:val="24"/>
        </w:rPr>
        <w:t>м</w:t>
      </w:r>
      <w:r>
        <w:rPr>
          <w:color w:val="000000"/>
          <w:sz w:val="24"/>
        </w:rPr>
        <w:t>е</w:t>
      </w:r>
      <w:r>
        <w:rPr>
          <w:color w:val="000000"/>
          <w:spacing w:val="1"/>
          <w:sz w:val="24"/>
        </w:rPr>
        <w:t>с</w:t>
      </w:r>
      <w:r>
        <w:rPr>
          <w:color w:val="000000"/>
          <w:sz w:val="24"/>
        </w:rPr>
        <w:t>та жите</w:t>
      </w:r>
      <w:r>
        <w:rPr>
          <w:color w:val="000000"/>
          <w:spacing w:val="1"/>
          <w:sz w:val="24"/>
        </w:rPr>
        <w:t>л</w:t>
      </w:r>
      <w:r>
        <w:rPr>
          <w:color w:val="000000"/>
          <w:sz w:val="24"/>
        </w:rPr>
        <w:t>ьства (пребывани</w:t>
      </w:r>
      <w:r>
        <w:rPr>
          <w:color w:val="000000"/>
          <w:spacing w:val="2"/>
          <w:sz w:val="24"/>
        </w:rPr>
        <w:t>я</w:t>
      </w:r>
      <w:r>
        <w:rPr>
          <w:color w:val="000000"/>
          <w:sz w:val="24"/>
        </w:rPr>
        <w:t xml:space="preserve">): </w:t>
      </w:r>
    </w:p>
    <w:p w14:paraId="40010000">
      <w:pPr>
        <w:widowControl w:val="0"/>
        <w:ind w:left="4820" w:right="-2"/>
        <w:rPr>
          <w:color w:val="000000"/>
          <w:sz w:val="24"/>
        </w:rPr>
      </w:pPr>
      <w:r>
        <w:rPr>
          <w:color w:val="000000"/>
          <w:sz w:val="24"/>
        </w:rPr>
        <w:t>____</w:t>
      </w:r>
      <w:r>
        <w:rPr>
          <w:color w:val="000000"/>
          <w:sz w:val="24"/>
        </w:rPr>
        <w:t>_______________________</w:t>
      </w:r>
      <w:r>
        <w:rPr>
          <w:color w:val="000000"/>
          <w:sz w:val="24"/>
        </w:rPr>
        <w:t>_____________</w:t>
      </w:r>
    </w:p>
    <w:p w14:paraId="41010000">
      <w:pPr>
        <w:widowControl w:val="0"/>
        <w:ind w:left="4820" w:right="-2"/>
        <w:rPr>
          <w:sz w:val="24"/>
        </w:rPr>
      </w:pPr>
      <w:r>
        <w:rPr>
          <w:color w:val="000000"/>
          <w:sz w:val="24"/>
        </w:rPr>
        <w:t>Но</w:t>
      </w:r>
      <w:r>
        <w:rPr>
          <w:color w:val="000000"/>
          <w:spacing w:val="-1"/>
          <w:sz w:val="24"/>
        </w:rPr>
        <w:t>м</w:t>
      </w:r>
      <w:r>
        <w:rPr>
          <w:color w:val="000000"/>
          <w:sz w:val="24"/>
        </w:rPr>
        <w:t>ер телефона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>____</w:t>
      </w:r>
      <w:r>
        <w:rPr>
          <w:color w:val="000000"/>
          <w:spacing w:val="1"/>
          <w:sz w:val="24"/>
        </w:rPr>
        <w:t>_</w:t>
      </w:r>
      <w:r>
        <w:rPr>
          <w:color w:val="000000"/>
          <w:sz w:val="24"/>
        </w:rPr>
        <w:t>____</w:t>
      </w:r>
      <w:r>
        <w:rPr>
          <w:color w:val="000000"/>
          <w:sz w:val="24"/>
        </w:rPr>
        <w:t>_____</w:t>
      </w:r>
      <w:r>
        <w:rPr>
          <w:color w:val="000000"/>
          <w:sz w:val="24"/>
        </w:rPr>
        <w:t>___________</w:t>
      </w:r>
    </w:p>
    <w:p w14:paraId="42010000">
      <w:pPr>
        <w:widowControl w:val="0"/>
        <w:ind w:right="-4"/>
        <w:jc w:val="right"/>
        <w:rPr>
          <w:sz w:val="24"/>
        </w:rPr>
      </w:pPr>
    </w:p>
    <w:p w14:paraId="43010000">
      <w:pPr>
        <w:widowControl w:val="0"/>
        <w:ind w:hanging="2287" w:left="3376" w:right="1023"/>
        <w:jc w:val="center"/>
        <w:rPr>
          <w:color w:val="000000"/>
          <w:sz w:val="24"/>
        </w:rPr>
      </w:pPr>
    </w:p>
    <w:p w14:paraId="44010000">
      <w:pPr>
        <w:widowControl w:val="0"/>
        <w:ind w:hanging="2287" w:left="3376" w:right="1023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Заявление </w:t>
      </w:r>
    </w:p>
    <w:p w14:paraId="45010000">
      <w:pPr>
        <w:widowControl w:val="0"/>
        <w:ind w:right="-2"/>
        <w:jc w:val="center"/>
        <w:rPr>
          <w:b w:val="1"/>
          <w:sz w:val="24"/>
        </w:rPr>
      </w:pPr>
    </w:p>
    <w:p w14:paraId="46010000">
      <w:pPr>
        <w:pStyle w:val="Style_14"/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</w:t>
      </w:r>
      <w:r>
        <w:rPr>
          <w:rFonts w:ascii="Times New Roman" w:hAnsi="Times New Roman"/>
          <w:sz w:val="24"/>
        </w:rPr>
        <w:t xml:space="preserve"> записать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 xml:space="preserve"> ____________</w:t>
      </w:r>
      <w:r>
        <w:rPr>
          <w:rFonts w:ascii="Times New Roman" w:hAnsi="Times New Roman"/>
          <w:sz w:val="24"/>
        </w:rPr>
        <w:t xml:space="preserve"> г.р.</w:t>
      </w:r>
    </w:p>
    <w:p w14:paraId="47010000">
      <w:pPr>
        <w:pStyle w:val="Style_14"/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  <w:vertAlign w:val="superscript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>(Ф.И.О. ребенка)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(дата </w:t>
      </w:r>
      <w:r>
        <w:rPr>
          <w:rFonts w:ascii="Times New Roman" w:hAnsi="Times New Roman"/>
          <w:sz w:val="24"/>
          <w:vertAlign w:val="superscript"/>
        </w:rPr>
        <w:t>рождения)</w:t>
      </w:r>
      <w:r>
        <w:rPr>
          <w:rFonts w:ascii="Times New Roman" w:hAnsi="Times New Roman"/>
          <w:sz w:val="24"/>
        </w:rPr>
        <w:t xml:space="preserve"> </w:t>
      </w:r>
    </w:p>
    <w:p w14:paraId="48010000">
      <w:pPr>
        <w:pStyle w:val="Style_14"/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</w:t>
      </w:r>
      <w:r>
        <w:rPr>
          <w:rFonts w:ascii="Times New Roman" w:hAnsi="Times New Roman"/>
          <w:sz w:val="24"/>
        </w:rPr>
        <w:t>обучение</w:t>
      </w:r>
      <w:r>
        <w:rPr>
          <w:rFonts w:ascii="Times New Roman" w:hAnsi="Times New Roman"/>
          <w:sz w:val="24"/>
        </w:rPr>
        <w:t xml:space="preserve"> по дополнительн</w:t>
      </w:r>
      <w:r>
        <w:rPr>
          <w:rFonts w:ascii="Times New Roman" w:hAnsi="Times New Roman"/>
          <w:sz w:val="24"/>
        </w:rPr>
        <w:t>ой</w:t>
      </w:r>
      <w:r>
        <w:rPr>
          <w:rFonts w:ascii="Times New Roman" w:hAnsi="Times New Roman"/>
          <w:i w:val="1"/>
          <w:sz w:val="24"/>
          <w:vertAlign w:val="superscript"/>
        </w:rPr>
        <w:t xml:space="preserve"> </w:t>
      </w:r>
      <w:r>
        <w:rPr>
          <w:rFonts w:ascii="Times New Roman" w:hAnsi="Times New Roman"/>
          <w:sz w:val="24"/>
        </w:rPr>
        <w:t>общеобразовательн</w:t>
      </w:r>
      <w:r>
        <w:rPr>
          <w:rFonts w:ascii="Times New Roman" w:hAnsi="Times New Roman"/>
          <w:sz w:val="24"/>
        </w:rPr>
        <w:t>ой</w:t>
      </w:r>
      <w:r>
        <w:rPr>
          <w:rFonts w:ascii="Times New Roman" w:hAnsi="Times New Roman"/>
          <w:sz w:val="24"/>
        </w:rPr>
        <w:t xml:space="preserve"> программ</w:t>
      </w:r>
      <w:r>
        <w:rPr>
          <w:rFonts w:ascii="Times New Roman" w:hAnsi="Times New Roman"/>
          <w:sz w:val="24"/>
        </w:rPr>
        <w:t xml:space="preserve">е: 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____________________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</w:t>
      </w:r>
    </w:p>
    <w:p w14:paraId="49010000">
      <w:pPr>
        <w:pStyle w:val="Style_14"/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группу ________________________________________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_____________________________</w:t>
      </w:r>
    </w:p>
    <w:p w14:paraId="4A010000">
      <w:pPr>
        <w:pStyle w:val="Style_14"/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__________________  в ___________________ учебном году.</w:t>
      </w:r>
    </w:p>
    <w:p w14:paraId="4B010000">
      <w:pPr>
        <w:pStyle w:val="Style_14"/>
        <w:widowControl w:val="1"/>
        <w:spacing w:after="0" w:line="240" w:lineRule="auto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(дата начала обучения)</w:t>
      </w:r>
    </w:p>
    <w:p w14:paraId="4C010000">
      <w:pPr>
        <w:widowControl w:val="1"/>
        <w:ind w:firstLine="567"/>
        <w:contextualSpacing w:val="1"/>
        <w:jc w:val="both"/>
        <w:rPr>
          <w:sz w:val="24"/>
        </w:rPr>
      </w:pPr>
      <w:r>
        <w:rPr>
          <w:sz w:val="24"/>
        </w:rPr>
        <w:t>Реквизиты свидетельства о рождении ребенка</w:t>
      </w:r>
      <w:r>
        <w:rPr>
          <w:sz w:val="24"/>
        </w:rPr>
        <w:t>/ паспорта</w:t>
      </w:r>
      <w:r>
        <w:rPr>
          <w:sz w:val="24"/>
        </w:rPr>
        <w:t>: _________</w:t>
      </w:r>
      <w:r>
        <w:rPr>
          <w:sz w:val="24"/>
        </w:rPr>
        <w:t>__________</w:t>
      </w:r>
      <w:r>
        <w:rPr>
          <w:sz w:val="24"/>
        </w:rPr>
        <w:t>_________</w:t>
      </w:r>
      <w:r>
        <w:rPr>
          <w:sz w:val="24"/>
        </w:rPr>
        <w:t xml:space="preserve"> ___</w:t>
      </w:r>
      <w:r>
        <w:rPr>
          <w:sz w:val="24"/>
        </w:rPr>
        <w:t>______________________________________</w:t>
      </w:r>
      <w:r>
        <w:rPr>
          <w:sz w:val="24"/>
        </w:rPr>
        <w:t>___</w:t>
      </w:r>
      <w:r>
        <w:rPr>
          <w:sz w:val="24"/>
        </w:rPr>
        <w:t>___________</w:t>
      </w:r>
      <w:r>
        <w:rPr>
          <w:sz w:val="24"/>
        </w:rPr>
        <w:t>_________________________</w:t>
      </w:r>
    </w:p>
    <w:p w14:paraId="4D010000">
      <w:pPr>
        <w:widowControl w:val="1"/>
        <w:spacing w:after="120"/>
        <w:ind w:firstLine="567"/>
        <w:jc w:val="both"/>
        <w:rPr>
          <w:sz w:val="24"/>
        </w:rPr>
      </w:pPr>
      <w:r>
        <w:rPr>
          <w:sz w:val="24"/>
        </w:rPr>
        <w:t>СНИЛС ребенка: ____________________</w:t>
      </w:r>
    </w:p>
    <w:p w14:paraId="4E010000">
      <w:pPr>
        <w:widowControl w:val="0"/>
        <w:ind w:firstLine="567"/>
        <w:jc w:val="both"/>
        <w:outlineLvl w:val="0"/>
        <w:rPr>
          <w:spacing w:val="-5"/>
          <w:sz w:val="24"/>
        </w:rPr>
      </w:pPr>
      <w:r>
        <w:rPr>
          <w:color w:val="000000"/>
          <w:sz w:val="24"/>
        </w:rPr>
        <w:t>Адрес места</w:t>
      </w:r>
      <w:r>
        <w:rPr>
          <w:color w:val="000000"/>
          <w:sz w:val="24"/>
        </w:rPr>
        <w:t xml:space="preserve"> жительства ребенка___________</w:t>
      </w:r>
      <w:r>
        <w:rPr>
          <w:color w:val="000000"/>
          <w:sz w:val="24"/>
        </w:rPr>
        <w:t>_____________________________________</w:t>
      </w:r>
    </w:p>
    <w:p w14:paraId="4F010000">
      <w:pPr>
        <w:widowControl w:val="0"/>
        <w:ind w:firstLine="567"/>
        <w:jc w:val="both"/>
        <w:outlineLvl w:val="0"/>
        <w:rPr>
          <w:color w:val="000000"/>
          <w:spacing w:val="-5"/>
          <w:sz w:val="24"/>
        </w:rPr>
      </w:pPr>
      <w:r>
        <w:rPr>
          <w:color w:val="000000"/>
          <w:spacing w:val="-5"/>
          <w:sz w:val="24"/>
        </w:rPr>
        <w:t>Образовательная организация, которую посещает ребёнок (наименовани</w:t>
      </w:r>
      <w:r>
        <w:rPr>
          <w:color w:val="000000"/>
          <w:spacing w:val="-5"/>
          <w:sz w:val="24"/>
        </w:rPr>
        <w:t>е, адрес): ____________________</w:t>
      </w:r>
      <w:r>
        <w:rPr>
          <w:color w:val="000000"/>
          <w:spacing w:val="-5"/>
          <w:sz w:val="24"/>
        </w:rPr>
        <w:t>____________________________________________________________</w:t>
      </w:r>
    </w:p>
    <w:p w14:paraId="50010000">
      <w:pPr>
        <w:widowControl w:val="0"/>
        <w:ind/>
        <w:jc w:val="both"/>
        <w:outlineLvl w:val="0"/>
        <w:rPr>
          <w:spacing w:val="-5"/>
          <w:sz w:val="24"/>
        </w:rPr>
      </w:pPr>
      <w:r>
        <w:rPr>
          <w:color w:val="000000"/>
          <w:spacing w:val="-5"/>
          <w:sz w:val="24"/>
        </w:rPr>
        <w:t>_______________________________________________________________________________</w:t>
      </w:r>
      <w:r>
        <w:rPr>
          <w:color w:val="000000"/>
          <w:spacing w:val="-5"/>
          <w:sz w:val="24"/>
        </w:rPr>
        <w:t xml:space="preserve">  </w:t>
      </w:r>
    </w:p>
    <w:p w14:paraId="51010000">
      <w:pPr>
        <w:widowControl w:val="1"/>
        <w:spacing w:before="120"/>
        <w:ind w:firstLine="567"/>
        <w:jc w:val="both"/>
        <w:rPr>
          <w:sz w:val="24"/>
        </w:rPr>
      </w:pPr>
      <w:r>
        <w:rPr>
          <w:sz w:val="24"/>
        </w:rPr>
        <w:t xml:space="preserve">Сведения о родителях (законных представителях): </w:t>
      </w:r>
    </w:p>
    <w:p w14:paraId="52010000">
      <w:pPr>
        <w:pStyle w:val="Style_14"/>
        <w:widowControl w:val="1"/>
        <w:spacing w:after="0" w:line="240" w:lineRule="auto"/>
        <w:ind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Мать ребенка: </w:t>
      </w:r>
    </w:p>
    <w:p w14:paraId="53010000">
      <w:pPr>
        <w:pStyle w:val="Style_14"/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ФИО</w:t>
      </w:r>
      <w:r>
        <w:rPr>
          <w:rFonts w:ascii="Times New Roman" w:hAnsi="Times New Roman"/>
          <w:sz w:val="24"/>
        </w:rPr>
        <w:t xml:space="preserve"> ___________________</w:t>
      </w:r>
      <w:r>
        <w:rPr>
          <w:rFonts w:ascii="Times New Roman" w:hAnsi="Times New Roman"/>
          <w:sz w:val="24"/>
        </w:rPr>
        <w:t>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 xml:space="preserve">________________ </w:t>
      </w:r>
    </w:p>
    <w:p w14:paraId="54010000">
      <w:pPr>
        <w:pStyle w:val="Style_14"/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места жительства (места пребывания) ______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_________________ _____________________________________________________________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</w:t>
      </w:r>
    </w:p>
    <w:p w14:paraId="55010000">
      <w:pPr>
        <w:pStyle w:val="Style_14"/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</w:t>
      </w:r>
    </w:p>
    <w:p w14:paraId="56010000">
      <w:pPr>
        <w:pStyle w:val="Style_14"/>
        <w:widowControl w:val="1"/>
        <w:spacing w:after="0" w:line="240" w:lineRule="auto"/>
        <w:ind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Отец ребенка: </w:t>
      </w:r>
    </w:p>
    <w:p w14:paraId="57010000">
      <w:pPr>
        <w:pStyle w:val="Style_14"/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ФИО_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________________________________________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____________________________</w:t>
      </w:r>
    </w:p>
    <w:p w14:paraId="58010000">
      <w:pPr>
        <w:pStyle w:val="Style_14"/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места жительства (места пребывания) 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___________________</w:t>
      </w:r>
      <w:r>
        <w:rPr>
          <w:rFonts w:ascii="Times New Roman" w:hAnsi="Times New Roman"/>
          <w:sz w:val="24"/>
        </w:rPr>
        <w:t>____ ______________________</w:t>
      </w:r>
      <w:r>
        <w:rPr>
          <w:rFonts w:ascii="Times New Roman" w:hAnsi="Times New Roman"/>
          <w:sz w:val="24"/>
        </w:rPr>
        <w:t>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_______________________</w:t>
      </w:r>
    </w:p>
    <w:p w14:paraId="59010000">
      <w:pPr>
        <w:pStyle w:val="Style_14"/>
        <w:widowControl w:val="1"/>
        <w:tabs>
          <w:tab w:leader="none" w:pos="6237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телефон_________________________________</w:t>
      </w:r>
    </w:p>
    <w:p w14:paraId="5A010000">
      <w:pPr>
        <w:pStyle w:val="Style_14"/>
        <w:widowControl w:val="1"/>
        <w:spacing w:after="0" w:line="240" w:lineRule="auto"/>
        <w:ind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Иной законный представитель ребенка: </w:t>
      </w:r>
    </w:p>
    <w:p w14:paraId="5B010000">
      <w:pPr>
        <w:pStyle w:val="Style_14"/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ФИО_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>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 xml:space="preserve">_______________________________ </w:t>
      </w:r>
    </w:p>
    <w:p w14:paraId="5C010000">
      <w:pPr>
        <w:pStyle w:val="Style_14"/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Адрес места жительства (места пребывания) </w:t>
      </w:r>
      <w:r>
        <w:rPr>
          <w:rFonts w:ascii="Times New Roman" w:hAnsi="Times New Roman"/>
          <w:sz w:val="24"/>
        </w:rPr>
        <w:t>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__________________ ________</w:t>
      </w:r>
      <w:r>
        <w:rPr>
          <w:rFonts w:ascii="Times New Roman" w:hAnsi="Times New Roman"/>
          <w:sz w:val="24"/>
        </w:rPr>
        <w:t>__________________________________________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 xml:space="preserve">___________________________ </w:t>
      </w:r>
    </w:p>
    <w:p w14:paraId="5D010000">
      <w:pPr>
        <w:pStyle w:val="Style_14"/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Контактный телефон_________________________________ </w:t>
      </w:r>
    </w:p>
    <w:p w14:paraId="5E010000">
      <w:pPr>
        <w:widowControl w:val="1"/>
        <w:spacing w:before="120"/>
        <w:ind w:firstLine="567"/>
        <w:jc w:val="both"/>
        <w:rPr>
          <w:sz w:val="24"/>
        </w:rPr>
      </w:pPr>
      <w:r>
        <w:rPr>
          <w:sz w:val="24"/>
        </w:rPr>
        <w:t>Реквизиты документа, подтверждающего установление опеки (попечительства) (при наличии):</w:t>
      </w:r>
      <w:r>
        <w:rPr>
          <w:sz w:val="24"/>
        </w:rPr>
        <w:t xml:space="preserve"> </w:t>
      </w:r>
      <w:r>
        <w:rPr>
          <w:sz w:val="24"/>
        </w:rPr>
        <w:t>__</w:t>
      </w:r>
      <w:r>
        <w:rPr>
          <w:sz w:val="24"/>
        </w:rPr>
        <w:t>____________________</w:t>
      </w:r>
      <w:r>
        <w:rPr>
          <w:sz w:val="24"/>
        </w:rPr>
        <w:t>________________________</w:t>
      </w:r>
      <w:r>
        <w:rPr>
          <w:sz w:val="24"/>
        </w:rPr>
        <w:t>__________</w:t>
      </w:r>
      <w:r>
        <w:rPr>
          <w:sz w:val="24"/>
        </w:rPr>
        <w:t>_________________</w:t>
      </w:r>
    </w:p>
    <w:p w14:paraId="5F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</w:t>
      </w:r>
      <w:r>
        <w:rPr>
          <w:sz w:val="24"/>
        </w:rPr>
        <w:t>___</w:t>
      </w:r>
      <w:r>
        <w:rPr>
          <w:sz w:val="24"/>
        </w:rPr>
        <w:t>________________________________</w:t>
      </w:r>
      <w:r>
        <w:rPr>
          <w:sz w:val="24"/>
        </w:rPr>
        <w:t>____________________________</w:t>
      </w:r>
    </w:p>
    <w:p w14:paraId="60010000">
      <w:pPr>
        <w:widowControl w:val="0"/>
        <w:spacing w:before="120"/>
        <w:ind w:firstLine="567"/>
        <w:rPr>
          <w:color w:val="000000"/>
          <w:sz w:val="24"/>
        </w:rPr>
      </w:pPr>
      <w:r>
        <w:rPr>
          <w:color w:val="000000"/>
          <w:sz w:val="24"/>
        </w:rPr>
        <w:t>Сведения</w:t>
      </w:r>
      <w:r>
        <w:rPr>
          <w:color w:val="000000"/>
          <w:sz w:val="24"/>
        </w:rPr>
        <w:t>,</w:t>
      </w:r>
      <w:r>
        <w:rPr>
          <w:color w:val="000000"/>
          <w:sz w:val="24"/>
        </w:rPr>
        <w:t xml:space="preserve"> подтверждающие полномочия представителя заявителя: __________</w:t>
      </w:r>
      <w:r>
        <w:rPr>
          <w:color w:val="000000"/>
          <w:sz w:val="24"/>
        </w:rPr>
        <w:t>_____</w:t>
      </w:r>
      <w:r>
        <w:rPr>
          <w:color w:val="000000"/>
          <w:sz w:val="24"/>
        </w:rPr>
        <w:t>_____</w:t>
      </w:r>
    </w:p>
    <w:p w14:paraId="61010000">
      <w:pPr>
        <w:widowControl w:val="0"/>
        <w:ind w:right="-2"/>
        <w:rPr>
          <w:color w:val="000000"/>
          <w:sz w:val="24"/>
        </w:rPr>
      </w:pPr>
      <w:r>
        <w:rPr>
          <w:color w:val="000000"/>
          <w:sz w:val="24"/>
        </w:rPr>
        <w:t>_____________________________________________________________________</w:t>
      </w:r>
      <w:r>
        <w:rPr>
          <w:color w:val="000000"/>
          <w:sz w:val="24"/>
        </w:rPr>
        <w:t>_____</w:t>
      </w:r>
      <w:r>
        <w:rPr>
          <w:color w:val="000000"/>
          <w:sz w:val="24"/>
        </w:rPr>
        <w:t>________</w:t>
      </w:r>
    </w:p>
    <w:p w14:paraId="62010000">
      <w:pPr>
        <w:widowControl w:val="0"/>
        <w:spacing w:before="120"/>
        <w:ind w:firstLine="567"/>
        <w:outlineLvl w:val="0"/>
        <w:rPr>
          <w:spacing w:val="-5"/>
          <w:sz w:val="24"/>
        </w:rPr>
      </w:pPr>
      <w:r>
        <w:rPr>
          <w:color w:val="000000"/>
          <w:spacing w:val="-5"/>
          <w:sz w:val="24"/>
        </w:rPr>
        <w:t xml:space="preserve">Способ получения </w:t>
      </w:r>
      <w:r>
        <w:rPr>
          <w:color w:val="000000"/>
          <w:spacing w:val="-5"/>
          <w:sz w:val="24"/>
        </w:rPr>
        <w:t xml:space="preserve">результата муниципальной </w:t>
      </w:r>
      <w:r>
        <w:rPr>
          <w:color w:val="000000"/>
          <w:spacing w:val="-5"/>
          <w:sz w:val="24"/>
        </w:rPr>
        <w:t xml:space="preserve">услуги:  </w:t>
      </w:r>
    </w:p>
    <w:p w14:paraId="63010000">
      <w:pPr>
        <w:widowControl w:val="0"/>
        <w:ind w:firstLine="567"/>
        <w:outlineLvl w:val="0"/>
        <w:rPr>
          <w:color w:val="000000"/>
          <w:spacing w:val="-5"/>
          <w:sz w:val="24"/>
        </w:rPr>
      </w:pPr>
      <w:r>
        <w:rPr>
          <w:rFonts w:ascii="Segoe UI Symbol" w:hAnsi="Segoe UI Symbol"/>
          <w:color w:val="000000"/>
          <w:spacing w:val="-5"/>
          <w:sz w:val="24"/>
        </w:rPr>
        <w:t>☐</w:t>
      </w:r>
      <w:r>
        <w:rPr>
          <w:color w:val="000000"/>
          <w:spacing w:val="-5"/>
          <w:sz w:val="24"/>
        </w:rPr>
        <w:t xml:space="preserve"> через </w:t>
      </w:r>
      <w:r>
        <w:rPr>
          <w:color w:val="000000"/>
          <w:spacing w:val="-5"/>
          <w:sz w:val="24"/>
        </w:rPr>
        <w:t>ЕПГУ</w:t>
      </w:r>
    </w:p>
    <w:p w14:paraId="64010000">
      <w:pPr>
        <w:widowControl w:val="0"/>
        <w:ind w:firstLine="567"/>
        <w:outlineLvl w:val="0"/>
        <w:rPr>
          <w:spacing w:val="-5"/>
          <w:sz w:val="24"/>
        </w:rPr>
      </w:pPr>
      <w:r>
        <w:rPr>
          <w:rFonts w:ascii="Segoe UI Symbol" w:hAnsi="Segoe UI Symbol"/>
          <w:color w:val="000000"/>
          <w:spacing w:val="-5"/>
          <w:sz w:val="24"/>
        </w:rPr>
        <w:t>☐</w:t>
      </w:r>
      <w:r>
        <w:rPr>
          <w:color w:val="000000"/>
          <w:spacing w:val="-5"/>
          <w:sz w:val="24"/>
        </w:rPr>
        <w:t xml:space="preserve"> </w:t>
      </w:r>
      <w:r>
        <w:rPr>
          <w:color w:val="000000"/>
          <w:spacing w:val="-5"/>
          <w:sz w:val="24"/>
        </w:rPr>
        <w:t xml:space="preserve">ГИС </w:t>
      </w:r>
      <w:r>
        <w:rPr>
          <w:color w:val="000000"/>
          <w:spacing w:val="-5"/>
          <w:sz w:val="24"/>
        </w:rPr>
        <w:t>«Электронный Кузбасс. Образование»</w:t>
      </w:r>
    </w:p>
    <w:p w14:paraId="65010000">
      <w:pPr>
        <w:widowControl w:val="0"/>
        <w:ind w:firstLine="567"/>
        <w:outlineLvl w:val="0"/>
        <w:rPr>
          <w:spacing w:val="-5"/>
          <w:sz w:val="24"/>
        </w:rPr>
      </w:pPr>
      <w:r>
        <w:rPr>
          <w:rFonts w:ascii="Segoe UI Symbol" w:hAnsi="Segoe UI Symbol"/>
          <w:color w:val="000000"/>
          <w:spacing w:val="-5"/>
          <w:sz w:val="24"/>
        </w:rPr>
        <w:t>☐</w:t>
      </w:r>
      <w:r>
        <w:rPr>
          <w:color w:val="000000"/>
          <w:spacing w:val="-5"/>
          <w:sz w:val="24"/>
        </w:rPr>
        <w:t xml:space="preserve"> в </w:t>
      </w:r>
      <w:r>
        <w:rPr>
          <w:color w:val="000000"/>
          <w:spacing w:val="-5"/>
          <w:sz w:val="24"/>
        </w:rPr>
        <w:t>Уполномоченной организации</w:t>
      </w:r>
    </w:p>
    <w:p w14:paraId="66010000">
      <w:pPr>
        <w:widowControl w:val="1"/>
        <w:ind w:firstLine="567"/>
        <w:jc w:val="both"/>
        <w:rPr>
          <w:sz w:val="24"/>
        </w:rPr>
      </w:pPr>
      <w:r>
        <w:rPr>
          <w:rFonts w:ascii="Segoe UI Symbol" w:hAnsi="Segoe UI Symbol"/>
          <w:color w:val="000000"/>
          <w:spacing w:val="-5"/>
          <w:sz w:val="24"/>
        </w:rPr>
        <w:t>☐</w:t>
      </w:r>
      <w:r>
        <w:rPr>
          <w:color w:val="000000"/>
          <w:spacing w:val="-5"/>
          <w:sz w:val="24"/>
        </w:rPr>
        <w:t xml:space="preserve"> в МФЦ </w:t>
      </w:r>
      <w:r>
        <w:rPr>
          <w:sz w:val="24"/>
        </w:rPr>
        <w:t>(при наличии соглашения о взаимодействии)</w:t>
      </w:r>
    </w:p>
    <w:p w14:paraId="67010000">
      <w:pPr>
        <w:widowControl w:val="1"/>
        <w:ind w:firstLine="567"/>
        <w:jc w:val="both"/>
        <w:rPr>
          <w:sz w:val="24"/>
        </w:rPr>
      </w:pPr>
    </w:p>
    <w:p w14:paraId="68010000">
      <w:pPr>
        <w:widowControl w:val="1"/>
        <w:ind w:firstLine="567"/>
        <w:jc w:val="both"/>
        <w:rPr>
          <w:sz w:val="24"/>
        </w:rPr>
      </w:pPr>
      <w:r>
        <w:rPr>
          <w:sz w:val="24"/>
        </w:rPr>
        <w:t xml:space="preserve">С уставом, </w:t>
      </w:r>
      <w:r>
        <w:rPr>
          <w:sz w:val="24"/>
          <w:highlight w:val="white"/>
        </w:rPr>
        <w:t xml:space="preserve">со сведениями о дате предоставления и регистрационном номере лицензии </w:t>
      </w:r>
      <w:r>
        <w:rPr>
          <w:sz w:val="24"/>
        </w:rPr>
        <w:t>на осуществление образовательной деятельности, свидетельством о государственной аккредитации, образовательными программами</w:t>
      </w:r>
      <w:r>
        <w:rPr>
          <w:color w:val="000000"/>
          <w:sz w:val="24"/>
        </w:rPr>
        <w:t xml:space="preserve"> </w:t>
      </w:r>
      <w:r>
        <w:rPr>
          <w:sz w:val="24"/>
        </w:rPr>
        <w:t>и другими документами, регламентирующими организацию и осуществление образовательной деятельности</w:t>
      </w:r>
      <w:r>
        <w:rPr>
          <w:sz w:val="24"/>
        </w:rPr>
        <w:t>, правами и обязанностями обучающихся ознакомлен(ы) (да/нет) _______</w:t>
      </w:r>
    </w:p>
    <w:p w14:paraId="69010000">
      <w:pPr>
        <w:widowControl w:val="0"/>
        <w:spacing w:before="120"/>
        <w:ind w:left="567" w:right="-23"/>
        <w:rPr>
          <w:sz w:val="24"/>
        </w:rPr>
      </w:pPr>
      <w:r>
        <w:rPr>
          <w:color w:val="000000"/>
          <w:sz w:val="24"/>
        </w:rPr>
        <w:t>К заявлению прилаг</w:t>
      </w:r>
      <w:r>
        <w:rPr>
          <w:color w:val="000000"/>
          <w:spacing w:val="1"/>
          <w:sz w:val="24"/>
        </w:rPr>
        <w:t>а</w:t>
      </w:r>
      <w:r>
        <w:rPr>
          <w:color w:val="000000"/>
          <w:sz w:val="24"/>
        </w:rPr>
        <w:t>ю сле</w:t>
      </w:r>
      <w:r>
        <w:rPr>
          <w:color w:val="000000"/>
          <w:spacing w:val="3"/>
          <w:sz w:val="24"/>
        </w:rPr>
        <w:t>д</w:t>
      </w:r>
      <w:r>
        <w:rPr>
          <w:color w:val="000000"/>
          <w:spacing w:val="-5"/>
          <w:sz w:val="24"/>
        </w:rPr>
        <w:t>у</w:t>
      </w:r>
      <w:r>
        <w:rPr>
          <w:color w:val="000000"/>
          <w:spacing w:val="1"/>
          <w:sz w:val="24"/>
        </w:rPr>
        <w:t>ю</w:t>
      </w:r>
      <w:r>
        <w:rPr>
          <w:color w:val="000000"/>
          <w:sz w:val="24"/>
        </w:rPr>
        <w:t>щие д</w:t>
      </w:r>
      <w:r>
        <w:rPr>
          <w:color w:val="000000"/>
          <w:spacing w:val="1"/>
          <w:sz w:val="24"/>
        </w:rPr>
        <w:t>о</w:t>
      </w:r>
      <w:r>
        <w:rPr>
          <w:color w:val="000000"/>
          <w:spacing w:val="3"/>
          <w:sz w:val="24"/>
        </w:rPr>
        <w:t>к</w:t>
      </w:r>
      <w:r>
        <w:rPr>
          <w:color w:val="000000"/>
          <w:spacing w:val="-3"/>
          <w:sz w:val="24"/>
        </w:rPr>
        <w:t>у</w:t>
      </w:r>
      <w:r>
        <w:rPr>
          <w:color w:val="000000"/>
          <w:sz w:val="24"/>
        </w:rPr>
        <w:t>м</w:t>
      </w:r>
      <w:r>
        <w:rPr>
          <w:color w:val="000000"/>
          <w:spacing w:val="1"/>
          <w:sz w:val="24"/>
        </w:rPr>
        <w:t>е</w:t>
      </w:r>
      <w:r>
        <w:rPr>
          <w:color w:val="000000"/>
          <w:sz w:val="24"/>
        </w:rPr>
        <w:t>нты (копии д</w:t>
      </w:r>
      <w:r>
        <w:rPr>
          <w:color w:val="000000"/>
          <w:spacing w:val="1"/>
          <w:sz w:val="24"/>
        </w:rPr>
        <w:t>о</w:t>
      </w:r>
      <w:r>
        <w:rPr>
          <w:color w:val="000000"/>
          <w:spacing w:val="3"/>
          <w:sz w:val="24"/>
        </w:rPr>
        <w:t>к</w:t>
      </w:r>
      <w:r>
        <w:rPr>
          <w:color w:val="000000"/>
          <w:spacing w:val="-4"/>
          <w:sz w:val="24"/>
        </w:rPr>
        <w:t>у</w:t>
      </w:r>
      <w:r>
        <w:rPr>
          <w:color w:val="000000"/>
          <w:sz w:val="24"/>
        </w:rPr>
        <w:t>мен</w:t>
      </w:r>
      <w:r>
        <w:rPr>
          <w:color w:val="000000"/>
          <w:spacing w:val="2"/>
          <w:sz w:val="24"/>
        </w:rPr>
        <w:t>т</w:t>
      </w:r>
      <w:r>
        <w:rPr>
          <w:color w:val="000000"/>
          <w:sz w:val="24"/>
        </w:rPr>
        <w:t>ов</w:t>
      </w:r>
      <w:r>
        <w:rPr>
          <w:color w:val="000000"/>
          <w:spacing w:val="1"/>
          <w:sz w:val="24"/>
        </w:rPr>
        <w:t>)</w:t>
      </w:r>
      <w:r>
        <w:rPr>
          <w:color w:val="000000"/>
          <w:sz w:val="24"/>
        </w:rPr>
        <w:t>:</w:t>
      </w:r>
    </w:p>
    <w:p w14:paraId="6A010000">
      <w:pPr>
        <w:widowControl w:val="0"/>
        <w:ind w:left="1" w:right="376"/>
        <w:jc w:val="both"/>
        <w:rPr>
          <w:sz w:val="24"/>
        </w:rPr>
      </w:pPr>
      <w:r>
        <w:rPr>
          <w:color w:val="000000"/>
          <w:sz w:val="24"/>
        </w:rPr>
        <w:t>1.______________________________________________________________ 2.______________________________________________________________ 3.______________________________________________________________</w:t>
      </w:r>
    </w:p>
    <w:p w14:paraId="6B010000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</w:t>
      </w:r>
      <w:r>
        <w:rPr>
          <w:sz w:val="24"/>
        </w:rPr>
        <w:tab/>
      </w:r>
    </w:p>
    <w:p w14:paraId="6C010000">
      <w:pPr>
        <w:keepNext w:val="1"/>
        <w:widowControl w:val="1"/>
        <w:tabs>
          <w:tab w:leader="underscore" w:pos="10065" w:val="left"/>
        </w:tabs>
        <w:ind/>
        <w:rPr>
          <w:sz w:val="24"/>
        </w:rPr>
      </w:pPr>
    </w:p>
    <w:p w14:paraId="6D010000">
      <w:pPr>
        <w:keepNext w:val="1"/>
        <w:widowControl w:val="1"/>
        <w:tabs>
          <w:tab w:leader="underscore" w:pos="10065" w:val="left"/>
        </w:tabs>
        <w:ind/>
        <w:rPr>
          <w:sz w:val="24"/>
        </w:rPr>
      </w:pPr>
    </w:p>
    <w:p w14:paraId="6E01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  <w:r>
        <w:rPr>
          <w:sz w:val="24"/>
        </w:rPr>
        <w:t>дата</w:t>
      </w:r>
      <w:r>
        <w:rPr>
          <w:sz w:val="24"/>
        </w:rPr>
        <w:t>: «__»_______20</w:t>
      </w:r>
      <w:r>
        <w:rPr>
          <w:sz w:val="24"/>
        </w:rPr>
        <w:t xml:space="preserve">__ г.          </w:t>
      </w:r>
      <w:r>
        <w:rPr>
          <w:sz w:val="24"/>
        </w:rPr>
        <w:t xml:space="preserve">        Подпись________/</w:t>
      </w:r>
      <w:r>
        <w:rPr>
          <w:sz w:val="24"/>
        </w:rPr>
        <w:t>____</w:t>
      </w:r>
      <w:r>
        <w:rPr>
          <w:sz w:val="24"/>
        </w:rPr>
        <w:t>____________</w:t>
      </w:r>
      <w:r>
        <w:rPr>
          <w:sz w:val="24"/>
        </w:rPr>
        <w:t>____</w:t>
      </w:r>
    </w:p>
    <w:p w14:paraId="6F010000">
      <w:pPr>
        <w:pStyle w:val="Style_15"/>
        <w:widowControl w:val="1"/>
        <w:spacing w:after="0" w:line="250" w:lineRule="exact"/>
        <w:ind w:left="2680"/>
        <w:jc w:val="left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>(Фамилия И. О.)</w:t>
      </w:r>
    </w:p>
    <w:p w14:paraId="70010000">
      <w:pPr>
        <w:pStyle w:val="Style_15"/>
        <w:widowControl w:val="1"/>
        <w:tabs>
          <w:tab w:leader="underscore" w:pos="2290" w:val="left"/>
          <w:tab w:leader="underscore" w:pos="4456" w:val="left"/>
          <w:tab w:leader="underscore" w:pos="11002" w:val="left"/>
        </w:tabs>
        <w:spacing w:after="0" w:line="250" w:lineRule="exact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</w:rPr>
        <w:t>Подпись</w:t>
      </w:r>
      <w:r>
        <w:rPr>
          <w:rFonts w:ascii="Times New Roman" w:hAnsi="Times New Roman"/>
          <w:sz w:val="24"/>
        </w:rPr>
        <w:t xml:space="preserve"> представителя за</w:t>
      </w:r>
      <w:r>
        <w:rPr>
          <w:rFonts w:ascii="Times New Roman" w:hAnsi="Times New Roman"/>
          <w:sz w:val="24"/>
        </w:rPr>
        <w:t>явителя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/_______________</w:t>
      </w:r>
    </w:p>
    <w:p w14:paraId="71010000">
      <w:pPr>
        <w:pStyle w:val="Style_15"/>
        <w:widowControl w:val="1"/>
        <w:spacing w:after="0" w:line="250" w:lineRule="exact"/>
        <w:ind w:left="2680"/>
        <w:jc w:val="left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 xml:space="preserve">      (Фамилия И. О.)</w:t>
      </w:r>
    </w:p>
    <w:p w14:paraId="72010000">
      <w:pPr>
        <w:widowControl w:val="1"/>
        <w:spacing w:after="160" w:line="259" w:lineRule="auto"/>
        <w:ind/>
        <w:rPr>
          <w:color w:val="000000"/>
          <w:sz w:val="24"/>
        </w:rPr>
      </w:pPr>
      <w:r>
        <w:rPr>
          <w:color w:val="000000"/>
          <w:sz w:val="24"/>
        </w:rPr>
        <w:br w:type="page"/>
      </w:r>
    </w:p>
    <w:p w14:paraId="7301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6</w:t>
      </w:r>
    </w:p>
    <w:p w14:paraId="74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75010000">
      <w:pPr>
        <w:widowControl w:val="1"/>
        <w:ind w:left="5670"/>
        <w:rPr>
          <w:sz w:val="24"/>
        </w:rPr>
      </w:pPr>
      <w:r>
        <w:rPr>
          <w:sz w:val="24"/>
        </w:rPr>
        <w:t>от «03</w:t>
      </w:r>
      <w:r>
        <w:rPr>
          <w:sz w:val="24"/>
        </w:rPr>
        <w:t>»</w:t>
      </w:r>
      <w:r>
        <w:rPr>
          <w:sz w:val="24"/>
        </w:rPr>
        <w:t xml:space="preserve"> сентября 2026г. № 896</w:t>
      </w:r>
    </w:p>
    <w:p w14:paraId="76010000">
      <w:pPr>
        <w:widowControl w:val="0"/>
        <w:ind/>
        <w:rPr>
          <w:rFonts w:ascii="Arial" w:hAnsi="Arial"/>
          <w:sz w:val="26"/>
        </w:rPr>
      </w:pPr>
    </w:p>
    <w:p w14:paraId="77010000">
      <w:pPr>
        <w:widowControl w:val="0"/>
        <w:ind/>
        <w:rPr>
          <w:rFonts w:ascii="Arial" w:hAnsi="Arial"/>
          <w:sz w:val="26"/>
        </w:rPr>
      </w:pPr>
    </w:p>
    <w:p w14:paraId="78010000">
      <w:pPr>
        <w:widowControl w:val="0"/>
        <w:ind/>
        <w:rPr>
          <w:rFonts w:ascii="Arial" w:hAnsi="Arial"/>
          <w:sz w:val="26"/>
        </w:rPr>
      </w:pPr>
    </w:p>
    <w:p w14:paraId="79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7A010000">
      <w:pPr>
        <w:pStyle w:val="Style_16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(наименование образовательной организации)</w:t>
      </w:r>
    </w:p>
    <w:p w14:paraId="7B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</w:p>
    <w:p w14:paraId="7C010000">
      <w:pPr>
        <w:pStyle w:val="Style_16"/>
        <w:widowControl w:val="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</w:t>
      </w:r>
    </w:p>
    <w:p w14:paraId="7D010000">
      <w:pPr>
        <w:pStyle w:val="Style_16"/>
        <w:widowControl w:val="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 отказе в предоставлении муниципальной услуги «Запись на обучение по дополнительной общеобразовательной программе» </w:t>
      </w:r>
    </w:p>
    <w:p w14:paraId="7E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</w:p>
    <w:p w14:paraId="7F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______________                                                                                            № ________</w:t>
      </w:r>
    </w:p>
    <w:p w14:paraId="80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</w:p>
    <w:p w14:paraId="81010000">
      <w:pPr>
        <w:pStyle w:val="Style_16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Гражданин(ка) ___________________________________________________________,</w:t>
      </w:r>
    </w:p>
    <w:p w14:paraId="82010000">
      <w:pPr>
        <w:pStyle w:val="Style_16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(Ф.И.О. гражданина полностью)</w:t>
      </w:r>
    </w:p>
    <w:p w14:paraId="83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проживающий(ая) по адресу _____________________________________________________</w:t>
      </w:r>
    </w:p>
    <w:p w14:paraId="84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_____________________________________________________________________________,</w:t>
      </w:r>
    </w:p>
    <w:p w14:paraId="85010000">
      <w:pPr>
        <w:pStyle w:val="Style_16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(адрес гражданина)</w:t>
      </w:r>
    </w:p>
    <w:p w14:paraId="86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обратился(лась) в ______________________________________________________________</w:t>
      </w:r>
    </w:p>
    <w:p w14:paraId="87010000">
      <w:pPr>
        <w:pStyle w:val="Style_16"/>
        <w:widowControl w:val="1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(наименование </w:t>
      </w:r>
      <w:r>
        <w:rPr>
          <w:rFonts w:ascii="Times New Roman" w:hAnsi="Times New Roman"/>
          <w:sz w:val="24"/>
          <w:vertAlign w:val="superscript"/>
        </w:rPr>
        <w:t xml:space="preserve">образовательной </w:t>
      </w:r>
      <w:r>
        <w:rPr>
          <w:rFonts w:ascii="Times New Roman" w:hAnsi="Times New Roman"/>
          <w:sz w:val="24"/>
          <w:vertAlign w:val="superscript"/>
        </w:rPr>
        <w:t>организации)</w:t>
      </w:r>
    </w:p>
    <w:p w14:paraId="88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заявлением о приеме на обучение по дополнительной общеобразовательной программе (далее – Заявление) _________________________________________________________.</w:t>
      </w:r>
    </w:p>
    <w:p w14:paraId="89010000">
      <w:pPr>
        <w:pStyle w:val="Style_16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(наименование программы)</w:t>
      </w:r>
    </w:p>
    <w:p w14:paraId="8A010000">
      <w:pPr>
        <w:pStyle w:val="Style_16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 принято  «___»_______________ 20__ г.</w:t>
      </w:r>
    </w:p>
    <w:p w14:paraId="8B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</w:p>
    <w:p w14:paraId="8C010000">
      <w:pPr>
        <w:pStyle w:val="Style_16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Зарегистрировано за № __________</w:t>
      </w:r>
    </w:p>
    <w:p w14:paraId="8D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</w:p>
    <w:p w14:paraId="8E010000">
      <w:pPr>
        <w:pStyle w:val="Style_16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После рассмотрения Заявления принято решение об отказе в </w:t>
      </w:r>
      <w:r>
        <w:rPr>
          <w:rFonts w:ascii="Times New Roman" w:hAnsi="Times New Roman"/>
          <w:sz w:val="24"/>
        </w:rPr>
        <w:t>записи</w:t>
      </w:r>
      <w:r>
        <w:rPr>
          <w:rFonts w:ascii="Times New Roman" w:hAnsi="Times New Roman"/>
          <w:sz w:val="24"/>
        </w:rPr>
        <w:t xml:space="preserve"> на обучение по дополнительной общеобразовательной программе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на основании ______________________</w:t>
      </w:r>
    </w:p>
    <w:p w14:paraId="8F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90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91010000">
      <w:pPr>
        <w:pStyle w:val="Style_16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(причина отказа в приеме на обучение со ссылкой на нормы действующего законодательства)</w:t>
      </w:r>
    </w:p>
    <w:p w14:paraId="92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</w:p>
    <w:p w14:paraId="93010000">
      <w:pPr>
        <w:pStyle w:val="Style_16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Настоящее решение может быть обжаловано в органе местного самоуправления Крапивинского муниципального округа по решению вопросов местного значения в сфере образования и (или) в судебном порядке.</w:t>
      </w:r>
    </w:p>
    <w:p w14:paraId="94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</w:p>
    <w:p w14:paraId="95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</w:p>
    <w:p w14:paraId="96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</w:p>
    <w:p w14:paraId="97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</w:p>
    <w:p w14:paraId="98010000">
      <w:pPr>
        <w:pStyle w:val="Style_16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образовательной организации                  __________/________________/</w:t>
      </w:r>
    </w:p>
    <w:p w14:paraId="99010000">
      <w:pPr>
        <w:pStyle w:val="Style_16"/>
        <w:widowControl w:val="1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</w:t>
      </w:r>
      <w:r>
        <w:rPr>
          <w:rFonts w:ascii="Times New Roman" w:hAnsi="Times New Roman"/>
          <w:sz w:val="24"/>
          <w:vertAlign w:val="superscript"/>
        </w:rPr>
        <w:t xml:space="preserve">   (подпись)                  (расшифровка)</w:t>
      </w:r>
    </w:p>
    <w:p w14:paraId="9A010000">
      <w:pPr>
        <w:widowControl w:val="0"/>
        <w:spacing w:after="200" w:line="276" w:lineRule="auto"/>
        <w:ind/>
        <w:rPr>
          <w:rFonts w:ascii="Arial" w:hAnsi="Arial"/>
          <w:sz w:val="24"/>
          <w:vertAlign w:val="superscript"/>
        </w:rPr>
      </w:pPr>
    </w:p>
    <w:p w14:paraId="9B010000">
      <w:pPr>
        <w:widowControl w:val="0"/>
        <w:ind/>
        <w:rPr>
          <w:rFonts w:ascii="Arial" w:hAnsi="Arial"/>
          <w:sz w:val="26"/>
        </w:rPr>
      </w:pPr>
    </w:p>
    <w:sectPr>
      <w:headerReference r:id="rId3" w:type="default"/>
      <w:headerReference r:id="rId4" w:type="first"/>
      <w:pgSz w:h="16838" w:orient="portrait" w:w="11906"/>
      <w:pgMar w:bottom="851" w:footer="708" w:gutter="0" w:header="708" w:left="1134" w:right="849" w:top="993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A6010000">
      <w:r>
        <w:separator/>
      </w:r>
    </w:p>
  </w:endnote>
  <w:endnote w:id="0" w:type="continuationSeparator">
    <w:p w14:paraId="A7010000"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9C010000">
      <w:r>
        <w:separator/>
      </w:r>
    </w:p>
  </w:footnote>
  <w:footnote w:id="0" w:type="continuationSeparator">
    <w:p w14:paraId="9D010000">
      <w:r>
        <w:continuationSeparator/>
      </w:r>
    </w:p>
  </w:footnote>
  <w:footnote w:id="1">
    <w:p w14:paraId="9E010000">
      <w:pPr>
        <w:pStyle w:val="Style_80"/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>
        <w:rPr>
          <w:color w:val="000000"/>
        </w:rPr>
        <w:t>.</w:t>
      </w:r>
    </w:p>
  </w:footnote>
  <w:footnote w:id="2">
    <w:p w14:paraId="9F010000">
      <w:pPr>
        <w:pStyle w:val="Style_80"/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3">
    <w:p w14:paraId="A0010000">
      <w:pPr>
        <w:widowControl w:val="1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</w:t>
      </w:r>
      <w:r>
        <w:t>И</w:t>
      </w:r>
      <w:r>
        <w:t>нформационная система, позволяющая автоматизировать деятельность образовательных учреждений (школы</w:t>
      </w:r>
      <w:r>
        <w:t>, детские сады</w:t>
      </w:r>
      <w:r>
        <w:t xml:space="preserve"> и учреждения дополнительного образования) и интегрировать </w:t>
      </w:r>
      <w:r>
        <w:t>государственные</w:t>
      </w:r>
      <w:r>
        <w:t xml:space="preserve"> </w:t>
      </w:r>
      <w:r>
        <w:t>(муниципальные)</w:t>
      </w:r>
      <w:r>
        <w:t xml:space="preserve"> услуг</w:t>
      </w:r>
      <w:r>
        <w:t>и</w:t>
      </w:r>
      <w:r>
        <w:t xml:space="preserve"> в сфере образования с единым порталом государственных услуг (ЕПГУ).</w:t>
      </w:r>
    </w:p>
  </w:footnote>
  <w:footnote w:id="4">
    <w:p w14:paraId="A1010000">
      <w:pPr>
        <w:widowControl w:val="1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П</w:t>
      </w:r>
      <w:r>
        <w:rPr>
          <w:highlight w:val="white"/>
        </w:rPr>
        <w:t xml:space="preserve">олноценный онлайн сервис в сфере дошкольного и школьного образования, позволяющий контролировать все учебные процессы, </w:t>
      </w:r>
      <w:r>
        <w:t>размещенный</w:t>
      </w:r>
      <w:r>
        <w:t xml:space="preserve"> в сети «Интернет»</w:t>
      </w:r>
      <w:r>
        <w:t>.</w:t>
      </w:r>
    </w:p>
  </w:footnote>
  <w:footnote w:id="5">
    <w:p w14:paraId="A2010000">
      <w:pPr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Запись на обучение по дополнительной общеобразовательной программе осуществляется на основании приказа руководителя </w:t>
      </w:r>
      <w:r>
        <w:t>Уполномоченной</w:t>
      </w:r>
      <w:r>
        <w:t xml:space="preserve"> организации не позднее 15 сентября текущего года, для поступающих в течение учебного года – не позднее </w:t>
      </w:r>
      <w:r>
        <w:t>4</w:t>
      </w:r>
      <w:r>
        <w:t xml:space="preserve"> рабочих дней со дня подачи заявления и необходимых документов</w:t>
      </w:r>
      <w:r>
        <w:t>.</w:t>
      </w:r>
    </w:p>
  </w:footnote>
  <w:footnote w:id="6">
    <w:p w14:paraId="A3010000">
      <w:pPr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Персональный счет, средства с которого (в пределах установленного норматива) направляются на оплату выбранных занятий. </w:t>
      </w:r>
    </w:p>
    <w:p w14:paraId="A4010000">
      <w:pPr>
        <w:widowControl w:val="1"/>
        <w:ind/>
        <w:jc w:val="both"/>
      </w:pPr>
      <w:r>
        <w:t xml:space="preserve">Получить сертификат </w:t>
      </w:r>
      <w:r>
        <w:rPr>
          <w:highlight w:val="white"/>
        </w:rPr>
        <w:t>ПДО</w:t>
      </w:r>
      <w:r>
        <w:t xml:space="preserve"> можно путем подачи заяв</w:t>
      </w:r>
      <w:r>
        <w:t>ки</w:t>
      </w:r>
      <w:r>
        <w:t xml:space="preserve"> в </w:t>
      </w:r>
      <w:r>
        <w:t>Л</w:t>
      </w:r>
      <w:r>
        <w:t xml:space="preserve">ичном кабинете </w:t>
      </w:r>
      <w:r>
        <w:rPr>
          <w:highlight w:val="white"/>
        </w:rPr>
        <w:t xml:space="preserve">гражданина КО, на Едином портале Госуслуг (после выбора кружка при подаче заявления на предоставление Услуги), через Навигатор дополнительного образования </w:t>
      </w:r>
      <w:r>
        <w:rPr>
          <w:highlight w:val="white"/>
        </w:rPr>
        <w:t>детей</w:t>
      </w:r>
      <w:r>
        <w:rPr>
          <w:highlight w:val="white"/>
        </w:rPr>
        <w:t xml:space="preserve"> Кузбасса</w:t>
      </w:r>
      <w:r>
        <w:rPr>
          <w:highlight w:val="white"/>
        </w:rPr>
        <w:t xml:space="preserve"> или непосредственно в </w:t>
      </w:r>
      <w:r>
        <w:rPr>
          <w:highlight w:val="white"/>
        </w:rPr>
        <w:t xml:space="preserve">Уполномоченной </w:t>
      </w:r>
      <w:r>
        <w:rPr>
          <w:highlight w:val="white"/>
        </w:rPr>
        <w:t>организаци</w:t>
      </w:r>
      <w:r>
        <w:rPr>
          <w:highlight w:val="white"/>
        </w:rPr>
        <w:t>и</w:t>
      </w:r>
      <w:r>
        <w:rPr>
          <w:highlight w:val="white"/>
        </w:rPr>
        <w:t>.</w:t>
      </w:r>
    </w:p>
  </w:footnote>
  <w:footnote w:id="7">
    <w:p w14:paraId="A5010000">
      <w:pPr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</w:rPr>
        <w:t>ктронного взаимодействия»</w:t>
      </w:r>
      <w:r>
        <w:rPr>
          <w:color w:val="000000"/>
        </w:rPr>
        <w:t>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t>1</w:t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widowControl w:val="1"/>
      <w:ind/>
      <w:jc w:val="center"/>
    </w:pPr>
    <w:r>
      <w:t>1</w:t>
    </w: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8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A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widowControl w:val="1"/>
      <w:ind/>
      <w:jc w:val="center"/>
    </w:pPr>
    <w:r>
      <w:t>1</w: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1134" w:val="left"/>
        </w:tabs>
        <w:ind w:firstLine="0" w:left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widowControl w:val="1"/>
        <w:tabs>
          <w:tab w:leader="none" w:pos="1304" w:val="left"/>
        </w:tabs>
        <w:ind w:hanging="1077" w:left="1077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widowControl w:val="1"/>
        <w:tabs>
          <w:tab w:leader="none" w:pos="1531" w:val="left"/>
        </w:tabs>
        <w:ind w:hanging="504" w:left="122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widowControl w:val="1"/>
        <w:ind w:hanging="648" w:left="1728"/>
      </w:pPr>
    </w:lvl>
    <w:lvl w:ilvl="4">
      <w:start w:val="1"/>
      <w:numFmt w:val="decimal"/>
      <w:lvlText w:val="%1.%2.%3.%4.%5."/>
      <w:lvlJc w:val="left"/>
      <w:pPr>
        <w:widowControl w:val="1"/>
        <w:ind w:hanging="792" w:left="2232"/>
      </w:pPr>
    </w:lvl>
    <w:lvl w:ilvl="5">
      <w:start w:val="1"/>
      <w:numFmt w:val="decimal"/>
      <w:lvlText w:val="%1.%2.%3.%4.%5.%6."/>
      <w:lvlJc w:val="left"/>
      <w:pPr>
        <w:widowControl w:val="1"/>
        <w:ind w:hanging="936" w:left="2736"/>
      </w:pPr>
    </w:lvl>
    <w:lvl w:ilvl="6">
      <w:start w:val="1"/>
      <w:numFmt w:val="decimal"/>
      <w:lvlText w:val="%1.%2.%3.%4.%5.%6.%7."/>
      <w:lvlJc w:val="left"/>
      <w:pPr>
        <w:widowControl w:val="1"/>
        <w:ind w:hanging="1080" w:left="3240"/>
      </w:pPr>
    </w:lvl>
    <w:lvl w:ilvl="7">
      <w:start w:val="1"/>
      <w:numFmt w:val="decimal"/>
      <w:lvlText w:val="%1.%2.%3.%4.%5.%6.%7.%8."/>
      <w:lvlJc w:val="left"/>
      <w:pPr>
        <w:widowControl w:val="1"/>
        <w:ind w:hanging="1224" w:left="3744"/>
      </w:pPr>
    </w:lvl>
    <w:lvl w:ilvl="8">
      <w:start w:val="1"/>
      <w:numFmt w:val="decimal"/>
      <w:lvlText w:val="%1.%2.%3.%4.%5.%6.%7.%8.%9."/>
      <w:lvlJc w:val="left"/>
      <w:pPr>
        <w:widowControl w:val="1"/>
        <w:ind w:hanging="1440" w:left="4320"/>
      </w:pPr>
    </w:lvl>
  </w:abstractNum>
  <w:abstractNum w:abstractNumId="1">
    <w:lvl w:ilvl="0">
      <w:start w:val="32"/>
      <w:numFmt w:val="bullet"/>
      <w:pStyle w:val="Style_88"/>
      <w:lvlText w:val="-"/>
      <w:lvlJc w:val="left"/>
      <w:pPr>
        <w:widowControl w:val="1"/>
        <w:ind w:hanging="369" w:left="1446"/>
      </w:pPr>
      <w:rPr>
        <w:rFonts w:ascii="Times New Roman" w:hAnsi="Times New Roman"/>
        <w:sz w:val="28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1134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7" w:type="paragraph">
    <w:name w:val="Normal"/>
    <w:link w:val="Style_17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default="1" w:styleId="Style_17_ch" w:type="character">
    <w:name w:val="Normal"/>
    <w:link w:val="Style_17"/>
    <w:rPr>
      <w:rFonts w:ascii="Times New Roman" w:hAnsi="Times New Roman"/>
      <w:sz w:val="20"/>
    </w:rPr>
  </w:style>
  <w:style w:styleId="Style_18" w:type="paragraph">
    <w:name w:val="Основной текст3"/>
    <w:basedOn w:val="Style_19"/>
    <w:link w:val="Style_18_ch"/>
    <w:pPr>
      <w:widowControl w:val="1"/>
      <w:spacing w:line="317" w:lineRule="exact"/>
      <w:ind/>
    </w:pPr>
    <w:rPr>
      <w:rFonts w:ascii="Times New Roman" w:hAnsi="Times New Roman"/>
      <w:color w:val="000000"/>
      <w:sz w:val="25"/>
    </w:rPr>
  </w:style>
  <w:style w:styleId="Style_18_ch" w:type="character">
    <w:name w:val="Основной текст3"/>
    <w:basedOn w:val="Style_19_ch"/>
    <w:link w:val="Style_18"/>
    <w:rPr>
      <w:rFonts w:ascii="Times New Roman" w:hAnsi="Times New Roman"/>
      <w:color w:val="000000"/>
      <w:sz w:val="25"/>
    </w:rPr>
  </w:style>
  <w:style w:styleId="Style_20" w:type="paragraph">
    <w:name w:val="Знак1"/>
    <w:basedOn w:val="Style_19"/>
    <w:link w:val="Style_20_ch"/>
    <w:pPr>
      <w:widowControl w:val="1"/>
      <w:tabs>
        <w:tab w:leader="none" w:pos="709" w:val="left"/>
      </w:tabs>
      <w:spacing w:before="120" w:line="240" w:lineRule="exact"/>
      <w:ind w:hanging="284" w:left="709"/>
      <w:jc w:val="both"/>
    </w:pPr>
    <w:rPr>
      <w:rFonts w:ascii="Verdana" w:hAnsi="Verdana"/>
      <w:sz w:val="20"/>
    </w:rPr>
  </w:style>
  <w:style w:styleId="Style_20_ch" w:type="character">
    <w:name w:val="Знак1"/>
    <w:basedOn w:val="Style_19_ch"/>
    <w:link w:val="Style_20"/>
    <w:rPr>
      <w:rFonts w:ascii="Verdana" w:hAnsi="Verdana"/>
      <w:sz w:val="20"/>
    </w:rPr>
  </w:style>
  <w:style w:styleId="Style_21" w:type="paragraph">
    <w:name w:val="toc 2"/>
    <w:next w:val="Style_17"/>
    <w:link w:val="Style_2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1_ch" w:type="character">
    <w:name w:val="toc 2"/>
    <w:link w:val="Style_21"/>
    <w:rPr>
      <w:rFonts w:ascii="XO Thames" w:hAnsi="XO Thames"/>
      <w:sz w:val="28"/>
    </w:rPr>
  </w:style>
  <w:style w:styleId="Style_6" w:type="paragraph">
    <w:name w:val="List Paragraph1"/>
    <w:basedOn w:val="Style_17"/>
    <w:link w:val="Style_6_ch"/>
    <w:pPr>
      <w:widowControl w:val="0"/>
      <w:spacing w:line="276" w:lineRule="auto"/>
      <w:ind w:left="720"/>
      <w:contextualSpacing w:val="1"/>
    </w:pPr>
    <w:rPr>
      <w:rFonts w:asciiTheme="minorAscii" w:hAnsiTheme="minorHAnsi"/>
      <w:color w:val="000000"/>
      <w:sz w:val="22"/>
    </w:rPr>
  </w:style>
  <w:style w:styleId="Style_6_ch" w:type="character">
    <w:name w:val="List Paragraph1"/>
    <w:basedOn w:val="Style_17_ch"/>
    <w:link w:val="Style_6"/>
    <w:rPr>
      <w:rFonts w:asciiTheme="minorAscii" w:hAnsiTheme="minorHAnsi"/>
      <w:color w:val="000000"/>
      <w:sz w:val="22"/>
    </w:rPr>
  </w:style>
  <w:style w:styleId="Style_22" w:type="paragraph">
    <w:name w:val="toc 4"/>
    <w:next w:val="Style_17"/>
    <w:link w:val="Style_2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22_ch" w:type="character">
    <w:name w:val="toc 4"/>
    <w:link w:val="Style_22"/>
    <w:rPr>
      <w:rFonts w:ascii="XO Thames" w:hAnsi="XO Thames"/>
      <w:sz w:val="28"/>
    </w:rPr>
  </w:style>
  <w:style w:styleId="Style_23" w:type="paragraph">
    <w:name w:val="blk"/>
    <w:link w:val="Style_23_ch"/>
  </w:style>
  <w:style w:styleId="Style_23_ch" w:type="character">
    <w:name w:val="blk"/>
    <w:link w:val="Style_23"/>
  </w:style>
  <w:style w:styleId="Style_24" w:type="paragraph">
    <w:name w:val="toc 6"/>
    <w:next w:val="Style_17"/>
    <w:link w:val="Style_2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4_ch" w:type="character">
    <w:name w:val="toc 6"/>
    <w:link w:val="Style_24"/>
    <w:rPr>
      <w:rFonts w:ascii="XO Thames" w:hAnsi="XO Thames"/>
      <w:sz w:val="28"/>
    </w:rPr>
  </w:style>
  <w:style w:styleId="Style_25" w:type="paragraph">
    <w:name w:val="toc 7"/>
    <w:next w:val="Style_17"/>
    <w:link w:val="Style_2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5_ch" w:type="character">
    <w:name w:val="toc 7"/>
    <w:link w:val="Style_25"/>
    <w:rPr>
      <w:rFonts w:ascii="XO Thames" w:hAnsi="XO Thames"/>
      <w:sz w:val="28"/>
    </w:rPr>
  </w:style>
  <w:style w:styleId="Style_26" w:type="paragraph">
    <w:name w:val="Продолжение ссылки"/>
    <w:basedOn w:val="Style_27"/>
    <w:link w:val="Style_26_ch"/>
  </w:style>
  <w:style w:styleId="Style_26_ch" w:type="character">
    <w:name w:val="Продолжение ссылки"/>
    <w:basedOn w:val="Style_27_ch"/>
    <w:link w:val="Style_26"/>
  </w:style>
  <w:style w:styleId="Style_19" w:type="paragraph">
    <w:name w:val="Normal 1"/>
    <w:link w:val="Style_19_ch"/>
    <w:pPr>
      <w:widowControl w:val="0"/>
      <w:ind/>
    </w:pPr>
    <w:rPr>
      <w:rFonts w:ascii="Arial" w:hAnsi="Arial"/>
      <w:sz w:val="26"/>
    </w:rPr>
  </w:style>
  <w:style w:styleId="Style_19_ch" w:type="character">
    <w:name w:val="Normal 1"/>
    <w:link w:val="Style_19"/>
    <w:rPr>
      <w:rFonts w:ascii="Arial" w:hAnsi="Arial"/>
      <w:sz w:val="26"/>
    </w:rPr>
  </w:style>
  <w:style w:styleId="Style_28" w:type="paragraph">
    <w:name w:val="Переменная часть"/>
    <w:basedOn w:val="Style_29"/>
    <w:next w:val="Style_17"/>
    <w:link w:val="Style_28_ch"/>
    <w:rPr>
      <w:rFonts w:ascii="Arial" w:hAnsi="Arial"/>
      <w:sz w:val="22"/>
    </w:rPr>
  </w:style>
  <w:style w:styleId="Style_28_ch" w:type="character">
    <w:name w:val="Переменная часть"/>
    <w:basedOn w:val="Style_29_ch"/>
    <w:link w:val="Style_28"/>
    <w:rPr>
      <w:rFonts w:ascii="Arial" w:hAnsi="Arial"/>
      <w:sz w:val="22"/>
    </w:rPr>
  </w:style>
  <w:style w:styleId="Style_30" w:type="paragraph">
    <w:name w:val="Колонтитул (левый)"/>
    <w:basedOn w:val="Style_31"/>
    <w:next w:val="Style_17"/>
    <w:link w:val="Style_30_ch"/>
    <w:pPr>
      <w:widowControl w:val="1"/>
      <w:ind/>
      <w:jc w:val="both"/>
    </w:pPr>
    <w:rPr>
      <w:sz w:val="18"/>
    </w:rPr>
  </w:style>
  <w:style w:styleId="Style_30_ch" w:type="character">
    <w:name w:val="Колонтитул (левый)"/>
    <w:basedOn w:val="Style_31_ch"/>
    <w:link w:val="Style_30"/>
    <w:rPr>
      <w:sz w:val="18"/>
    </w:rPr>
  </w:style>
  <w:style w:styleId="Style_32" w:type="paragraph">
    <w:name w:val="paragraph"/>
    <w:basedOn w:val="Style_19"/>
    <w:link w:val="Style_32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32_ch" w:type="character">
    <w:name w:val="paragraph"/>
    <w:basedOn w:val="Style_19_ch"/>
    <w:link w:val="Style_32"/>
    <w:rPr>
      <w:rFonts w:ascii="Times New Roman" w:hAnsi="Times New Roman"/>
      <w:sz w:val="24"/>
    </w:rPr>
  </w:style>
  <w:style w:styleId="Style_33" w:type="paragraph">
    <w:name w:val="Endnote"/>
    <w:basedOn w:val="Style_17"/>
    <w:link w:val="Style_33_ch"/>
  </w:style>
  <w:style w:styleId="Style_33_ch" w:type="character">
    <w:name w:val="Endnote"/>
    <w:basedOn w:val="Style_17_ch"/>
    <w:link w:val="Style_33"/>
  </w:style>
  <w:style w:styleId="Style_34" w:type="paragraph">
    <w:name w:val="heading 3"/>
    <w:link w:val="Style_34_ch"/>
    <w:uiPriority w:val="9"/>
    <w:qFormat/>
    <w:pPr>
      <w:keepNext w:val="1"/>
      <w:keepLines w:val="1"/>
      <w:widowControl w:val="1"/>
      <w:spacing w:after="0" w:before="200"/>
      <w:ind/>
      <w:outlineLvl w:val="2"/>
    </w:pPr>
    <w:rPr>
      <w:rFonts w:asciiTheme="majorAscii" w:hAnsiTheme="majorHAnsi"/>
      <w:b w:val="1"/>
      <w:color w:themeColor="accent1" w:val="5B9BD5"/>
    </w:rPr>
  </w:style>
  <w:style w:styleId="Style_34_ch" w:type="character">
    <w:name w:val="heading 3"/>
    <w:link w:val="Style_34"/>
    <w:rPr>
      <w:rFonts w:asciiTheme="majorAscii" w:hAnsiTheme="majorHAnsi"/>
      <w:b w:val="1"/>
      <w:color w:themeColor="accent1" w:val="5B9BD5"/>
    </w:rPr>
  </w:style>
  <w:style w:styleId="Style_35" w:type="paragraph">
    <w:name w:val="footer"/>
    <w:basedOn w:val="Style_17"/>
    <w:link w:val="Style_35_ch"/>
    <w:pPr>
      <w:widowControl w:val="1"/>
      <w:tabs>
        <w:tab w:leader="none" w:pos="4677" w:val="center"/>
        <w:tab w:leader="none" w:pos="9355" w:val="right"/>
      </w:tabs>
      <w:ind/>
    </w:pPr>
  </w:style>
  <w:style w:styleId="Style_35_ch" w:type="character">
    <w:name w:val="footer"/>
    <w:basedOn w:val="Style_17_ch"/>
    <w:link w:val="Style_35"/>
  </w:style>
  <w:style w:styleId="Style_36" w:type="paragraph">
    <w:name w:val="annotation subject"/>
    <w:basedOn w:val="Style_37"/>
    <w:next w:val="Style_37"/>
    <w:link w:val="Style_36_ch"/>
    <w:rPr>
      <w:b w:val="1"/>
    </w:rPr>
  </w:style>
  <w:style w:styleId="Style_36_ch" w:type="character">
    <w:name w:val="annotation subject"/>
    <w:basedOn w:val="Style_37_ch"/>
    <w:link w:val="Style_36"/>
    <w:rPr>
      <w:b w:val="1"/>
    </w:rPr>
  </w:style>
  <w:style w:styleId="Style_38" w:type="paragraph">
    <w:name w:val="s_16"/>
    <w:basedOn w:val="Style_19"/>
    <w:link w:val="Style_38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38_ch" w:type="character">
    <w:name w:val="s_16"/>
    <w:basedOn w:val="Style_19_ch"/>
    <w:link w:val="Style_38"/>
    <w:rPr>
      <w:rFonts w:ascii="Times New Roman" w:hAnsi="Times New Roman"/>
      <w:sz w:val="24"/>
    </w:rPr>
  </w:style>
  <w:style w:styleId="Style_39" w:type="paragraph">
    <w:basedOn w:val="Style_19"/>
    <w:link w:val="Style_39_ch"/>
    <w:semiHidden w:val="1"/>
    <w:unhideWhenUsed w:val="1"/>
    <w:pPr>
      <w:widowControl w:val="1"/>
      <w:spacing w:line="240" w:lineRule="exact"/>
      <w:ind/>
    </w:pPr>
    <w:rPr>
      <w:rFonts w:ascii="Verdana" w:hAnsi="Verdana"/>
      <w:sz w:val="20"/>
    </w:rPr>
  </w:style>
  <w:style w:styleId="Style_39_ch" w:type="character">
    <w:basedOn w:val="Style_19_ch"/>
    <w:link w:val="Style_39"/>
    <w:semiHidden w:val="1"/>
    <w:unhideWhenUsed w:val="1"/>
    <w:rPr>
      <w:rFonts w:ascii="Verdana" w:hAnsi="Verdana"/>
      <w:sz w:val="20"/>
    </w:rPr>
  </w:style>
  <w:style w:styleId="Style_40" w:type="paragraph">
    <w:name w:val="Heading"/>
    <w:link w:val="Style_40_ch"/>
    <w:pPr>
      <w:widowControl w:val="0"/>
      <w:ind/>
    </w:pPr>
    <w:rPr>
      <w:rFonts w:ascii="Arial" w:hAnsi="Arial"/>
      <w:b w:val="1"/>
    </w:rPr>
  </w:style>
  <w:style w:styleId="Style_40_ch" w:type="character">
    <w:name w:val="Heading"/>
    <w:link w:val="Style_40"/>
    <w:rPr>
      <w:rFonts w:ascii="Arial" w:hAnsi="Arial"/>
      <w:b w:val="1"/>
    </w:rPr>
  </w:style>
  <w:style w:styleId="Style_41" w:type="paragraph">
    <w:name w:val="Словарная статья"/>
    <w:basedOn w:val="Style_19"/>
    <w:next w:val="Style_17"/>
    <w:link w:val="Style_41_ch"/>
    <w:pPr>
      <w:widowControl w:val="1"/>
      <w:ind w:right="118"/>
      <w:jc w:val="both"/>
    </w:pPr>
    <w:rPr>
      <w:sz w:val="24"/>
    </w:rPr>
  </w:style>
  <w:style w:styleId="Style_41_ch" w:type="character">
    <w:name w:val="Словарная статья"/>
    <w:basedOn w:val="Style_19_ch"/>
    <w:link w:val="Style_41"/>
    <w:rPr>
      <w:sz w:val="24"/>
    </w:rPr>
  </w:style>
  <w:style w:styleId="Style_42" w:type="paragraph">
    <w:name w:val="Опечатки"/>
    <w:link w:val="Style_42_ch"/>
    <w:rPr>
      <w:color w:val="FF0000"/>
    </w:rPr>
  </w:style>
  <w:style w:styleId="Style_42_ch" w:type="character">
    <w:name w:val="Опечатки"/>
    <w:link w:val="Style_42"/>
    <w:rPr>
      <w:color w:val="FF0000"/>
    </w:rPr>
  </w:style>
  <w:style w:styleId="Style_43" w:type="paragraph">
    <w:name w:val="Default Paragraph Font 2"/>
    <w:link w:val="Style_43_ch"/>
  </w:style>
  <w:style w:styleId="Style_43_ch" w:type="character">
    <w:name w:val="Default Paragraph Font 2"/>
    <w:link w:val="Style_43"/>
  </w:style>
  <w:style w:styleId="Style_44" w:type="paragraph">
    <w:name w:val="endnote reference"/>
    <w:basedOn w:val="Style_45"/>
    <w:link w:val="Style_44_ch"/>
    <w:rPr>
      <w:vertAlign w:val="superscript"/>
    </w:rPr>
  </w:style>
  <w:style w:styleId="Style_44_ch" w:type="character">
    <w:name w:val="endnote reference"/>
    <w:basedOn w:val="Style_45_ch"/>
    <w:link w:val="Style_44"/>
    <w:rPr>
      <w:vertAlign w:val="superscript"/>
    </w:rPr>
  </w:style>
  <w:style w:styleId="Style_13" w:type="paragraph">
    <w:name w:val="annotation reference"/>
    <w:link w:val="Style_13_ch"/>
    <w:rPr>
      <w:sz w:val="16"/>
    </w:rPr>
  </w:style>
  <w:style w:styleId="Style_13_ch" w:type="character">
    <w:name w:val="annotation reference"/>
    <w:link w:val="Style_13"/>
    <w:rPr>
      <w:sz w:val="16"/>
    </w:rPr>
  </w:style>
  <w:style w:styleId="Style_27" w:type="paragraph">
    <w:name w:val="Гипертекстовая ссылка"/>
    <w:basedOn w:val="Style_46"/>
    <w:link w:val="Style_27_ch"/>
    <w:rPr>
      <w:color w:val="008000"/>
    </w:rPr>
  </w:style>
  <w:style w:styleId="Style_27_ch" w:type="character">
    <w:name w:val="Гипертекстовая ссылка"/>
    <w:basedOn w:val="Style_46_ch"/>
    <w:link w:val="Style_27"/>
    <w:rPr>
      <w:color w:val="008000"/>
    </w:rPr>
  </w:style>
  <w:style w:styleId="Style_47" w:type="paragraph">
    <w:name w:val="Знак Знак"/>
    <w:basedOn w:val="Style_19"/>
    <w:link w:val="Style_47_ch"/>
    <w:pPr>
      <w:widowControl w:val="1"/>
      <w:tabs>
        <w:tab w:leader="none" w:pos="709" w:val="left"/>
      </w:tabs>
      <w:spacing w:before="120" w:line="240" w:lineRule="exact"/>
      <w:ind w:hanging="284" w:left="709"/>
      <w:jc w:val="both"/>
    </w:pPr>
    <w:rPr>
      <w:rFonts w:ascii="Verdana" w:hAnsi="Verdana"/>
      <w:sz w:val="20"/>
    </w:rPr>
  </w:style>
  <w:style w:styleId="Style_47_ch" w:type="character">
    <w:name w:val="Знак Знак"/>
    <w:basedOn w:val="Style_19_ch"/>
    <w:link w:val="Style_47"/>
    <w:rPr>
      <w:rFonts w:ascii="Verdana" w:hAnsi="Verdana"/>
      <w:sz w:val="20"/>
    </w:rPr>
  </w:style>
  <w:style w:styleId="Style_14" w:type="paragraph">
    <w:name w:val="ConsPlusNonformat"/>
    <w:link w:val="Style_14_ch"/>
    <w:rPr>
      <w:rFonts w:ascii="Courier New" w:hAnsi="Courier New"/>
    </w:rPr>
  </w:style>
  <w:style w:styleId="Style_14_ch" w:type="character">
    <w:name w:val="ConsPlusNonformat"/>
    <w:link w:val="Style_14"/>
    <w:rPr>
      <w:rFonts w:ascii="Courier New" w:hAnsi="Courier New"/>
    </w:rPr>
  </w:style>
  <w:style w:styleId="Style_31" w:type="paragraph">
    <w:name w:val="Текст (лев. подпись)"/>
    <w:basedOn w:val="Style_19"/>
    <w:next w:val="Style_17"/>
    <w:link w:val="Style_31_ch"/>
    <w:rPr>
      <w:sz w:val="24"/>
    </w:rPr>
  </w:style>
  <w:style w:styleId="Style_31_ch" w:type="character">
    <w:name w:val="Текст (лев. подпись)"/>
    <w:basedOn w:val="Style_19_ch"/>
    <w:link w:val="Style_31"/>
    <w:rPr>
      <w:sz w:val="24"/>
    </w:rPr>
  </w:style>
  <w:style w:styleId="Style_29" w:type="paragraph">
    <w:name w:val="Основное меню (преемственное)"/>
    <w:basedOn w:val="Style_19"/>
    <w:next w:val="Style_17"/>
    <w:link w:val="Style_29_ch"/>
    <w:pPr>
      <w:widowControl w:val="1"/>
      <w:ind/>
      <w:jc w:val="both"/>
    </w:pPr>
    <w:rPr>
      <w:rFonts w:ascii="Verdana" w:hAnsi="Verdana"/>
    </w:rPr>
  </w:style>
  <w:style w:styleId="Style_29_ch" w:type="character">
    <w:name w:val="Основное меню (преемственное)"/>
    <w:basedOn w:val="Style_19_ch"/>
    <w:link w:val="Style_29"/>
    <w:rPr>
      <w:rFonts w:ascii="Verdana" w:hAnsi="Verdana"/>
    </w:rPr>
  </w:style>
  <w:style w:styleId="Style_48" w:type="paragraph">
    <w:name w:val="Таблицы (моноширинный)"/>
    <w:basedOn w:val="Style_19"/>
    <w:next w:val="Style_17"/>
    <w:link w:val="Style_48_ch"/>
    <w:pPr>
      <w:widowControl w:val="1"/>
      <w:ind/>
      <w:jc w:val="both"/>
    </w:pPr>
    <w:rPr>
      <w:rFonts w:ascii="Courier New" w:hAnsi="Courier New"/>
      <w:sz w:val="24"/>
    </w:rPr>
  </w:style>
  <w:style w:styleId="Style_48_ch" w:type="character">
    <w:name w:val="Таблицы (моноширинный)"/>
    <w:basedOn w:val="Style_19_ch"/>
    <w:link w:val="Style_48"/>
    <w:rPr>
      <w:rFonts w:ascii="Courier New" w:hAnsi="Courier New"/>
      <w:sz w:val="24"/>
    </w:rPr>
  </w:style>
  <w:style w:styleId="Style_49" w:type="paragraph">
    <w:name w:val="apple-converted-space"/>
    <w:link w:val="Style_49_ch"/>
  </w:style>
  <w:style w:styleId="Style_49_ch" w:type="character">
    <w:name w:val="apple-converted-space"/>
    <w:link w:val="Style_49"/>
  </w:style>
  <w:style w:styleId="Style_10" w:type="paragraph">
    <w:name w:val="Table Paragraph1"/>
    <w:basedOn w:val="Style_17"/>
    <w:link w:val="Style_10_ch"/>
    <w:pPr>
      <w:widowControl w:val="0"/>
      <w:spacing w:after="200" w:line="276" w:lineRule="auto"/>
      <w:ind w:left="101"/>
    </w:pPr>
    <w:rPr>
      <w:rFonts w:asciiTheme="minorAscii" w:hAnsiTheme="minorHAnsi"/>
      <w:color w:val="000000"/>
      <w:sz w:val="22"/>
    </w:rPr>
  </w:style>
  <w:style w:styleId="Style_10_ch" w:type="character">
    <w:name w:val="Table Paragraph1"/>
    <w:basedOn w:val="Style_17_ch"/>
    <w:link w:val="Style_10"/>
    <w:rPr>
      <w:rFonts w:asciiTheme="minorAscii" w:hAnsiTheme="minorHAnsi"/>
      <w:color w:val="000000"/>
      <w:sz w:val="22"/>
    </w:rPr>
  </w:style>
  <w:style w:styleId="Style_50" w:type="paragraph">
    <w:name w:val="Заголовок чужого сообщения"/>
    <w:basedOn w:val="Style_46"/>
    <w:link w:val="Style_50_ch"/>
    <w:rPr>
      <w:color w:val="FF0000"/>
    </w:rPr>
  </w:style>
  <w:style w:styleId="Style_50_ch" w:type="character">
    <w:name w:val="Заголовок чужого сообщения"/>
    <w:basedOn w:val="Style_46_ch"/>
    <w:link w:val="Style_50"/>
    <w:rPr>
      <w:color w:val="FF0000"/>
    </w:rPr>
  </w:style>
  <w:style w:styleId="Style_51" w:type="paragraph">
    <w:name w:val="Balloon Text"/>
    <w:basedOn w:val="Style_17"/>
    <w:link w:val="Style_51_ch"/>
    <w:rPr>
      <w:rFonts w:ascii="Segoe UI" w:hAnsi="Segoe UI"/>
      <w:sz w:val="18"/>
    </w:rPr>
  </w:style>
  <w:style w:styleId="Style_51_ch" w:type="character">
    <w:name w:val="Balloon Text"/>
    <w:basedOn w:val="Style_17_ch"/>
    <w:link w:val="Style_51"/>
    <w:rPr>
      <w:rFonts w:ascii="Segoe UI" w:hAnsi="Segoe UI"/>
      <w:sz w:val="18"/>
    </w:rPr>
  </w:style>
  <w:style w:styleId="Style_52" w:type="paragraph">
    <w:name w:val="Подзаголовок1"/>
    <w:basedOn w:val="Style_19"/>
    <w:link w:val="Style_52_ch"/>
    <w:pPr>
      <w:widowControl w:val="1"/>
      <w:spacing w:before="240"/>
      <w:ind/>
      <w:jc w:val="center"/>
    </w:pPr>
    <w:rPr>
      <w:sz w:val="28"/>
    </w:rPr>
  </w:style>
  <w:style w:styleId="Style_52_ch" w:type="character">
    <w:name w:val="Подзаголовок1"/>
    <w:basedOn w:val="Style_19_ch"/>
    <w:link w:val="Style_52"/>
    <w:rPr>
      <w:sz w:val="28"/>
    </w:rPr>
  </w:style>
  <w:style w:styleId="Style_53" w:type="paragraph">
    <w:name w:val="List Paragraph 1"/>
    <w:basedOn w:val="Style_19"/>
    <w:link w:val="Style_53_ch"/>
    <w:pPr>
      <w:widowControl w:val="1"/>
      <w:ind w:left="720"/>
      <w:contextualSpacing w:val="1"/>
    </w:pPr>
    <w:rPr>
      <w:rFonts w:ascii="Calibri" w:hAnsi="Calibri"/>
      <w:sz w:val="22"/>
    </w:rPr>
  </w:style>
  <w:style w:styleId="Style_53_ch" w:type="character">
    <w:name w:val="List Paragraph 1"/>
    <w:basedOn w:val="Style_19_ch"/>
    <w:link w:val="Style_53"/>
    <w:rPr>
      <w:rFonts w:ascii="Calibri" w:hAnsi="Calibri"/>
      <w:sz w:val="22"/>
    </w:rPr>
  </w:style>
  <w:style w:styleId="Style_54" w:type="paragraph">
    <w:name w:val="Заголовок своего сообщения"/>
    <w:basedOn w:val="Style_46"/>
    <w:link w:val="Style_54_ch"/>
  </w:style>
  <w:style w:styleId="Style_54_ch" w:type="character">
    <w:name w:val="Заголовок своего сообщения"/>
    <w:basedOn w:val="Style_46_ch"/>
    <w:link w:val="Style_54"/>
  </w:style>
  <w:style w:styleId="Style_55" w:type="paragraph">
    <w:name w:val="Комментарий пользователя"/>
    <w:basedOn w:val="Style_56"/>
    <w:next w:val="Style_17"/>
    <w:link w:val="Style_55_ch"/>
    <w:pPr>
      <w:widowControl w:val="1"/>
      <w:ind w:left="0"/>
      <w:jc w:val="left"/>
    </w:pPr>
    <w:rPr>
      <w:i w:val="0"/>
      <w:color w:val="000080"/>
    </w:rPr>
  </w:style>
  <w:style w:styleId="Style_55_ch" w:type="character">
    <w:name w:val="Комментарий пользователя"/>
    <w:basedOn w:val="Style_56_ch"/>
    <w:link w:val="Style_55"/>
    <w:rPr>
      <w:i w:val="0"/>
      <w:color w:val="000080"/>
    </w:rPr>
  </w:style>
  <w:style w:styleId="Style_57" w:type="paragraph">
    <w:name w:val="Постоянная часть"/>
    <w:basedOn w:val="Style_29"/>
    <w:next w:val="Style_17"/>
    <w:link w:val="Style_57_ch"/>
    <w:rPr>
      <w:rFonts w:ascii="Arial" w:hAnsi="Arial"/>
      <w:sz w:val="24"/>
    </w:rPr>
  </w:style>
  <w:style w:styleId="Style_57_ch" w:type="character">
    <w:name w:val="Постоянная часть"/>
    <w:basedOn w:val="Style_29_ch"/>
    <w:link w:val="Style_57"/>
    <w:rPr>
      <w:rFonts w:ascii="Arial" w:hAnsi="Arial"/>
      <w:sz w:val="24"/>
    </w:rPr>
  </w:style>
  <w:style w:styleId="Style_58" w:type="paragraph">
    <w:name w:val="toc 3"/>
    <w:next w:val="Style_17"/>
    <w:link w:val="Style_5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58_ch" w:type="character">
    <w:name w:val="toc 3"/>
    <w:link w:val="Style_58"/>
    <w:rPr>
      <w:rFonts w:ascii="XO Thames" w:hAnsi="XO Thames"/>
      <w:sz w:val="28"/>
    </w:rPr>
  </w:style>
  <w:style w:styleId="Style_59" w:type="paragraph">
    <w:name w:val="Текст в таблице"/>
    <w:basedOn w:val="Style_60"/>
    <w:next w:val="Style_17"/>
    <w:link w:val="Style_59_ch"/>
    <w:pPr>
      <w:widowControl w:val="1"/>
      <w:ind w:firstLine="500"/>
    </w:pPr>
  </w:style>
  <w:style w:styleId="Style_59_ch" w:type="character">
    <w:name w:val="Текст в таблице"/>
    <w:basedOn w:val="Style_60_ch"/>
    <w:link w:val="Style_59"/>
  </w:style>
  <w:style w:styleId="Style_61" w:type="paragraph">
    <w:name w:val="heading 4 1"/>
    <w:basedOn w:val="Style_62"/>
    <w:next w:val="Style_17"/>
    <w:link w:val="Style_61_ch"/>
    <w:pPr>
      <w:widowControl w:val="1"/>
      <w:ind/>
      <w:outlineLvl w:val="3"/>
    </w:pPr>
  </w:style>
  <w:style w:styleId="Style_61_ch" w:type="character">
    <w:name w:val="heading 4 1"/>
    <w:basedOn w:val="Style_62_ch"/>
    <w:link w:val="Style_61"/>
  </w:style>
  <w:style w:styleId="Style_12" w:type="paragraph">
    <w:name w:val="! ТЗ Стиль __ТекстОсн_1и + Times New Roman 12 пт По ширине Первая стр..."/>
    <w:basedOn w:val="Style_17"/>
    <w:link w:val="Style_12_ch"/>
    <w:pPr>
      <w:widowControl w:val="1"/>
      <w:tabs>
        <w:tab w:leader="none" w:pos="851" w:val="left"/>
      </w:tabs>
      <w:spacing w:after="60" w:before="60" w:line="360" w:lineRule="auto"/>
      <w:ind w:firstLine="709"/>
      <w:jc w:val="both"/>
    </w:pPr>
    <w:rPr>
      <w:sz w:val="24"/>
    </w:rPr>
  </w:style>
  <w:style w:styleId="Style_12_ch" w:type="character">
    <w:name w:val="! ТЗ Стиль __ТекстОсн_1и + Times New Roman 12 пт По ширине Первая стр..."/>
    <w:basedOn w:val="Style_17_ch"/>
    <w:link w:val="Style_12"/>
    <w:rPr>
      <w:sz w:val="24"/>
    </w:rPr>
  </w:style>
  <w:style w:styleId="Style_63" w:type="paragraph">
    <w:name w:val="Цветовое выделение 1"/>
    <w:link w:val="Style_63_ch"/>
    <w:rPr>
      <w:b w:val="1"/>
      <w:color w:val="000080"/>
    </w:rPr>
  </w:style>
  <w:style w:styleId="Style_63_ch" w:type="character">
    <w:name w:val="Цветовое выделение 1"/>
    <w:link w:val="Style_63"/>
    <w:rPr>
      <w:b w:val="1"/>
      <w:color w:val="000080"/>
    </w:rPr>
  </w:style>
  <w:style w:styleId="Style_64" w:type="paragraph">
    <w:name w:val="Не вступил в силу"/>
    <w:basedOn w:val="Style_46"/>
    <w:link w:val="Style_64_ch"/>
    <w:rPr>
      <w:color w:val="008080"/>
    </w:rPr>
  </w:style>
  <w:style w:styleId="Style_64_ch" w:type="character">
    <w:name w:val="Не вступил в силу"/>
    <w:basedOn w:val="Style_46_ch"/>
    <w:link w:val="Style_64"/>
    <w:rPr>
      <w:color w:val="008080"/>
    </w:rPr>
  </w:style>
  <w:style w:styleId="Style_65" w:type="paragraph">
    <w:name w:val="Hyperlink 1"/>
    <w:basedOn w:val="Style_66"/>
    <w:link w:val="Style_65_ch"/>
    <w:rPr>
      <w:color w:val="0000FF"/>
      <w:u w:val="single"/>
    </w:rPr>
  </w:style>
  <w:style w:styleId="Style_65_ch" w:type="character">
    <w:name w:val="Hyperlink 1"/>
    <w:basedOn w:val="Style_66_ch"/>
    <w:link w:val="Style_65"/>
    <w:rPr>
      <w:color w:val="0000FF"/>
      <w:u w:val="single"/>
    </w:rPr>
  </w:style>
  <w:style w:styleId="Style_67" w:type="paragraph">
    <w:name w:val="heading 1 1"/>
    <w:basedOn w:val="Style_19"/>
    <w:next w:val="Style_17"/>
    <w:link w:val="Style_67_ch"/>
    <w:pPr>
      <w:widowControl w:val="1"/>
      <w:spacing w:after="108" w:before="108"/>
      <w:ind/>
      <w:jc w:val="center"/>
      <w:outlineLvl w:val="0"/>
    </w:pPr>
    <w:rPr>
      <w:b w:val="1"/>
      <w:color w:val="000080"/>
      <w:sz w:val="24"/>
    </w:rPr>
  </w:style>
  <w:style w:styleId="Style_67_ch" w:type="character">
    <w:name w:val="heading 1 1"/>
    <w:basedOn w:val="Style_19_ch"/>
    <w:link w:val="Style_67"/>
    <w:rPr>
      <w:b w:val="1"/>
      <w:color w:val="000080"/>
      <w:sz w:val="24"/>
    </w:rPr>
  </w:style>
  <w:style w:styleId="Style_2" w:type="paragraph">
    <w:name w:val="footnote reference"/>
    <w:basedOn w:val="Style_45"/>
    <w:link w:val="Style_2_ch"/>
    <w:rPr>
      <w:vertAlign w:val="superscript"/>
    </w:rPr>
  </w:style>
  <w:style w:styleId="Style_2_ch" w:type="character">
    <w:name w:val="footnote reference"/>
    <w:basedOn w:val="Style_45_ch"/>
    <w:link w:val="Style_2"/>
    <w:rPr>
      <w:vertAlign w:val="superscript"/>
    </w:rPr>
  </w:style>
  <w:style w:styleId="Style_68" w:type="paragraph">
    <w:name w:val="heading 2 1"/>
    <w:basedOn w:val="Style_67"/>
    <w:next w:val="Style_17"/>
    <w:link w:val="Style_68_ch"/>
    <w:pPr>
      <w:widowControl w:val="1"/>
      <w:spacing w:after="0" w:before="0"/>
      <w:ind/>
      <w:jc w:val="both"/>
      <w:outlineLvl w:val="1"/>
    </w:pPr>
    <w:rPr>
      <w:b w:val="0"/>
      <w:color w:val="000000"/>
    </w:rPr>
  </w:style>
  <w:style w:styleId="Style_68_ch" w:type="character">
    <w:name w:val="heading 2 1"/>
    <w:basedOn w:val="Style_67_ch"/>
    <w:link w:val="Style_68"/>
    <w:rPr>
      <w:b w:val="0"/>
      <w:color w:val="000000"/>
    </w:rPr>
  </w:style>
  <w:style w:styleId="Style_69" w:type="paragraph">
    <w:name w:val="Интерфейс"/>
    <w:basedOn w:val="Style_19"/>
    <w:next w:val="Style_17"/>
    <w:link w:val="Style_69_ch"/>
    <w:pPr>
      <w:widowControl w:val="1"/>
      <w:ind/>
      <w:jc w:val="both"/>
    </w:pPr>
    <w:rPr>
      <w:color w:val="E2E2E2"/>
      <w:sz w:val="24"/>
    </w:rPr>
  </w:style>
  <w:style w:styleId="Style_69_ch" w:type="character">
    <w:name w:val="Интерфейс"/>
    <w:basedOn w:val="Style_19_ch"/>
    <w:link w:val="Style_69"/>
    <w:rPr>
      <w:color w:val="E2E2E2"/>
      <w:sz w:val="24"/>
    </w:rPr>
  </w:style>
  <w:style w:styleId="Style_70" w:type="paragraph">
    <w:name w:val="HTML Code"/>
    <w:basedOn w:val="Style_45"/>
    <w:link w:val="Style_70_ch"/>
    <w:rPr>
      <w:rFonts w:ascii="Courier New" w:hAnsi="Courier New"/>
      <w:sz w:val="20"/>
    </w:rPr>
  </w:style>
  <w:style w:styleId="Style_70_ch" w:type="character">
    <w:name w:val="HTML Code"/>
    <w:basedOn w:val="Style_45_ch"/>
    <w:link w:val="Style_70"/>
    <w:rPr>
      <w:rFonts w:ascii="Courier New" w:hAnsi="Courier New"/>
      <w:sz w:val="20"/>
    </w:rPr>
  </w:style>
  <w:style w:styleId="Style_71" w:type="paragraph">
    <w:name w:val="Просмотренная гиперссылка1"/>
    <w:basedOn w:val="Style_66"/>
    <w:link w:val="Style_71_ch"/>
    <w:rPr>
      <w:color w:val="800080"/>
      <w:u w:val="single"/>
    </w:rPr>
  </w:style>
  <w:style w:styleId="Style_71_ch" w:type="character">
    <w:name w:val="Просмотренная гиперссылка1"/>
    <w:basedOn w:val="Style_66_ch"/>
    <w:link w:val="Style_71"/>
    <w:rPr>
      <w:color w:val="800080"/>
      <w:u w:val="single"/>
    </w:rPr>
  </w:style>
  <w:style w:styleId="Style_72" w:type="paragraph">
    <w:name w:val="heading 5"/>
    <w:link w:val="Style_72_ch"/>
    <w:uiPriority w:val="9"/>
    <w:qFormat/>
    <w:pPr>
      <w:keepNext w:val="1"/>
      <w:keepLines w:val="1"/>
      <w:widowControl w:val="1"/>
      <w:spacing w:after="0" w:before="200"/>
      <w:ind/>
      <w:outlineLvl w:val="4"/>
    </w:pPr>
    <w:rPr>
      <w:rFonts w:asciiTheme="majorAscii" w:hAnsiTheme="majorHAnsi"/>
      <w:color w:themeColor="accent1" w:themeShade="7F" w:val="1F4E79"/>
    </w:rPr>
  </w:style>
  <w:style w:styleId="Style_72_ch" w:type="character">
    <w:name w:val="heading 5"/>
    <w:link w:val="Style_72"/>
    <w:rPr>
      <w:rFonts w:asciiTheme="majorAscii" w:hAnsiTheme="majorHAnsi"/>
      <w:color w:themeColor="accent1" w:themeShade="7F" w:val="1F4E79"/>
    </w:rPr>
  </w:style>
  <w:style w:styleId="Style_37" w:type="paragraph">
    <w:name w:val="annotation text"/>
    <w:basedOn w:val="Style_17"/>
    <w:link w:val="Style_37_ch"/>
  </w:style>
  <w:style w:styleId="Style_37_ch" w:type="character">
    <w:name w:val="annotation text"/>
    <w:basedOn w:val="Style_17_ch"/>
    <w:link w:val="Style_37"/>
  </w:style>
  <w:style w:styleId="Style_73" w:type="paragraph">
    <w:name w:val="Номер страницы1"/>
    <w:basedOn w:val="Style_66"/>
    <w:link w:val="Style_73_ch"/>
  </w:style>
  <w:style w:styleId="Style_73_ch" w:type="character">
    <w:name w:val="Номер страницы1"/>
    <w:basedOn w:val="Style_66_ch"/>
    <w:link w:val="Style_73"/>
  </w:style>
  <w:style w:styleId="Style_74" w:type="paragraph">
    <w:name w:val="Обычный (веб)1"/>
    <w:basedOn w:val="Style_19"/>
    <w:link w:val="Style_74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74_ch" w:type="character">
    <w:name w:val="Обычный (веб)1"/>
    <w:basedOn w:val="Style_19_ch"/>
    <w:link w:val="Style_74"/>
    <w:rPr>
      <w:rFonts w:ascii="Times New Roman" w:hAnsi="Times New Roman"/>
      <w:sz w:val="24"/>
    </w:rPr>
  </w:style>
  <w:style w:styleId="Style_75" w:type="paragraph">
    <w:name w:val="heading 1"/>
    <w:link w:val="Style_75_ch"/>
    <w:uiPriority w:val="9"/>
    <w:qFormat/>
    <w:pPr>
      <w:keepNext w:val="1"/>
      <w:keepLines w:val="1"/>
      <w:widowControl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2E75B5"/>
      <w:sz w:val="28"/>
    </w:rPr>
  </w:style>
  <w:style w:styleId="Style_75_ch" w:type="character">
    <w:name w:val="heading 1"/>
    <w:link w:val="Style_75"/>
    <w:rPr>
      <w:rFonts w:asciiTheme="majorAscii" w:hAnsiTheme="majorHAnsi"/>
      <w:b w:val="1"/>
      <w:color w:themeColor="accent1" w:themeShade="BF" w:val="2E75B5"/>
      <w:sz w:val="28"/>
    </w:rPr>
  </w:style>
  <w:style w:styleId="Style_8" w:type="paragraph">
    <w:name w:val="No Spacing"/>
    <w:link w:val="Style_8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8_ch" w:type="character">
    <w:name w:val="No Spacing"/>
    <w:link w:val="Style_8"/>
    <w:rPr>
      <w:rFonts w:ascii="Times New Roman" w:hAnsi="Times New Roman"/>
      <w:sz w:val="20"/>
    </w:rPr>
  </w:style>
  <w:style w:styleId="Style_76" w:type="paragraph">
    <w:name w:val="Выделение1"/>
    <w:link w:val="Style_76_ch"/>
    <w:rPr>
      <w:i w:val="1"/>
    </w:rPr>
  </w:style>
  <w:style w:styleId="Style_76_ch" w:type="character">
    <w:name w:val="Выделение1"/>
    <w:link w:val="Style_76"/>
    <w:rPr>
      <w:i w:val="1"/>
    </w:rPr>
  </w:style>
  <w:style w:styleId="Style_77" w:type="paragraph">
    <w:name w:val="Прижатый влево"/>
    <w:basedOn w:val="Style_19"/>
    <w:next w:val="Style_17"/>
    <w:link w:val="Style_77_ch"/>
    <w:rPr>
      <w:sz w:val="24"/>
    </w:rPr>
  </w:style>
  <w:style w:styleId="Style_77_ch" w:type="character">
    <w:name w:val="Прижатый влево"/>
    <w:basedOn w:val="Style_19_ch"/>
    <w:link w:val="Style_77"/>
    <w:rPr>
      <w:sz w:val="24"/>
    </w:rPr>
  </w:style>
  <w:style w:styleId="Style_5" w:type="paragraph">
    <w:name w:val="ConsPlusNormal"/>
    <w:link w:val="Style_5_ch"/>
    <w:pPr>
      <w:widowControl w:val="0"/>
      <w:ind w:firstLine="720"/>
    </w:pPr>
    <w:rPr>
      <w:rFonts w:ascii="Arial" w:hAnsi="Arial"/>
    </w:rPr>
  </w:style>
  <w:style w:styleId="Style_5_ch" w:type="character">
    <w:name w:val="ConsPlusNormal"/>
    <w:link w:val="Style_5"/>
    <w:rPr>
      <w:rFonts w:ascii="Arial" w:hAnsi="Arial"/>
    </w:rPr>
  </w:style>
  <w:style w:styleId="Style_7" w:type="paragraph">
    <w:name w:val="Body Text"/>
    <w:basedOn w:val="Style_17"/>
    <w:link w:val="Style_7_ch"/>
    <w:pPr>
      <w:widowControl w:val="0"/>
      <w:ind/>
    </w:pPr>
    <w:rPr>
      <w:sz w:val="24"/>
    </w:rPr>
  </w:style>
  <w:style w:styleId="Style_7_ch" w:type="character">
    <w:name w:val="Body Text"/>
    <w:basedOn w:val="Style_17_ch"/>
    <w:link w:val="Style_7"/>
    <w:rPr>
      <w:sz w:val="24"/>
    </w:rPr>
  </w:style>
  <w:style w:styleId="Style_78" w:type="paragraph">
    <w:name w:val="Колонтитул (правый)"/>
    <w:basedOn w:val="Style_79"/>
    <w:next w:val="Style_17"/>
    <w:link w:val="Style_78_ch"/>
    <w:pPr>
      <w:widowControl w:val="1"/>
      <w:ind/>
      <w:jc w:val="both"/>
    </w:pPr>
    <w:rPr>
      <w:sz w:val="18"/>
    </w:rPr>
  </w:style>
  <w:style w:styleId="Style_78_ch" w:type="character">
    <w:name w:val="Колонтитул (правый)"/>
    <w:basedOn w:val="Style_79_ch"/>
    <w:link w:val="Style_78"/>
    <w:rPr>
      <w:sz w:val="18"/>
    </w:rPr>
  </w:style>
  <w:style w:styleId="Style_3" w:type="paragraph">
    <w:name w:val="Hyperlink"/>
    <w:link w:val="Style_3_ch"/>
    <w:rPr>
      <w:color w:themeColor="hyperlink" w:val="0563C1"/>
      <w:u w:val="single"/>
    </w:rPr>
  </w:style>
  <w:style w:styleId="Style_3_ch" w:type="character">
    <w:name w:val="Hyperlink"/>
    <w:link w:val="Style_3"/>
    <w:rPr>
      <w:color w:themeColor="hyperlink" w:val="0563C1"/>
      <w:u w:val="single"/>
    </w:rPr>
  </w:style>
  <w:style w:styleId="Style_80" w:type="paragraph">
    <w:name w:val="Footnote"/>
    <w:basedOn w:val="Style_17"/>
    <w:link w:val="Style_80_ch"/>
  </w:style>
  <w:style w:styleId="Style_80_ch" w:type="character">
    <w:name w:val="Footnote"/>
    <w:basedOn w:val="Style_17_ch"/>
    <w:link w:val="Style_80"/>
  </w:style>
  <w:style w:styleId="Style_81" w:type="paragraph">
    <w:name w:val="ConsPlusTitlePage"/>
    <w:link w:val="Style_81_ch"/>
    <w:rPr>
      <w:rFonts w:ascii="Tahoma" w:hAnsi="Tahoma"/>
    </w:rPr>
  </w:style>
  <w:style w:styleId="Style_81_ch" w:type="character">
    <w:name w:val="ConsPlusTitlePage"/>
    <w:link w:val="Style_81"/>
    <w:rPr>
      <w:rFonts w:ascii="Tahoma" w:hAnsi="Tahoma"/>
    </w:rPr>
  </w:style>
  <w:style w:styleId="Style_82" w:type="paragraph">
    <w:name w:val="Моноширинный"/>
    <w:basedOn w:val="Style_19"/>
    <w:next w:val="Style_17"/>
    <w:link w:val="Style_82_ch"/>
    <w:pPr>
      <w:widowControl w:val="1"/>
      <w:ind/>
      <w:jc w:val="both"/>
    </w:pPr>
    <w:rPr>
      <w:rFonts w:ascii="Courier New" w:hAnsi="Courier New"/>
      <w:sz w:val="24"/>
    </w:rPr>
  </w:style>
  <w:style w:styleId="Style_82_ch" w:type="character">
    <w:name w:val="Моноширинный"/>
    <w:basedOn w:val="Style_19_ch"/>
    <w:link w:val="Style_82"/>
    <w:rPr>
      <w:rFonts w:ascii="Courier New" w:hAnsi="Courier New"/>
      <w:sz w:val="24"/>
    </w:rPr>
  </w:style>
  <w:style w:styleId="Style_83" w:type="paragraph">
    <w:name w:val="Оглавление"/>
    <w:basedOn w:val="Style_48"/>
    <w:next w:val="Style_17"/>
    <w:link w:val="Style_83_ch"/>
    <w:pPr>
      <w:widowControl w:val="1"/>
      <w:ind w:left="140"/>
    </w:pPr>
    <w:rPr>
      <w:rFonts w:ascii="Arial" w:hAnsi="Arial"/>
    </w:rPr>
  </w:style>
  <w:style w:styleId="Style_83_ch" w:type="character">
    <w:name w:val="Оглавление"/>
    <w:basedOn w:val="Style_48_ch"/>
    <w:link w:val="Style_83"/>
    <w:rPr>
      <w:rFonts w:ascii="Arial" w:hAnsi="Arial"/>
    </w:rPr>
  </w:style>
  <w:style w:styleId="Style_84" w:type="paragraph">
    <w:name w:val="Normal 2"/>
    <w:link w:val="Style_84_ch"/>
    <w:pPr>
      <w:widowControl w:val="0"/>
      <w:spacing w:after="0" w:line="240" w:lineRule="auto"/>
      <w:ind/>
    </w:pPr>
    <w:rPr>
      <w:rFonts w:ascii="Arial" w:hAnsi="Arial"/>
      <w:sz w:val="26"/>
    </w:rPr>
  </w:style>
  <w:style w:styleId="Style_84_ch" w:type="character">
    <w:name w:val="Normal 2"/>
    <w:link w:val="Style_84"/>
    <w:rPr>
      <w:rFonts w:ascii="Arial" w:hAnsi="Arial"/>
      <w:sz w:val="26"/>
    </w:rPr>
  </w:style>
  <w:style w:styleId="Style_85" w:type="paragraph">
    <w:name w:val="toc 1"/>
    <w:next w:val="Style_17"/>
    <w:link w:val="Style_8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85_ch" w:type="character">
    <w:name w:val="toc 1"/>
    <w:link w:val="Style_85"/>
    <w:rPr>
      <w:rFonts w:ascii="XO Thames" w:hAnsi="XO Thames"/>
      <w:b w:val="1"/>
      <w:sz w:val="28"/>
    </w:rPr>
  </w:style>
  <w:style w:styleId="Style_86" w:type="paragraph">
    <w:name w:val="ConsPlusCell"/>
    <w:link w:val="Style_86_ch"/>
    <w:pPr>
      <w:widowControl w:val="0"/>
      <w:ind/>
    </w:pPr>
    <w:rPr>
      <w:rFonts w:ascii="Calibri" w:hAnsi="Calibri"/>
    </w:rPr>
  </w:style>
  <w:style w:styleId="Style_86_ch" w:type="character">
    <w:name w:val="ConsPlusCell"/>
    <w:link w:val="Style_86"/>
    <w:rPr>
      <w:rFonts w:ascii="Calibri" w:hAnsi="Calibri"/>
    </w:rPr>
  </w:style>
  <w:style w:styleId="Style_87" w:type="paragraph">
    <w:name w:val="Заголовок статьи"/>
    <w:basedOn w:val="Style_19"/>
    <w:next w:val="Style_17"/>
    <w:link w:val="Style_87_ch"/>
    <w:pPr>
      <w:widowControl w:val="1"/>
      <w:ind w:hanging="892" w:left="1612"/>
      <w:jc w:val="both"/>
    </w:pPr>
    <w:rPr>
      <w:sz w:val="24"/>
    </w:rPr>
  </w:style>
  <w:style w:styleId="Style_87_ch" w:type="character">
    <w:name w:val="Заголовок статьи"/>
    <w:basedOn w:val="Style_19_ch"/>
    <w:link w:val="Style_87"/>
    <w:rPr>
      <w:sz w:val="24"/>
    </w:rPr>
  </w:style>
  <w:style w:styleId="Style_88" w:type="paragraph">
    <w:name w:val="Знак Знак Знак1 Знак Знак Знак Знак Знак Знак Знак Знак Знак Знак Знак Знак Знак"/>
    <w:basedOn w:val="Style_19"/>
    <w:link w:val="Style_88_ch"/>
    <w:pPr>
      <w:widowControl w:val="1"/>
      <w:numPr>
        <w:numId w:val="2"/>
      </w:numPr>
      <w:spacing w:before="120" w:line="240" w:lineRule="exact"/>
      <w:ind/>
      <w:jc w:val="both"/>
    </w:pPr>
    <w:rPr>
      <w:rFonts w:ascii="Verdana" w:hAnsi="Verdana"/>
      <w:sz w:val="20"/>
    </w:rPr>
  </w:style>
  <w:style w:styleId="Style_88_ch" w:type="character">
    <w:name w:val="Знак Знак Знак1 Знак Знак Знак Знак Знак Знак Знак Знак Знак Знак Знак Знак Знак"/>
    <w:basedOn w:val="Style_19_ch"/>
    <w:link w:val="Style_88"/>
    <w:rPr>
      <w:rFonts w:ascii="Verdana" w:hAnsi="Verdana"/>
      <w:sz w:val="20"/>
    </w:rPr>
  </w:style>
  <w:style w:styleId="Style_4" w:type="paragraph">
    <w:name w:val="List Paragraph"/>
    <w:basedOn w:val="Style_17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17_ch"/>
    <w:link w:val="Style_4"/>
  </w:style>
  <w:style w:styleId="Style_89" w:type="paragraph">
    <w:name w:val="Header and Footer"/>
    <w:link w:val="Style_89_ch"/>
    <w:pPr>
      <w:spacing w:line="240" w:lineRule="auto"/>
      <w:ind/>
      <w:jc w:val="both"/>
    </w:pPr>
    <w:rPr>
      <w:rFonts w:ascii="XO Thames" w:hAnsi="XO Thames"/>
      <w:sz w:val="28"/>
    </w:rPr>
  </w:style>
  <w:style w:styleId="Style_89_ch" w:type="character">
    <w:name w:val="Header and Footer"/>
    <w:link w:val="Style_89"/>
    <w:rPr>
      <w:rFonts w:ascii="XO Thames" w:hAnsi="XO Thames"/>
      <w:sz w:val="28"/>
    </w:rPr>
  </w:style>
  <w:style w:styleId="Style_90" w:type="paragraph">
    <w:name w:val="FollowedHyperlink"/>
    <w:basedOn w:val="Style_45"/>
    <w:link w:val="Style_90_ch"/>
    <w:rPr>
      <w:color w:themeColor="followedHyperlink" w:val="954F72"/>
      <w:u w:val="single"/>
    </w:rPr>
  </w:style>
  <w:style w:styleId="Style_90_ch" w:type="character">
    <w:name w:val="FollowedHyperlink"/>
    <w:basedOn w:val="Style_45_ch"/>
    <w:link w:val="Style_90"/>
    <w:rPr>
      <w:color w:themeColor="followedHyperlink" w:val="954F72"/>
      <w:u w:val="single"/>
    </w:rPr>
  </w:style>
  <w:style w:styleId="Style_91" w:type="paragraph">
    <w:name w:val="Центрированный (таблица)"/>
    <w:basedOn w:val="Style_60"/>
    <w:next w:val="Style_17"/>
    <w:link w:val="Style_91_ch"/>
    <w:pPr>
      <w:widowControl w:val="1"/>
      <w:ind/>
      <w:jc w:val="center"/>
    </w:pPr>
  </w:style>
  <w:style w:styleId="Style_91_ch" w:type="character">
    <w:name w:val="Центрированный (таблица)"/>
    <w:basedOn w:val="Style_60_ch"/>
    <w:link w:val="Style_91"/>
  </w:style>
  <w:style w:styleId="Style_92" w:type="paragraph">
    <w:name w:val="Название1"/>
    <w:basedOn w:val="Style_19"/>
    <w:link w:val="Style_92_ch"/>
    <w:pPr>
      <w:widowControl w:val="1"/>
      <w:ind/>
      <w:jc w:val="center"/>
    </w:pPr>
    <w:rPr>
      <w:sz w:val="28"/>
    </w:rPr>
  </w:style>
  <w:style w:styleId="Style_92_ch" w:type="character">
    <w:name w:val="Название1"/>
    <w:basedOn w:val="Style_19_ch"/>
    <w:link w:val="Style_92"/>
    <w:rPr>
      <w:sz w:val="28"/>
    </w:rPr>
  </w:style>
  <w:style w:styleId="Style_62" w:type="paragraph">
    <w:name w:val="heading 3 1"/>
    <w:basedOn w:val="Style_68"/>
    <w:next w:val="Style_17"/>
    <w:link w:val="Style_62_ch"/>
    <w:pPr>
      <w:widowControl w:val="1"/>
      <w:ind/>
      <w:outlineLvl w:val="2"/>
    </w:pPr>
  </w:style>
  <w:style w:styleId="Style_62_ch" w:type="character">
    <w:name w:val="heading 3 1"/>
    <w:basedOn w:val="Style_68_ch"/>
    <w:link w:val="Style_62"/>
  </w:style>
  <w:style w:styleId="Style_93" w:type="paragraph">
    <w:name w:val="footnote reference 1"/>
    <w:link w:val="Style_93_ch"/>
    <w:rPr>
      <w:vertAlign w:val="superscript"/>
    </w:rPr>
  </w:style>
  <w:style w:styleId="Style_93_ch" w:type="character">
    <w:name w:val="footnote reference 1"/>
    <w:link w:val="Style_93"/>
    <w:rPr>
      <w:vertAlign w:val="superscript"/>
    </w:rPr>
  </w:style>
  <w:style w:styleId="Style_94" w:type="paragraph">
    <w:name w:val="toc 9"/>
    <w:next w:val="Style_17"/>
    <w:link w:val="Style_9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94_ch" w:type="character">
    <w:name w:val="toc 9"/>
    <w:link w:val="Style_94"/>
    <w:rPr>
      <w:rFonts w:ascii="XO Thames" w:hAnsi="XO Thames"/>
      <w:sz w:val="28"/>
    </w:rPr>
  </w:style>
  <w:style w:styleId="Style_95" w:type="paragraph">
    <w:name w:val="header 1"/>
    <w:basedOn w:val="Style_19"/>
    <w:link w:val="Style_95_ch"/>
    <w:pPr>
      <w:widowControl w:val="1"/>
      <w:tabs>
        <w:tab w:leader="none" w:pos="4677" w:val="center"/>
        <w:tab w:leader="none" w:pos="9355" w:val="right"/>
      </w:tabs>
      <w:ind/>
    </w:pPr>
  </w:style>
  <w:style w:styleId="Style_95_ch" w:type="character">
    <w:name w:val="header 1"/>
    <w:basedOn w:val="Style_19_ch"/>
    <w:link w:val="Style_95"/>
  </w:style>
  <w:style w:styleId="Style_96" w:type="paragraph">
    <w:name w:val="formattext"/>
    <w:basedOn w:val="Style_19"/>
    <w:link w:val="Style_96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96_ch" w:type="character">
    <w:name w:val="formattext"/>
    <w:basedOn w:val="Style_19_ch"/>
    <w:link w:val="Style_96"/>
    <w:rPr>
      <w:rFonts w:ascii="Times New Roman" w:hAnsi="Times New Roman"/>
      <w:sz w:val="24"/>
    </w:rPr>
  </w:style>
  <w:style w:styleId="Style_56" w:type="paragraph">
    <w:name w:val="Комментарий"/>
    <w:basedOn w:val="Style_19"/>
    <w:next w:val="Style_17"/>
    <w:link w:val="Style_56_ch"/>
    <w:pPr>
      <w:widowControl w:val="1"/>
      <w:ind w:left="170"/>
      <w:jc w:val="both"/>
    </w:pPr>
    <w:rPr>
      <w:i w:val="1"/>
      <w:color w:val="800080"/>
      <w:sz w:val="24"/>
    </w:rPr>
  </w:style>
  <w:style w:styleId="Style_56_ch" w:type="character">
    <w:name w:val="Комментарий"/>
    <w:basedOn w:val="Style_19_ch"/>
    <w:link w:val="Style_56"/>
    <w:rPr>
      <w:i w:val="1"/>
      <w:color w:val="800080"/>
      <w:sz w:val="24"/>
    </w:rPr>
  </w:style>
  <w:style w:styleId="Style_97" w:type="paragraph">
    <w:name w:val="Найденные слова"/>
    <w:basedOn w:val="Style_46"/>
    <w:link w:val="Style_97_ch"/>
  </w:style>
  <w:style w:styleId="Style_97_ch" w:type="character">
    <w:name w:val="Найденные слова"/>
    <w:basedOn w:val="Style_46_ch"/>
    <w:link w:val="Style_97"/>
  </w:style>
  <w:style w:styleId="Style_16" w:type="paragraph">
    <w:name w:val="ConsPlusNonformat 1"/>
    <w:link w:val="Style_16_ch"/>
    <w:pPr>
      <w:widowControl w:val="1"/>
      <w:spacing w:after="0" w:line="240" w:lineRule="auto"/>
      <w:ind/>
    </w:pPr>
    <w:rPr>
      <w:rFonts w:ascii="Courier New" w:hAnsi="Courier New"/>
      <w:sz w:val="20"/>
    </w:rPr>
  </w:style>
  <w:style w:styleId="Style_16_ch" w:type="character">
    <w:name w:val="ConsPlusNonformat 1"/>
    <w:link w:val="Style_16"/>
    <w:rPr>
      <w:rFonts w:ascii="Courier New" w:hAnsi="Courier New"/>
      <w:sz w:val="20"/>
    </w:rPr>
  </w:style>
  <w:style w:styleId="Style_98" w:type="paragraph">
    <w:name w:val="toc 8"/>
    <w:next w:val="Style_17"/>
    <w:link w:val="Style_9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98_ch" w:type="character">
    <w:name w:val="toc 8"/>
    <w:link w:val="Style_98"/>
    <w:rPr>
      <w:rFonts w:ascii="XO Thames" w:hAnsi="XO Thames"/>
      <w:sz w:val="28"/>
    </w:rPr>
  </w:style>
  <w:style w:styleId="Style_99" w:type="paragraph">
    <w:name w:val="Сравнение редакций. Удаленный фрагмент"/>
    <w:link w:val="Style_99_ch"/>
    <w:rPr>
      <w:strike w:val="1"/>
      <w:color w:val="808000"/>
    </w:rPr>
  </w:style>
  <w:style w:styleId="Style_99_ch" w:type="character">
    <w:name w:val="Сравнение редакций. Удаленный фрагмент"/>
    <w:link w:val="Style_99"/>
    <w:rPr>
      <w:strike w:val="1"/>
      <w:color w:val="808000"/>
    </w:rPr>
  </w:style>
  <w:style w:styleId="Style_100" w:type="paragraph">
    <w:name w:val="Текст (справка)"/>
    <w:basedOn w:val="Style_19"/>
    <w:next w:val="Style_17"/>
    <w:link w:val="Style_100_ch"/>
    <w:pPr>
      <w:widowControl w:val="1"/>
      <w:ind w:left="170" w:right="170"/>
    </w:pPr>
    <w:rPr>
      <w:sz w:val="24"/>
    </w:rPr>
  </w:style>
  <w:style w:styleId="Style_100_ch" w:type="character">
    <w:name w:val="Текст (справка)"/>
    <w:basedOn w:val="Style_19_ch"/>
    <w:link w:val="Style_100"/>
    <w:rPr>
      <w:sz w:val="24"/>
    </w:rPr>
  </w:style>
  <w:style w:styleId="Style_101" w:type="paragraph">
    <w:name w:val="Balloon Text 1"/>
    <w:basedOn w:val="Style_19"/>
    <w:link w:val="Style_101_ch"/>
    <w:pPr>
      <w:widowControl w:val="1"/>
      <w:ind/>
    </w:pPr>
    <w:rPr>
      <w:rFonts w:ascii="Segoe UI" w:hAnsi="Segoe UI"/>
      <w:sz w:val="18"/>
    </w:rPr>
  </w:style>
  <w:style w:styleId="Style_101_ch" w:type="character">
    <w:name w:val="Balloon Text 1"/>
    <w:basedOn w:val="Style_19_ch"/>
    <w:link w:val="Style_101"/>
    <w:rPr>
      <w:rFonts w:ascii="Segoe UI" w:hAnsi="Segoe UI"/>
      <w:sz w:val="18"/>
    </w:rPr>
  </w:style>
  <w:style w:styleId="Style_1" w:type="paragraph">
    <w:name w:val="header"/>
    <w:basedOn w:val="Style_17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7_ch"/>
    <w:link w:val="Style_1"/>
  </w:style>
  <w:style w:styleId="Style_102" w:type="paragraph">
    <w:name w:val="Активная гипертекстовая ссылка"/>
    <w:basedOn w:val="Style_27"/>
    <w:link w:val="Style_102_ch"/>
    <w:rPr>
      <w:u w:val="single"/>
    </w:rPr>
  </w:style>
  <w:style w:styleId="Style_102_ch" w:type="character">
    <w:name w:val="Активная гипертекстовая ссылка"/>
    <w:basedOn w:val="Style_27_ch"/>
    <w:link w:val="Style_102"/>
    <w:rPr>
      <w:u w:val="single"/>
    </w:rPr>
  </w:style>
  <w:style w:styleId="Style_103" w:type="paragraph">
    <w:name w:val="footer 1"/>
    <w:basedOn w:val="Style_19"/>
    <w:link w:val="Style_103_ch"/>
    <w:pPr>
      <w:widowControl w:val="1"/>
      <w:tabs>
        <w:tab w:leader="none" w:pos="4677" w:val="center"/>
        <w:tab w:leader="none" w:pos="9355" w:val="right"/>
      </w:tabs>
      <w:ind/>
    </w:pPr>
  </w:style>
  <w:style w:styleId="Style_103_ch" w:type="character">
    <w:name w:val="footer 1"/>
    <w:basedOn w:val="Style_19_ch"/>
    <w:link w:val="Style_103"/>
  </w:style>
  <w:style w:styleId="Style_60" w:type="paragraph">
    <w:name w:val="Нормальный (таблица)"/>
    <w:basedOn w:val="Style_19"/>
    <w:next w:val="Style_17"/>
    <w:link w:val="Style_60_ch"/>
    <w:pPr>
      <w:widowControl w:val="1"/>
      <w:ind/>
      <w:jc w:val="both"/>
    </w:pPr>
    <w:rPr>
      <w:sz w:val="24"/>
    </w:rPr>
  </w:style>
  <w:style w:styleId="Style_60_ch" w:type="character">
    <w:name w:val="Нормальный (таблица)"/>
    <w:basedOn w:val="Style_19_ch"/>
    <w:link w:val="Style_60"/>
    <w:rPr>
      <w:sz w:val="24"/>
    </w:rPr>
  </w:style>
  <w:style w:styleId="Style_104" w:type="paragraph">
    <w:name w:val="Интерактивный заголовок"/>
    <w:basedOn w:val="Style_105"/>
    <w:next w:val="Style_17"/>
    <w:link w:val="Style_104_ch"/>
    <w:rPr>
      <w:b w:val="0"/>
      <w:color w:val="000000"/>
      <w:u w:val="single"/>
    </w:rPr>
  </w:style>
  <w:style w:styleId="Style_104_ch" w:type="character">
    <w:name w:val="Интерактивный заголовок"/>
    <w:basedOn w:val="Style_105_ch"/>
    <w:link w:val="Style_104"/>
    <w:rPr>
      <w:b w:val="0"/>
      <w:color w:val="000000"/>
      <w:u w:val="single"/>
    </w:rPr>
  </w:style>
  <w:style w:styleId="Style_105" w:type="paragraph">
    <w:name w:val="Заголовок"/>
    <w:basedOn w:val="Style_29"/>
    <w:next w:val="Style_17"/>
    <w:link w:val="Style_105_ch"/>
    <w:rPr>
      <w:rFonts w:ascii="Arial" w:hAnsi="Arial"/>
      <w:b w:val="1"/>
      <w:color w:val="C0C0C0"/>
      <w:sz w:val="24"/>
    </w:rPr>
  </w:style>
  <w:style w:styleId="Style_105_ch" w:type="character">
    <w:name w:val="Заголовок"/>
    <w:basedOn w:val="Style_29_ch"/>
    <w:link w:val="Style_105"/>
    <w:rPr>
      <w:rFonts w:ascii="Arial" w:hAnsi="Arial"/>
      <w:b w:val="1"/>
      <w:color w:val="C0C0C0"/>
      <w:sz w:val="24"/>
    </w:rPr>
  </w:style>
  <w:style w:styleId="Style_106" w:type="paragraph">
    <w:name w:val="toc 5"/>
    <w:next w:val="Style_17"/>
    <w:link w:val="Style_10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06_ch" w:type="character">
    <w:name w:val="toc 5"/>
    <w:link w:val="Style_106"/>
    <w:rPr>
      <w:rFonts w:ascii="XO Thames" w:hAnsi="XO Thames"/>
      <w:sz w:val="28"/>
    </w:rPr>
  </w:style>
  <w:style w:styleId="Style_107" w:type="paragraph">
    <w:name w:val="Утратил силу"/>
    <w:basedOn w:val="Style_46"/>
    <w:link w:val="Style_107_ch"/>
    <w:rPr>
      <w:strike w:val="1"/>
      <w:color w:val="808000"/>
    </w:rPr>
  </w:style>
  <w:style w:styleId="Style_107_ch" w:type="character">
    <w:name w:val="Утратил силу"/>
    <w:basedOn w:val="Style_46_ch"/>
    <w:link w:val="Style_107"/>
    <w:rPr>
      <w:strike w:val="1"/>
      <w:color w:val="808000"/>
    </w:rPr>
  </w:style>
  <w:style w:styleId="Style_11" w:type="paragraph">
    <w:name w:val="No Spacing1"/>
    <w:link w:val="Style_11_ch"/>
    <w:pPr>
      <w:widowControl w:val="0"/>
      <w:spacing w:after="0" w:line="240" w:lineRule="auto"/>
      <w:ind/>
    </w:pPr>
    <w:rPr>
      <w:rFonts w:ascii="Calibri" w:hAnsi="Calibri"/>
      <w:color w:val="000000"/>
    </w:rPr>
  </w:style>
  <w:style w:styleId="Style_11_ch" w:type="character">
    <w:name w:val="No Spacing1"/>
    <w:link w:val="Style_11"/>
    <w:rPr>
      <w:rFonts w:ascii="Calibri" w:hAnsi="Calibri"/>
      <w:color w:val="000000"/>
    </w:rPr>
  </w:style>
  <w:style w:styleId="Style_108" w:type="paragraph">
    <w:name w:val="Основной текст 21"/>
    <w:basedOn w:val="Style_19"/>
    <w:link w:val="Style_108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108_ch" w:type="character">
    <w:name w:val="Основной текст 21"/>
    <w:basedOn w:val="Style_19_ch"/>
    <w:link w:val="Style_108"/>
    <w:rPr>
      <w:rFonts w:ascii="Times New Roman" w:hAnsi="Times New Roman"/>
      <w:sz w:val="24"/>
    </w:rPr>
  </w:style>
  <w:style w:styleId="Style_46" w:type="paragraph">
    <w:name w:val="Цветовое выделение"/>
    <w:link w:val="Style_46_ch"/>
    <w:rPr>
      <w:b w:val="1"/>
      <w:color w:val="000080"/>
    </w:rPr>
  </w:style>
  <w:style w:styleId="Style_46_ch" w:type="character">
    <w:name w:val="Цветовое выделение"/>
    <w:link w:val="Style_46"/>
    <w:rPr>
      <w:b w:val="1"/>
      <w:color w:val="000080"/>
    </w:rPr>
  </w:style>
  <w:style w:styleId="Style_109" w:type="paragraph">
    <w:name w:val="Body Text 1"/>
    <w:basedOn w:val="Style_19"/>
    <w:link w:val="Style_109_ch"/>
    <w:pPr>
      <w:widowControl w:val="1"/>
      <w:spacing w:after="120"/>
      <w:ind/>
    </w:pPr>
    <w:rPr>
      <w:rFonts w:ascii="Verdana" w:hAnsi="Verdana"/>
      <w:sz w:val="24"/>
    </w:rPr>
  </w:style>
  <w:style w:styleId="Style_109_ch" w:type="character">
    <w:name w:val="Body Text 1"/>
    <w:basedOn w:val="Style_19_ch"/>
    <w:link w:val="Style_109"/>
    <w:rPr>
      <w:rFonts w:ascii="Verdana" w:hAnsi="Verdana"/>
      <w:sz w:val="24"/>
    </w:rPr>
  </w:style>
  <w:style w:styleId="Style_15" w:type="paragraph">
    <w:name w:val="Основной текст (2)1"/>
    <w:basedOn w:val="Style_17"/>
    <w:link w:val="Style_15_ch"/>
    <w:pPr>
      <w:widowControl w:val="0"/>
      <w:spacing w:after="1080" w:line="0" w:lineRule="atLeast"/>
      <w:ind/>
      <w:jc w:val="both"/>
    </w:pPr>
    <w:rPr>
      <w:rFonts w:asciiTheme="minorAscii" w:hAnsiTheme="minorHAnsi"/>
      <w:sz w:val="22"/>
    </w:rPr>
  </w:style>
  <w:style w:styleId="Style_15_ch" w:type="character">
    <w:name w:val="Основной текст (2)1"/>
    <w:basedOn w:val="Style_17_ch"/>
    <w:link w:val="Style_15"/>
    <w:rPr>
      <w:rFonts w:asciiTheme="minorAscii" w:hAnsiTheme="minorHAnsi"/>
      <w:sz w:val="22"/>
    </w:rPr>
  </w:style>
  <w:style w:styleId="Style_110" w:type="paragraph">
    <w:name w:val="Default"/>
    <w:link w:val="Style_110_ch"/>
    <w:rPr>
      <w:color w:val="000000"/>
      <w:sz w:val="24"/>
    </w:rPr>
  </w:style>
  <w:style w:styleId="Style_110_ch" w:type="character">
    <w:name w:val="Default"/>
    <w:link w:val="Style_110"/>
    <w:rPr>
      <w:color w:val="000000"/>
      <w:sz w:val="24"/>
    </w:rPr>
  </w:style>
  <w:style w:styleId="Style_111" w:type="paragraph">
    <w:name w:val="Информация об изменениях документа"/>
    <w:basedOn w:val="Style_56"/>
    <w:next w:val="Style_17"/>
    <w:link w:val="Style_111_ch"/>
    <w:pPr>
      <w:widowControl w:val="1"/>
      <w:ind w:left="0"/>
    </w:pPr>
  </w:style>
  <w:style w:styleId="Style_111_ch" w:type="character">
    <w:name w:val="Информация об изменениях документа"/>
    <w:basedOn w:val="Style_56_ch"/>
    <w:link w:val="Style_111"/>
  </w:style>
  <w:style w:styleId="Style_79" w:type="paragraph">
    <w:name w:val="Текст (прав. подпись)"/>
    <w:basedOn w:val="Style_19"/>
    <w:next w:val="Style_17"/>
    <w:link w:val="Style_79_ch"/>
    <w:pPr>
      <w:widowControl w:val="1"/>
      <w:ind/>
      <w:jc w:val="right"/>
    </w:pPr>
    <w:rPr>
      <w:sz w:val="24"/>
    </w:rPr>
  </w:style>
  <w:style w:styleId="Style_79_ch" w:type="character">
    <w:name w:val="Текст (прав. подпись)"/>
    <w:basedOn w:val="Style_19_ch"/>
    <w:link w:val="Style_79"/>
    <w:rPr>
      <w:sz w:val="24"/>
    </w:rPr>
  </w:style>
  <w:style w:styleId="Style_112" w:type="paragraph">
    <w:name w:val="Subtitle"/>
    <w:next w:val="Style_17"/>
    <w:link w:val="Style_11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12_ch" w:type="character">
    <w:name w:val="Subtitle"/>
    <w:link w:val="Style_112"/>
    <w:rPr>
      <w:rFonts w:ascii="XO Thames" w:hAnsi="XO Thames"/>
      <w:i w:val="1"/>
      <w:sz w:val="24"/>
    </w:rPr>
  </w:style>
  <w:style w:styleId="Style_113" w:type="paragraph">
    <w:name w:val="Технический комментарий"/>
    <w:basedOn w:val="Style_19"/>
    <w:next w:val="Style_17"/>
    <w:link w:val="Style_113_ch"/>
    <w:rPr>
      <w:sz w:val="24"/>
    </w:rPr>
  </w:style>
  <w:style w:styleId="Style_113_ch" w:type="character">
    <w:name w:val="Технический комментарий"/>
    <w:basedOn w:val="Style_19_ch"/>
    <w:link w:val="Style_113"/>
    <w:rPr>
      <w:sz w:val="24"/>
    </w:rPr>
  </w:style>
  <w:style w:styleId="Style_114" w:type="paragraph">
    <w:name w:val="Сравнение редакций. Добавленный фрагмент"/>
    <w:link w:val="Style_114_ch"/>
    <w:rPr>
      <w:color w:val="0000FF"/>
    </w:rPr>
  </w:style>
  <w:style w:styleId="Style_114_ch" w:type="character">
    <w:name w:val="Сравнение редакций. Добавленный фрагмент"/>
    <w:link w:val="Style_114"/>
    <w:rPr>
      <w:color w:val="0000FF"/>
    </w:rPr>
  </w:style>
  <w:style w:styleId="Style_115" w:type="paragraph">
    <w:name w:val="Title"/>
    <w:next w:val="Style_17"/>
    <w:link w:val="Style_11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15_ch" w:type="character">
    <w:name w:val="Title"/>
    <w:link w:val="Style_115"/>
    <w:rPr>
      <w:rFonts w:ascii="XO Thames" w:hAnsi="XO Thames"/>
      <w:b w:val="1"/>
      <w:caps w:val="1"/>
      <w:sz w:val="40"/>
    </w:rPr>
  </w:style>
  <w:style w:styleId="Style_116" w:type="paragraph">
    <w:name w:val="heading 4"/>
    <w:link w:val="Style_116_ch"/>
    <w:uiPriority w:val="9"/>
    <w:qFormat/>
    <w:pPr>
      <w:keepNext w:val="1"/>
      <w:keepLines w:val="1"/>
      <w:widowControl w:val="1"/>
      <w:spacing w:after="0" w:before="200"/>
      <w:ind/>
      <w:outlineLvl w:val="3"/>
    </w:pPr>
    <w:rPr>
      <w:rFonts w:asciiTheme="majorAscii" w:hAnsiTheme="majorHAnsi"/>
      <w:b w:val="1"/>
      <w:i w:val="1"/>
      <w:color w:themeColor="accent1" w:val="5B9BD5"/>
    </w:rPr>
  </w:style>
  <w:style w:styleId="Style_116_ch" w:type="character">
    <w:name w:val="heading 4"/>
    <w:link w:val="Style_116"/>
    <w:rPr>
      <w:rFonts w:asciiTheme="majorAscii" w:hAnsiTheme="majorHAnsi"/>
      <w:b w:val="1"/>
      <w:i w:val="1"/>
      <w:color w:themeColor="accent1" w:val="5B9BD5"/>
    </w:rPr>
  </w:style>
  <w:style w:styleId="Style_117" w:type="paragraph">
    <w:name w:val="ConsPlusTitle"/>
    <w:link w:val="Style_117_ch"/>
    <w:pPr>
      <w:widowControl w:val="0"/>
      <w:ind/>
    </w:pPr>
    <w:rPr>
      <w:rFonts w:ascii="Calibri" w:hAnsi="Calibri"/>
      <w:b w:val="1"/>
    </w:rPr>
  </w:style>
  <w:style w:styleId="Style_117_ch" w:type="character">
    <w:name w:val="ConsPlusTitle"/>
    <w:link w:val="Style_117"/>
    <w:rPr>
      <w:rFonts w:ascii="Calibri" w:hAnsi="Calibri"/>
      <w:b w:val="1"/>
    </w:rPr>
  </w:style>
  <w:style w:styleId="Style_118" w:type="paragraph">
    <w:name w:val="Сравнение редакций"/>
    <w:basedOn w:val="Style_46"/>
    <w:link w:val="Style_118_ch"/>
  </w:style>
  <w:style w:styleId="Style_118_ch" w:type="character">
    <w:name w:val="Сравнение редакций"/>
    <w:basedOn w:val="Style_46_ch"/>
    <w:link w:val="Style_118"/>
  </w:style>
  <w:style w:styleId="Style_66" w:type="paragraph">
    <w:name w:val="Default Paragraph Font 1"/>
    <w:link w:val="Style_66_ch"/>
  </w:style>
  <w:style w:styleId="Style_66_ch" w:type="character">
    <w:name w:val="Default Paragraph Font 1"/>
    <w:link w:val="Style_66"/>
  </w:style>
  <w:style w:styleId="Style_119" w:type="paragraph">
    <w:name w:val="heading 2"/>
    <w:link w:val="Style_119_ch"/>
    <w:uiPriority w:val="9"/>
    <w:qFormat/>
    <w:pPr>
      <w:keepNext w:val="1"/>
      <w:keepLines w:val="1"/>
      <w:widowControl w:val="1"/>
      <w:spacing w:after="0"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119_ch" w:type="character">
    <w:name w:val="heading 2"/>
    <w:link w:val="Style_119"/>
    <w:rPr>
      <w:rFonts w:asciiTheme="majorAscii" w:hAnsiTheme="majorHAnsi"/>
      <w:b w:val="1"/>
      <w:color w:themeColor="accent1" w:val="5B9BD5"/>
      <w:sz w:val="26"/>
    </w:rPr>
  </w:style>
  <w:style w:styleId="Style_45" w:type="paragraph">
    <w:name w:val="Default Paragraph Font"/>
    <w:link w:val="Style_45_ch"/>
  </w:style>
  <w:style w:styleId="Style_45_ch" w:type="character">
    <w:name w:val="Default Paragraph Font"/>
    <w:link w:val="Style_45"/>
  </w:style>
  <w:style w:styleId="Style_120" w:type="paragraph">
    <w:name w:val="heading 6"/>
    <w:link w:val="Style_120_ch"/>
    <w:uiPriority w:val="9"/>
    <w:qFormat/>
    <w:pPr>
      <w:keepNext w:val="1"/>
      <w:keepLines w:val="1"/>
      <w:widowControl w:val="1"/>
      <w:spacing w:after="0" w:before="200"/>
      <w:ind/>
      <w:outlineLvl w:val="5"/>
    </w:pPr>
    <w:rPr>
      <w:rFonts w:asciiTheme="majorAscii" w:hAnsiTheme="majorHAnsi"/>
      <w:i w:val="1"/>
      <w:color w:themeColor="accent1" w:themeShade="7F" w:val="1F4E79"/>
    </w:rPr>
  </w:style>
  <w:style w:styleId="Style_120_ch" w:type="character">
    <w:name w:val="heading 6"/>
    <w:link w:val="Style_120"/>
    <w:rPr>
      <w:rFonts w:asciiTheme="majorAscii" w:hAnsiTheme="majorHAnsi"/>
      <w:i w:val="1"/>
      <w:color w:themeColor="accent1" w:themeShade="7F" w:val="1F4E79"/>
    </w:rPr>
  </w:style>
  <w:style w:styleId="Style_121" w:type="paragraph">
    <w:name w:val="Объект"/>
    <w:basedOn w:val="Style_19"/>
    <w:next w:val="Style_17"/>
    <w:link w:val="Style_121_ch"/>
    <w:pPr>
      <w:widowControl w:val="1"/>
      <w:ind/>
      <w:jc w:val="both"/>
    </w:pPr>
    <w:rPr>
      <w:sz w:val="24"/>
    </w:rPr>
  </w:style>
  <w:style w:styleId="Style_121_ch" w:type="character">
    <w:name w:val="Объект"/>
    <w:basedOn w:val="Style_19_ch"/>
    <w:link w:val="Style_121"/>
    <w:rPr>
      <w:sz w:val="24"/>
    </w:rPr>
  </w:style>
  <w:style w:styleId="Style_122" w:type="table">
    <w:name w:val="Normal Table 1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Сетка таблицы3"/>
    <w:basedOn w:val="Style_9"/>
    <w:pPr>
      <w:widowControl w:val="1"/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Table Grid"/>
    <w:basedOn w:val="Style_9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Normal Table 2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Сетка таблицы 11"/>
    <w:basedOn w:val="Style_122"/>
    <w:pPr>
      <w:widowControl w:val="0"/>
      <w:ind/>
    </w:pPr>
    <w:rPr>
      <w:rFonts w:ascii="Arial" w:hAnsi="Arial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Сетка таблицы2"/>
    <w:basedOn w:val="Style_122"/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Сетка таблицы1"/>
    <w:basedOn w:val="Style_122"/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header7.xml" Type="http://schemas.openxmlformats.org/officeDocument/2006/relationships/header"/>
  <Relationship Id="rId6" Target="header6.xml" Type="http://schemas.openxmlformats.org/officeDocument/2006/relationships/header"/>
  <Relationship Id="rId14" Target="footnotes.xml" Type="http://schemas.openxmlformats.org/officeDocument/2006/relationships/footnotes"/>
  <Relationship Id="rId13" Target="theme/theme1.xml" Type="http://schemas.openxmlformats.org/officeDocument/2006/relationships/theme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webSettings.xml" Type="http://schemas.openxmlformats.org/officeDocument/2006/relationships/webSettings"/>
  <Relationship Id="rId10" Target="styles.xml" Type="http://schemas.openxmlformats.org/officeDocument/2006/relationships/styles"/>
  <Relationship Id="rId5" Target="header5.xml" Type="http://schemas.openxmlformats.org/officeDocument/2006/relationships/header"/>
  <Relationship Id="rId11" Target="stylesWithEffects.xml" Type="http://schemas.microsoft.com/office/2007/relationships/stylesWithEffects"/>
  <Relationship Id="rId8" Target="fontTable.xml" Type="http://schemas.openxmlformats.org/officeDocument/2006/relationships/fontTable"/>
  <Relationship Id="rId16" Target="numbering.xml" Type="http://schemas.openxmlformats.org/officeDocument/2006/relationships/numbering"/>
  <Relationship Id="rId2" Target="header2.xml" Type="http://schemas.openxmlformats.org/officeDocument/2006/relationships/header"/>
  <Relationship Id="rId9" Target="settings.xml" Type="http://schemas.openxmlformats.org/officeDocument/2006/relationships/settings"/>
  <Relationship Id="rId15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2025-01-21T12:28:00Z</dcterms:created>
  <dcterms:modified xsi:type="dcterms:W3CDTF">2026-09-03T07:09:09Z</dcterms:modified>
</cp:coreProperties>
</file>