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82" w:rsidRDefault="00750FCD" w:rsidP="00482F6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-443865</wp:posOffset>
            </wp:positionV>
            <wp:extent cx="495300" cy="819150"/>
            <wp:effectExtent l="19050" t="0" r="0" b="0"/>
            <wp:wrapTight wrapText="bothSides">
              <wp:wrapPolygon edited="0">
                <wp:start x="-831" y="0"/>
                <wp:lineTo x="-831" y="21098"/>
                <wp:lineTo x="21600" y="21098"/>
                <wp:lineTo x="21600" y="0"/>
                <wp:lineTo x="-831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BF4" w:rsidRDefault="00D03BF4" w:rsidP="00807967">
      <w:pPr>
        <w:jc w:val="center"/>
      </w:pPr>
    </w:p>
    <w:p w:rsidR="00E20FA0" w:rsidRDefault="00E20FA0" w:rsidP="00807967">
      <w:pPr>
        <w:jc w:val="center"/>
      </w:pPr>
    </w:p>
    <w:p w:rsidR="00480EAE" w:rsidRPr="00480EAE" w:rsidRDefault="00480EAE" w:rsidP="00E0096D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480EAE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480EAE" w:rsidRPr="00480EAE" w:rsidRDefault="00480EAE" w:rsidP="00E0096D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480EAE">
        <w:rPr>
          <w:rFonts w:ascii="Times New Roman" w:hAnsi="Times New Roman" w:cs="Times New Roman"/>
          <w:b/>
          <w:bCs/>
          <w:sz w:val="32"/>
          <w:szCs w:val="32"/>
        </w:rPr>
        <w:t xml:space="preserve">КРАПИВИНСКОГО МУНИЦИПАЛЬНОГО </w:t>
      </w:r>
      <w:r w:rsidR="00DA4FBD"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:rsidR="00480EAE" w:rsidRDefault="00480EAE" w:rsidP="00E0096D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480EAE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480EAE" w:rsidRPr="00480EAE" w:rsidRDefault="00960E14" w:rsidP="008079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EAE">
        <w:rPr>
          <w:rFonts w:ascii="Times New Roman" w:hAnsi="Times New Roman" w:cs="Times New Roman"/>
          <w:sz w:val="20"/>
          <w:szCs w:val="20"/>
        </w:rPr>
        <w:t>О</w:t>
      </w:r>
      <w:r w:rsidR="00480EAE" w:rsidRPr="00480EA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B2EE6">
        <w:rPr>
          <w:rFonts w:ascii="Times New Roman" w:hAnsi="Times New Roman" w:cs="Times New Roman"/>
          <w:sz w:val="28"/>
          <w:szCs w:val="28"/>
        </w:rPr>
        <w:t>«</w:t>
      </w:r>
      <w:r w:rsidR="00AC21B0">
        <w:rPr>
          <w:rFonts w:ascii="Times New Roman" w:hAnsi="Times New Roman" w:cs="Times New Roman"/>
          <w:sz w:val="28"/>
          <w:szCs w:val="28"/>
        </w:rPr>
        <w:t>16</w:t>
      </w:r>
      <w:r w:rsidR="007B2EE6">
        <w:rPr>
          <w:rFonts w:ascii="Times New Roman" w:hAnsi="Times New Roman" w:cs="Times New Roman"/>
          <w:sz w:val="28"/>
          <w:szCs w:val="28"/>
        </w:rPr>
        <w:t>»</w:t>
      </w:r>
      <w:r w:rsidR="008C5D6F">
        <w:rPr>
          <w:rFonts w:ascii="Times New Roman" w:hAnsi="Times New Roman" w:cs="Times New Roman"/>
          <w:sz w:val="28"/>
          <w:szCs w:val="28"/>
        </w:rPr>
        <w:t xml:space="preserve"> </w:t>
      </w:r>
      <w:r w:rsidR="00AC21B0">
        <w:rPr>
          <w:rFonts w:ascii="Times New Roman" w:hAnsi="Times New Roman" w:cs="Times New Roman"/>
          <w:sz w:val="28"/>
          <w:szCs w:val="28"/>
        </w:rPr>
        <w:t xml:space="preserve">ноября 2020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804A0">
        <w:rPr>
          <w:rFonts w:ascii="Times New Roman" w:hAnsi="Times New Roman" w:cs="Times New Roman"/>
          <w:sz w:val="28"/>
          <w:szCs w:val="28"/>
        </w:rPr>
        <w:t xml:space="preserve"> №</w:t>
      </w:r>
      <w:r w:rsidR="00AC21B0">
        <w:rPr>
          <w:rFonts w:ascii="Times New Roman" w:hAnsi="Times New Roman" w:cs="Times New Roman"/>
          <w:sz w:val="28"/>
          <w:szCs w:val="28"/>
        </w:rPr>
        <w:t>1531</w:t>
      </w:r>
    </w:p>
    <w:p w:rsidR="00480EAE" w:rsidRPr="00480EAE" w:rsidRDefault="00480EAE" w:rsidP="00480EAE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EAE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F750FD" w:rsidRPr="00612FA9" w:rsidRDefault="00F750FD" w:rsidP="00E43C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23A2" w:rsidRDefault="00C123A2" w:rsidP="00D728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23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утверждении муниципальной программы</w:t>
      </w:r>
    </w:p>
    <w:p w:rsidR="00F750FD" w:rsidRDefault="00C123A2" w:rsidP="00D728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23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«Социальная поддержка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населения</w:t>
      </w:r>
      <w:r w:rsidRPr="00C123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Крапивинского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округа</w:t>
      </w:r>
      <w:r w:rsidRPr="00C123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на 2021-2023 годы</w:t>
      </w:r>
    </w:p>
    <w:p w:rsidR="00C123A2" w:rsidRPr="00C123A2" w:rsidRDefault="00C123A2" w:rsidP="00D72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80" w:rsidRDefault="00960E14" w:rsidP="00C123A2">
      <w:pPr>
        <w:ind w:right="-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3A2" w:rsidRPr="00C1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целях создания благоприятных условий для сохранения стабильности в обществе, повышения качества жизни отдельных категорий граждан, семей с детьми, инвалидов, граждан попавших в трудную жизненную ситуацию, проживающих на территории Крапивинского муниципального </w:t>
      </w:r>
      <w:r w:rsidR="00C1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C123A2" w:rsidRPr="00C1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123A2" w:rsidRPr="006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F146E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C123A2" w:rsidRPr="006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муниципальную программу «Социальная поддержка </w:t>
      </w:r>
      <w:r w:rsidR="00DA4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населения</w:t>
      </w:r>
      <w:r w:rsidR="006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Крапивинского </w:t>
      </w:r>
      <w:r w:rsidR="00DA4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округа</w:t>
      </w:r>
      <w:r w:rsidR="006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2021 – 2023</w:t>
      </w:r>
      <w:r w:rsidR="00C123A2" w:rsidRPr="006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</w:t>
      </w:r>
      <w:r w:rsidR="00F1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3D7B50" w:rsidRDefault="00654B80" w:rsidP="00C123A2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63F0">
        <w:rPr>
          <w:rFonts w:ascii="Times New Roman" w:hAnsi="Times New Roman"/>
          <w:sz w:val="28"/>
          <w:szCs w:val="28"/>
        </w:rPr>
        <w:t>.</w:t>
      </w:r>
      <w:r w:rsidR="003D7B50" w:rsidRPr="00893C72">
        <w:rPr>
          <w:rFonts w:ascii="Times New Roman" w:hAnsi="Times New Roman"/>
          <w:sz w:val="28"/>
          <w:szCs w:val="28"/>
        </w:rPr>
        <w:t xml:space="preserve"> </w:t>
      </w:r>
      <w:r w:rsidR="00F146E3">
        <w:rPr>
          <w:rFonts w:ascii="Times New Roman" w:hAnsi="Times New Roman"/>
          <w:sz w:val="28"/>
          <w:szCs w:val="28"/>
        </w:rPr>
        <w:t xml:space="preserve"> </w:t>
      </w:r>
      <w:r w:rsidR="00C73ADD" w:rsidRPr="00893C72">
        <w:rPr>
          <w:rFonts w:ascii="Times New Roman" w:hAnsi="Times New Roman"/>
          <w:sz w:val="28"/>
          <w:szCs w:val="28"/>
        </w:rPr>
        <w:t>О</w:t>
      </w:r>
      <w:r w:rsidR="00F146E3">
        <w:rPr>
          <w:rFonts w:ascii="Times New Roman" w:hAnsi="Times New Roman"/>
          <w:sz w:val="28"/>
          <w:szCs w:val="28"/>
        </w:rPr>
        <w:t>бнародовать и разместить</w:t>
      </w:r>
      <w:r w:rsidR="003D7B50" w:rsidRPr="00893C72">
        <w:rPr>
          <w:rFonts w:ascii="Times New Roman" w:hAnsi="Times New Roman"/>
          <w:sz w:val="28"/>
          <w:szCs w:val="28"/>
        </w:rPr>
        <w:t xml:space="preserve"> настояще</w:t>
      </w:r>
      <w:r w:rsidR="00C73ADD" w:rsidRPr="00893C72">
        <w:rPr>
          <w:rFonts w:ascii="Times New Roman" w:hAnsi="Times New Roman"/>
          <w:sz w:val="28"/>
          <w:szCs w:val="28"/>
        </w:rPr>
        <w:t>е</w:t>
      </w:r>
      <w:r w:rsidR="00F146E3">
        <w:rPr>
          <w:rFonts w:ascii="Times New Roman" w:hAnsi="Times New Roman"/>
          <w:sz w:val="28"/>
          <w:szCs w:val="28"/>
        </w:rPr>
        <w:t xml:space="preserve"> постановление</w:t>
      </w:r>
      <w:r w:rsidR="003D7B50" w:rsidRPr="00893C72">
        <w:rPr>
          <w:rFonts w:ascii="Times New Roman" w:hAnsi="Times New Roman"/>
          <w:sz w:val="28"/>
          <w:szCs w:val="28"/>
        </w:rPr>
        <w:t xml:space="preserve"> на официальном сайте администрации Крапивинского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3D7B50" w:rsidRPr="00893C72">
        <w:rPr>
          <w:rFonts w:ascii="Times New Roman" w:hAnsi="Times New Roman"/>
          <w:sz w:val="28"/>
          <w:szCs w:val="28"/>
        </w:rPr>
        <w:t xml:space="preserve"> в информационно-телек</w:t>
      </w:r>
      <w:r w:rsidR="00F146E3">
        <w:rPr>
          <w:rFonts w:ascii="Times New Roman" w:hAnsi="Times New Roman"/>
          <w:sz w:val="28"/>
          <w:szCs w:val="28"/>
        </w:rPr>
        <w:t xml:space="preserve">оммуникационной сети «Интернет» и обнародовать на информационном стенде администрации Крапивинского муниципального округа. </w:t>
      </w:r>
    </w:p>
    <w:p w:rsidR="00F146E3" w:rsidRPr="00893C72" w:rsidRDefault="00F146E3" w:rsidP="00C123A2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постановление вступает в силу с момента обнародования.</w:t>
      </w:r>
    </w:p>
    <w:p w:rsidR="003D7B50" w:rsidRPr="00893C72" w:rsidRDefault="00F146E3" w:rsidP="003D7B50">
      <w:pPr>
        <w:keepLines/>
        <w:widowControl w:val="0"/>
        <w:tabs>
          <w:tab w:val="left" w:pos="993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B50" w:rsidRPr="00893C72">
        <w:rPr>
          <w:rFonts w:ascii="Times New Roman" w:hAnsi="Times New Roman" w:cs="Times New Roman"/>
          <w:sz w:val="28"/>
          <w:szCs w:val="28"/>
        </w:rPr>
        <w:t>. Контроль за исполнением настоящего по</w:t>
      </w:r>
      <w:r w:rsidR="00F750FD" w:rsidRPr="00893C72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 w:rsidR="003D7B50" w:rsidRPr="00893C72">
        <w:rPr>
          <w:rFonts w:ascii="Times New Roman" w:hAnsi="Times New Roman" w:cs="Times New Roman"/>
          <w:sz w:val="28"/>
          <w:szCs w:val="28"/>
        </w:rPr>
        <w:t xml:space="preserve"> заместителя главы Крапивинского муниципального </w:t>
      </w:r>
      <w:bookmarkStart w:id="0" w:name="_GoBack"/>
      <w:bookmarkEnd w:id="0"/>
      <w:r w:rsidR="00654B80">
        <w:rPr>
          <w:rFonts w:ascii="Times New Roman" w:hAnsi="Times New Roman" w:cs="Times New Roman"/>
          <w:sz w:val="28"/>
          <w:szCs w:val="28"/>
        </w:rPr>
        <w:t>округа</w:t>
      </w:r>
      <w:r w:rsidR="00CE4405">
        <w:rPr>
          <w:rFonts w:ascii="Times New Roman" w:hAnsi="Times New Roman" w:cs="Times New Roman"/>
          <w:sz w:val="28"/>
          <w:szCs w:val="28"/>
        </w:rPr>
        <w:t xml:space="preserve"> </w:t>
      </w:r>
      <w:r w:rsidR="008918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7967">
        <w:rPr>
          <w:rFonts w:ascii="Times New Roman" w:hAnsi="Times New Roman" w:cs="Times New Roman"/>
          <w:sz w:val="28"/>
          <w:szCs w:val="28"/>
        </w:rPr>
        <w:t>З.В.Остапенко.</w:t>
      </w:r>
    </w:p>
    <w:p w:rsidR="005977A7" w:rsidRDefault="005977A7" w:rsidP="003D7B50">
      <w:pPr>
        <w:keepLines/>
        <w:widowControl w:val="0"/>
        <w:rPr>
          <w:rFonts w:ascii="Times New Roman" w:hAnsi="Times New Roman" w:cs="Times New Roman"/>
          <w:sz w:val="28"/>
          <w:szCs w:val="28"/>
        </w:rPr>
      </w:pPr>
    </w:p>
    <w:p w:rsidR="00893C72" w:rsidRPr="00893C72" w:rsidRDefault="00893C72" w:rsidP="008F77EF">
      <w:pPr>
        <w:keepLines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07967" w:rsidRDefault="00CD5C8F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78E3">
        <w:rPr>
          <w:rFonts w:ascii="Times New Roman" w:hAnsi="Times New Roman" w:cs="Times New Roman"/>
          <w:sz w:val="28"/>
          <w:szCs w:val="28"/>
        </w:rPr>
        <w:t xml:space="preserve"> </w:t>
      </w:r>
      <w:r w:rsidR="0080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50" w:rsidRPr="00893C72" w:rsidRDefault="003D7B50" w:rsidP="00807967">
      <w:pPr>
        <w:keepLines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DA4FBD">
        <w:rPr>
          <w:rFonts w:ascii="Times New Roman" w:hAnsi="Times New Roman" w:cs="Times New Roman"/>
          <w:sz w:val="28"/>
          <w:szCs w:val="28"/>
        </w:rPr>
        <w:t>округа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="00CE44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="008079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7EF">
        <w:rPr>
          <w:rFonts w:ascii="Times New Roman" w:hAnsi="Times New Roman" w:cs="Times New Roman"/>
          <w:sz w:val="28"/>
          <w:szCs w:val="28"/>
        </w:rPr>
        <w:t>Т.И. Климина</w:t>
      </w:r>
    </w:p>
    <w:p w:rsidR="00E20FA0" w:rsidRDefault="00E20FA0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C72" w:rsidRDefault="00893C72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7F76" w:rsidRDefault="00E57F76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096D" w:rsidRDefault="00E0096D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E0096D" w:rsidRDefault="00E0096D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F8170F" w:rsidRPr="00893C72" w:rsidRDefault="00E07302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DA4FBD">
        <w:rPr>
          <w:rFonts w:ascii="Times New Roman" w:hAnsi="Times New Roman" w:cs="Times New Roman"/>
        </w:rPr>
        <w:t>Л.И. Карпова</w:t>
      </w:r>
    </w:p>
    <w:p w:rsidR="006743C7" w:rsidRDefault="00F8170F" w:rsidP="00881C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</w:rPr>
        <w:t>22</w:t>
      </w:r>
      <w:r w:rsidR="00A2676F">
        <w:rPr>
          <w:rFonts w:ascii="Times New Roman" w:hAnsi="Times New Roman" w:cs="Times New Roman"/>
        </w:rPr>
        <w:t>491</w:t>
      </w:r>
      <w:r w:rsidRPr="00893C72">
        <w:rPr>
          <w:rFonts w:ascii="Times New Roman" w:hAnsi="Times New Roman" w:cs="Times New Roman"/>
          <w:sz w:val="28"/>
          <w:szCs w:val="28"/>
        </w:rPr>
        <w:tab/>
      </w:r>
    </w:p>
    <w:p w:rsidR="0006212C" w:rsidRDefault="0006212C" w:rsidP="00881C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212C" w:rsidRDefault="0006212C" w:rsidP="00881C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212C" w:rsidRDefault="0006212C" w:rsidP="00881C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163B" w:rsidRPr="00ED1715" w:rsidRDefault="00F146E3" w:rsidP="0093163B">
      <w:pPr>
        <w:widowControl w:val="0"/>
        <w:jc w:val="right"/>
        <w:rPr>
          <w:b/>
          <w:bCs/>
          <w:kern w:val="28"/>
        </w:rPr>
      </w:pPr>
      <w:r>
        <w:rPr>
          <w:b/>
          <w:bCs/>
          <w:kern w:val="28"/>
        </w:rPr>
        <w:lastRenderedPageBreak/>
        <w:t xml:space="preserve">Приложение </w:t>
      </w:r>
    </w:p>
    <w:p w:rsidR="0093163B" w:rsidRPr="00ED1715" w:rsidRDefault="00F146E3" w:rsidP="0093163B">
      <w:pPr>
        <w:widowControl w:val="0"/>
        <w:jc w:val="right"/>
        <w:rPr>
          <w:b/>
          <w:bCs/>
          <w:kern w:val="28"/>
        </w:rPr>
      </w:pPr>
      <w:r>
        <w:rPr>
          <w:b/>
          <w:bCs/>
          <w:kern w:val="28"/>
        </w:rPr>
        <w:t>к постановлению</w:t>
      </w:r>
      <w:r w:rsidR="0093163B" w:rsidRPr="00ED1715">
        <w:rPr>
          <w:b/>
          <w:bCs/>
          <w:kern w:val="28"/>
        </w:rPr>
        <w:t xml:space="preserve"> администрации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Крапивинского муниципального округа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от _____ г. №_____</w:t>
      </w:r>
    </w:p>
    <w:p w:rsidR="0093163B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  <w:kern w:val="32"/>
        </w:rPr>
      </w:pPr>
      <w:r w:rsidRPr="00ED1715">
        <w:rPr>
          <w:b/>
          <w:bCs/>
          <w:kern w:val="32"/>
        </w:rPr>
        <w:t>Муниципальная программа «Социальная поддержка населения Крапивинского муниципального округа» на 2021-2023 годы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ПАСПОРТ Муниципальной программы «Социальная поддержка населения Крапивинского муниципального округа» на 2021 - 2023 годы</w:t>
      </w:r>
    </w:p>
    <w:p w:rsidR="0093163B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5"/>
        <w:gridCol w:w="7678"/>
      </w:tblGrid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Муниципальная программа «Социальная поддержка населения Крапивинского муниципального округа» на 2021 – 2023 годы (далее – Муниципальная программа)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Директор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Заместитель главы Крапивинского округа (по социальным вопросам) З.В. Остапенко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Ответственный исполнитель (координатор)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Управление социальной защиты населения администрации Крапивинского муниципального округа (далее – УСЗН администрации КМО)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Исполнители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Администрация Крапивинского муниципального округа;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УСЗН администрации КМО;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Управление образования администрации Крапивинского муниципального округа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Цели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эффективности системы социальной поддержки и социального обслуживания населения на территории Крапивинского округа</w:t>
            </w:r>
          </w:p>
        </w:tc>
      </w:tr>
      <w:tr w:rsidR="0093163B" w:rsidRPr="00ED1715" w:rsidTr="00870A7F">
        <w:trPr>
          <w:trHeight w:val="167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Задачи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Реализация действующих мер адресной социальной поддержки населения Крапивинского округа.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потребности граждан старших возрастов, инвалидов и семей с детьми – инвалидами в социальном обслуживании.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качества социальных услуг.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Улучшение  материального  положения отдельных категорий граждан, оказавшихся в трудной жизненной ситуации.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Поддержка и стимулирование жизненной активности пожилых людей.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уровня социальной реабилитации инвалидов для преодоления ими ограничений жизнедеятельности.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качества жизни граждан, замещавших муниципальные должности Крапивинского</w:t>
            </w:r>
            <w:r w:rsidR="00665F6C">
              <w:t xml:space="preserve"> муниципального</w:t>
            </w:r>
            <w:r w:rsidRPr="00ED1715">
              <w:t xml:space="preserve"> округа Кемеровской области-Кузбасса, и муниципальным служащим Крапивинского </w:t>
            </w:r>
            <w:r w:rsidR="00F146E3">
              <w:t xml:space="preserve">муниципального </w:t>
            </w:r>
            <w:r w:rsidRPr="00ED1715">
              <w:t>округа Кемеровской области-Кузбасса.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Повышение уровня социальной защиты граждан, уволенных с военной службы, лиц, пострадавших при исполнении обязанностей военной службы (служебных обязанностей), и </w:t>
            </w:r>
            <w:r w:rsidRPr="00ED1715">
              <w:lastRenderedPageBreak/>
              <w:t>членов их семей.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Адресная помощь лицам, освободившимся из мест лишения свободы.</w:t>
            </w:r>
          </w:p>
        </w:tc>
      </w:tr>
      <w:tr w:rsidR="0093163B" w:rsidRPr="00ED1715" w:rsidTr="00870A7F">
        <w:trPr>
          <w:trHeight w:val="771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Срок реализации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2021 – 2023 годы</w:t>
            </w:r>
          </w:p>
        </w:tc>
      </w:tr>
      <w:tr w:rsidR="0093163B" w:rsidRPr="00ED1715" w:rsidTr="00870A7F">
        <w:trPr>
          <w:trHeight w:val="1486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Объемы и источники финансирования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Объем бюджетных ассигнований на реализацию Муниципальной программы </w:t>
            </w:r>
            <w:r w:rsidR="006F7A65">
              <w:t>247176,8</w:t>
            </w:r>
            <w:r w:rsidRPr="00ED1715">
              <w:t xml:space="preserve">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6F7A65">
              <w:t>82917,6</w:t>
            </w:r>
            <w:r w:rsidR="007B2B0E">
              <w:t xml:space="preserve"> тыс.</w:t>
            </w:r>
            <w:r w:rsidRPr="00ED1715">
              <w:t>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2022 год – </w:t>
            </w:r>
            <w:r w:rsidR="006F7A65">
              <w:t>82129,6</w:t>
            </w:r>
            <w:r w:rsidR="0093163B"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2023 год – </w:t>
            </w:r>
            <w:r w:rsidR="006F7A65">
              <w:t>82129,6</w:t>
            </w:r>
            <w:r w:rsidR="0093163B"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из них: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- средства областного бюджета </w:t>
            </w:r>
            <w:r w:rsidR="006F7A65">
              <w:t>228040,8</w:t>
            </w:r>
            <w:r w:rsidRPr="00ED1715">
              <w:t xml:space="preserve">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6F7A65">
              <w:t>76013,6</w:t>
            </w:r>
            <w:r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2222 год -</w:t>
            </w:r>
            <w:r w:rsidR="007B2B0E">
              <w:t xml:space="preserve"> </w:t>
            </w:r>
            <w:r w:rsidR="006F7A65">
              <w:t>76013,6</w:t>
            </w:r>
            <w:r w:rsidR="006F7A65" w:rsidRPr="00ED1715">
              <w:t xml:space="preserve"> </w:t>
            </w:r>
            <w:r w:rsidRPr="00ED1715">
              <w:t>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2023 год -</w:t>
            </w:r>
            <w:r w:rsidR="007B2B0E">
              <w:t xml:space="preserve"> </w:t>
            </w:r>
            <w:r w:rsidR="006F7A65">
              <w:t>76013,6</w:t>
            </w:r>
            <w:r w:rsidR="006F7A65" w:rsidRPr="00ED1715">
              <w:t xml:space="preserve"> </w:t>
            </w:r>
            <w:r w:rsidRPr="00ED1715">
              <w:t>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- средства местного бюджета </w:t>
            </w:r>
            <w:r w:rsidR="007B2B0E">
              <w:t>12521,0</w:t>
            </w:r>
            <w:r w:rsidRPr="00ED1715">
              <w:rPr>
                <w:color w:val="FF0000"/>
              </w:rPr>
              <w:t xml:space="preserve"> </w:t>
            </w:r>
            <w:r w:rsidRPr="00ED1715">
              <w:t>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2021 год – </w:t>
            </w:r>
            <w:r w:rsidR="007B2B0E">
              <w:t>4699,0</w:t>
            </w:r>
            <w:r w:rsidR="00313E76">
              <w:t>,0</w:t>
            </w:r>
            <w:r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2022 год – </w:t>
            </w:r>
            <w:r w:rsidR="007B2B0E">
              <w:t>3911,0</w:t>
            </w:r>
            <w:r w:rsidR="0093163B" w:rsidRPr="00ED1715">
              <w:t xml:space="preserve"> тыс. рублей</w:t>
            </w:r>
          </w:p>
          <w:p w:rsidR="0093163B" w:rsidRPr="00ED1715" w:rsidRDefault="00313E76" w:rsidP="00870A7F">
            <w:pPr>
              <w:pStyle w:val="Table"/>
              <w:widowControl w:val="0"/>
            </w:pPr>
            <w:r>
              <w:t xml:space="preserve">2023 год – </w:t>
            </w:r>
            <w:r w:rsidR="007B2B0E">
              <w:t>3911,0</w:t>
            </w:r>
            <w:r>
              <w:t>,0</w:t>
            </w:r>
            <w:r w:rsidR="0093163B" w:rsidRPr="00ED1715">
              <w:t xml:space="preserve">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- средства юридических и физических лиц 6615,0 тыс. рублей, в том числе по годам: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2021 год – 2205,0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2022 год – 2205,0 тыс. рублей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2023 год – 2205,0тыс. рублей</w:t>
            </w:r>
          </w:p>
        </w:tc>
      </w:tr>
      <w:tr w:rsidR="0093163B" w:rsidRPr="00ED1715" w:rsidTr="00870A7F">
        <w:trPr>
          <w:trHeight w:val="4532"/>
        </w:trPr>
        <w:tc>
          <w:tcPr>
            <w:tcW w:w="2275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Ожидаемые конечные результаты реализации Муниципальной программы</w:t>
            </w:r>
          </w:p>
        </w:tc>
        <w:tc>
          <w:tcPr>
            <w:tcW w:w="767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Повышение уровня доходов и социальной защищенности  граждан на основе расширения адресного принципа предоставления мер социальной поддержки.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Удовлетворение потребностей  граждан пожилого возраста и инвалидов, включая детей-инвалидов, в постоянном постороннем уходе в сфере социального обслуживания населения.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Предоставление качественных социальных услуг, отвечающих современным требованиям социального обслуживания.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 поддержки  и содействие социальной адаптации граждан, попавших в трудную жизненную ситуацию.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поддержки и стимулирование  жизненной активности пожилых людей.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поддержки и содействия социальной реабилитации инвалидов.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Эффективная, качественная, стабильная работа системы социальной поддержки и социального обслуживания. </w:t>
            </w:r>
          </w:p>
        </w:tc>
      </w:tr>
    </w:tbl>
    <w:p w:rsidR="0093163B" w:rsidRDefault="0093163B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774D60" w:rsidRDefault="00774D60" w:rsidP="0093163B">
      <w:pPr>
        <w:widowControl w:val="0"/>
        <w:jc w:val="center"/>
        <w:rPr>
          <w:b/>
          <w:bCs/>
        </w:rPr>
      </w:pPr>
    </w:p>
    <w:p w:rsidR="00774D60" w:rsidRDefault="00774D60" w:rsidP="0093163B">
      <w:pPr>
        <w:widowControl w:val="0"/>
        <w:jc w:val="center"/>
        <w:rPr>
          <w:b/>
          <w:bCs/>
        </w:rPr>
      </w:pPr>
    </w:p>
    <w:p w:rsidR="00774D60" w:rsidRDefault="00774D60" w:rsidP="0093163B">
      <w:pPr>
        <w:widowControl w:val="0"/>
        <w:jc w:val="center"/>
        <w:rPr>
          <w:b/>
          <w:bCs/>
        </w:rPr>
      </w:pPr>
    </w:p>
    <w:p w:rsidR="00774D60" w:rsidRDefault="00774D60" w:rsidP="0093163B">
      <w:pPr>
        <w:widowControl w:val="0"/>
        <w:jc w:val="center"/>
        <w:rPr>
          <w:b/>
          <w:bCs/>
        </w:rPr>
      </w:pPr>
    </w:p>
    <w:p w:rsidR="008D485E" w:rsidRDefault="008D485E" w:rsidP="0093163B">
      <w:pPr>
        <w:widowControl w:val="0"/>
        <w:jc w:val="center"/>
        <w:rPr>
          <w:b/>
          <w:bCs/>
        </w:rPr>
      </w:pPr>
    </w:p>
    <w:p w:rsidR="0093163B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lastRenderedPageBreak/>
        <w:t xml:space="preserve">1. Характеристика текущего состояния в Крапивинском </w:t>
      </w:r>
      <w:r w:rsidR="00F146E3">
        <w:rPr>
          <w:b/>
          <w:bCs/>
        </w:rPr>
        <w:t xml:space="preserve">муниципальном </w:t>
      </w:r>
      <w:r w:rsidRPr="00ED1715">
        <w:rPr>
          <w:b/>
          <w:bCs/>
        </w:rPr>
        <w:t>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93163B" w:rsidRPr="00ED1715" w:rsidRDefault="0093163B" w:rsidP="0093163B">
      <w:pPr>
        <w:widowControl w:val="0"/>
      </w:pPr>
      <w:r w:rsidRPr="00ED1715">
        <w:t xml:space="preserve">Повышение уровня жизни населения Крапивинского </w:t>
      </w:r>
      <w:r w:rsidR="00F146E3">
        <w:t xml:space="preserve">муниципального </w:t>
      </w:r>
      <w:r w:rsidRPr="00ED1715">
        <w:t xml:space="preserve">округа,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</w:t>
      </w:r>
      <w:r w:rsidR="00F146E3">
        <w:t xml:space="preserve">муниципального </w:t>
      </w:r>
      <w:r w:rsidRPr="00ED1715">
        <w:t>округа. Социальная политика округа направлена на улучшение качества жизни конкретного человека, конкретной семьи.</w:t>
      </w:r>
    </w:p>
    <w:p w:rsidR="0093163B" w:rsidRPr="00ED1715" w:rsidRDefault="0093163B" w:rsidP="0093163B">
      <w:pPr>
        <w:widowControl w:val="0"/>
      </w:pPr>
      <w:r w:rsidRPr="00ED1715"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93163B" w:rsidRPr="00ED1715" w:rsidRDefault="0093163B" w:rsidP="0093163B">
      <w:pPr>
        <w:widowControl w:val="0"/>
      </w:pPr>
      <w:r w:rsidRPr="00ED1715">
        <w:t xml:space="preserve">Решить проблемы уязвимых групп населения в Крапивинском </w:t>
      </w:r>
      <w:r w:rsidR="00F146E3">
        <w:t xml:space="preserve">муниципальном </w:t>
      </w:r>
      <w:r w:rsidRPr="00ED1715">
        <w:t>округе поможет настоящая Муниципальная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93163B" w:rsidRPr="00ED1715" w:rsidRDefault="0093163B" w:rsidP="0093163B">
      <w:pPr>
        <w:widowControl w:val="0"/>
      </w:pPr>
      <w:r w:rsidRPr="00ED1715">
        <w:t xml:space="preserve">Социальная поддержка отдельных категорий граждан направлена на улучшение материального положения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93163B" w:rsidRPr="00ED1715" w:rsidRDefault="0093163B" w:rsidP="0093163B">
      <w:pPr>
        <w:widowControl w:val="0"/>
      </w:pPr>
      <w:r w:rsidRPr="00ED1715">
        <w:t>В числе наиболее нуждающегося населения – семьи с детьми, пенсионеры, ветераны и инвалиды боевых действий.</w:t>
      </w:r>
    </w:p>
    <w:p w:rsidR="0093163B" w:rsidRPr="00ED1715" w:rsidRDefault="0093163B" w:rsidP="0093163B">
      <w:pPr>
        <w:widowControl w:val="0"/>
      </w:pPr>
      <w:r w:rsidRPr="00ED1715">
        <w:t>Наиболее острыми проблемами этих граждан являются: недостаток денежных средств на неотложные нужды (приобретение одежды, полноценное лечение, питание детей),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93163B" w:rsidRPr="00ED1715" w:rsidRDefault="0093163B" w:rsidP="0093163B">
      <w:pPr>
        <w:widowControl w:val="0"/>
      </w:pPr>
      <w:r w:rsidRPr="00ED1715"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93163B" w:rsidRPr="00ED1715" w:rsidRDefault="0093163B" w:rsidP="0093163B">
      <w:pPr>
        <w:widowControl w:val="0"/>
      </w:pPr>
      <w:r w:rsidRPr="00ED1715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Наша задача - создать для них комфортные условия, здоровый социально - психологический климат.</w:t>
      </w:r>
    </w:p>
    <w:p w:rsidR="0093163B" w:rsidRPr="00ED1715" w:rsidRDefault="0093163B" w:rsidP="0093163B">
      <w:pPr>
        <w:widowControl w:val="0"/>
      </w:pPr>
      <w:r w:rsidRPr="00ED1715"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№181-ФЗ «О социальной защите инвалидов в Российской Федерации», и постановлением Правительства Российской Федерации от 07.12.1996 г. №1449 «О мерах по обеспечению беспрепятственного доступа инвалидов к информации и объектам социальной инфраструктуры», Законом Кемеровской области от 14.02.2005 г. №25-ОЗ «О социальной поддержке инвалидов».</w:t>
      </w:r>
    </w:p>
    <w:p w:rsidR="0093163B" w:rsidRPr="00ED1715" w:rsidRDefault="0093163B" w:rsidP="0093163B">
      <w:pPr>
        <w:widowControl w:val="0"/>
      </w:pPr>
      <w:r w:rsidRPr="00ED1715"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93163B" w:rsidRPr="00ED1715" w:rsidRDefault="0093163B" w:rsidP="0093163B">
      <w:pPr>
        <w:widowControl w:val="0"/>
      </w:pPr>
      <w:r w:rsidRPr="00ED1715">
        <w:t>Забота об участниках боевых действий в течение многих лет находится в числе основных направлений социальной политики Кузбасса и Крапивинского</w:t>
      </w:r>
      <w:r w:rsidR="00F146E3">
        <w:t xml:space="preserve"> муниципального</w:t>
      </w:r>
      <w:r w:rsidRPr="00ED1715">
        <w:t xml:space="preserve"> округа.</w:t>
      </w:r>
    </w:p>
    <w:p w:rsidR="0093163B" w:rsidRPr="00ED1715" w:rsidRDefault="0093163B" w:rsidP="0093163B">
      <w:pPr>
        <w:widowControl w:val="0"/>
      </w:pPr>
      <w:r w:rsidRPr="00ED1715">
        <w:t xml:space="preserve"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</w:t>
      </w:r>
      <w:r w:rsidRPr="00ED1715">
        <w:lastRenderedPageBreak/>
        <w:t>обязанностей), и членов их семей.</w:t>
      </w:r>
    </w:p>
    <w:p w:rsidR="0093163B" w:rsidRPr="00ED1715" w:rsidRDefault="0093163B" w:rsidP="0093163B">
      <w:pPr>
        <w:widowControl w:val="0"/>
      </w:pPr>
      <w:r w:rsidRPr="00ED1715"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2. Описание цели и задач Муниципальной программы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>Основной целью реализации муниципальной программы является повышение эффективности системы социальной поддержки и социального обслуживания населения в Крапивинском округе. Повышение эффективности системы социальной поддержки и социального обслуживания населения обусловлено необходимостью предоставления более адресной и качественной социальной поддержки отдельным категориям нуждающихся граждан с целью сохранения социальной справедливости и стабильности в обществе.</w:t>
      </w:r>
    </w:p>
    <w:p w:rsidR="0093163B" w:rsidRPr="00ED1715" w:rsidRDefault="0093163B" w:rsidP="0093163B">
      <w:pPr>
        <w:widowControl w:val="0"/>
      </w:pPr>
      <w:r w:rsidRPr="00ED1715">
        <w:t>В рамках достижения указанной цели определено выполнение следующих основных задач:</w:t>
      </w:r>
    </w:p>
    <w:p w:rsidR="0093163B" w:rsidRPr="00ED1715" w:rsidRDefault="0093163B" w:rsidP="0093163B">
      <w:pPr>
        <w:widowControl w:val="0"/>
      </w:pPr>
      <w:r w:rsidRPr="00ED1715">
        <w:t>1. Реализация действующих мер адресной социальной поддержки населения в Крапивинском округе (повышение адресности и целевой направленности предоставления мер социальной поддержки, рост доходов и социальной защищенности отдельных категорий граждан).</w:t>
      </w:r>
    </w:p>
    <w:p w:rsidR="0093163B" w:rsidRPr="00ED1715" w:rsidRDefault="0093163B" w:rsidP="0093163B">
      <w:pPr>
        <w:widowControl w:val="0"/>
      </w:pPr>
      <w:r w:rsidRPr="00ED1715">
        <w:t>2. Повышение качества социальных услуг (соблюдение стандартов качества, расширение перечня социальных услуг).</w:t>
      </w:r>
    </w:p>
    <w:p w:rsidR="0093163B" w:rsidRPr="00ED1715" w:rsidRDefault="0093163B" w:rsidP="0093163B">
      <w:pPr>
        <w:widowControl w:val="0"/>
      </w:pPr>
      <w:r w:rsidRPr="00ED1715">
        <w:t>3. Улучшение  материального положения отдельных категорий граждан, оказавшихся в трудной жизненной ситуации (усиление адресной поддержки нуждающихся граждан, оказавшихся в трудной жизненной ситуации, применение различных форм поддержки, стимулирующих граждан к выходу из трудной жизненной ситуации).</w:t>
      </w:r>
    </w:p>
    <w:p w:rsidR="0093163B" w:rsidRPr="00ED1715" w:rsidRDefault="0093163B" w:rsidP="0093163B">
      <w:pPr>
        <w:widowControl w:val="0"/>
      </w:pPr>
      <w:r w:rsidRPr="00ED1715">
        <w:t>4. Поддержка и стимулирование жизненной активности пожилых людей (забота о старшем поколении, повышение заинтересованности и привлечение пожилых людей к активной жизни).</w:t>
      </w:r>
    </w:p>
    <w:p w:rsidR="0093163B" w:rsidRPr="00ED1715" w:rsidRDefault="0093163B" w:rsidP="0093163B">
      <w:pPr>
        <w:widowControl w:val="0"/>
      </w:pPr>
      <w:r w:rsidRPr="00ED1715">
        <w:t>5. Повышение уровня социальной реабилитации инвалидов для преодоления ими ограничений жизнедеятельности (дополнительная поддержка в части обеспечения мобильности и расширения доступа к информации с целью интеграции в общество).</w:t>
      </w:r>
    </w:p>
    <w:p w:rsidR="0093163B" w:rsidRPr="00ED1715" w:rsidRDefault="0093163B" w:rsidP="0093163B">
      <w:pPr>
        <w:widowControl w:val="0"/>
      </w:pPr>
      <w:r w:rsidRPr="00ED1715">
        <w:t>6. Обеспечение эффективного управления системой социальной поддержки (своевременное и качественное выполнение установленных функций, реализация системного подхода в развитии социальной защиты населения).</w:t>
      </w:r>
    </w:p>
    <w:p w:rsidR="0093163B" w:rsidRPr="00ED1715" w:rsidRDefault="0093163B" w:rsidP="0093163B">
      <w:pPr>
        <w:widowControl w:val="0"/>
      </w:pPr>
      <w:r w:rsidRPr="00ED1715">
        <w:t xml:space="preserve">7. Повышение качества жизни граждан, замещавших муниципальные должности Крапивинского </w:t>
      </w:r>
      <w:r w:rsidR="00F146E3">
        <w:t xml:space="preserve">муниципального </w:t>
      </w:r>
      <w:r w:rsidRPr="00ED1715">
        <w:t xml:space="preserve">округа Кемеровской области-Кузбасса, и муниципальных служащих Крапивинского </w:t>
      </w:r>
      <w:r w:rsidR="00F146E3">
        <w:t xml:space="preserve">муниципального </w:t>
      </w:r>
      <w:r w:rsidRPr="00ED1715">
        <w:t>округа Кемеровской области-Кузбасса.</w:t>
      </w:r>
    </w:p>
    <w:p w:rsidR="0093163B" w:rsidRPr="00ED1715" w:rsidRDefault="0093163B" w:rsidP="0093163B">
      <w:pPr>
        <w:widowControl w:val="0"/>
      </w:pPr>
      <w:r w:rsidRPr="00ED1715">
        <w:t>8. Повышение уровня социальной защиты граждан, уволенных с военной службы, лиц, пострадавших при исполнении обязанностей военной службы (служебных обязанностей), и членов их семей.</w:t>
      </w:r>
    </w:p>
    <w:p w:rsidR="0093163B" w:rsidRDefault="0093163B" w:rsidP="0093163B">
      <w:pPr>
        <w:widowControl w:val="0"/>
      </w:pPr>
      <w:r w:rsidRPr="00ED1715">
        <w:t>9. Адресная помощь лицам, освободившимся из мест лишения свободы.</w:t>
      </w:r>
    </w:p>
    <w:p w:rsidR="00774D60" w:rsidRDefault="00774D60" w:rsidP="0093163B">
      <w:pPr>
        <w:widowControl w:val="0"/>
      </w:pPr>
    </w:p>
    <w:p w:rsidR="0093163B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3. Перечень подпрограмм Муниципальной программы с кратким описанием подпрограмм и основных мероприятий Муниципальной программы</w:t>
      </w:r>
    </w:p>
    <w:p w:rsidR="00774D60" w:rsidRPr="00ED1715" w:rsidRDefault="00774D60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</w:pPr>
      <w:r w:rsidRPr="00ED1715">
        <w:t xml:space="preserve">Муниципальная программа включает 4 подпрограммы, реализация мероприятий которых в комплексе призвана обеспечить достижение цели Муниципальной программы и решение программных задач: </w:t>
      </w:r>
    </w:p>
    <w:p w:rsidR="0093163B" w:rsidRPr="00ED1715" w:rsidRDefault="0093163B" w:rsidP="0093163B">
      <w:pPr>
        <w:widowControl w:val="0"/>
      </w:pPr>
      <w:r w:rsidRPr="00ED1715">
        <w:t>подпрограмма «Социальное обслуживание населения»;</w:t>
      </w:r>
    </w:p>
    <w:p w:rsidR="0093163B" w:rsidRPr="00ED1715" w:rsidRDefault="0093163B" w:rsidP="0093163B">
      <w:pPr>
        <w:widowControl w:val="0"/>
      </w:pPr>
      <w:r w:rsidRPr="00ED1715">
        <w:lastRenderedPageBreak/>
        <w:t>подпрограмма «Реализация мер социальной поддержки отдельных категорий граждан»;</w:t>
      </w:r>
    </w:p>
    <w:p w:rsidR="0093163B" w:rsidRPr="00ED1715" w:rsidRDefault="0093163B" w:rsidP="0093163B">
      <w:pPr>
        <w:widowControl w:val="0"/>
      </w:pPr>
      <w:r w:rsidRPr="00ED1715">
        <w:t>подпрограмма «Повышение эффективности управления системой социальной поддержки и социального обслуживания»;</w:t>
      </w:r>
    </w:p>
    <w:p w:rsidR="0093163B" w:rsidRPr="00ED1715" w:rsidRDefault="0093163B" w:rsidP="0093163B">
      <w:pPr>
        <w:widowControl w:val="0"/>
      </w:pPr>
      <w:r w:rsidRPr="00ED1715">
        <w:t>подпрограмма «Другие вопросы в области социальной политики».</w:t>
      </w:r>
    </w:p>
    <w:p w:rsidR="0093163B" w:rsidRPr="00ED1715" w:rsidRDefault="0093163B" w:rsidP="0093163B">
      <w:pPr>
        <w:widowControl w:val="0"/>
      </w:pPr>
      <w:r w:rsidRPr="00ED1715">
        <w:t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«Социальное обслуживание населения» включает мероприятия по обеспечению деятельности учреждений социального обслуживания, граждан пожилого возраста, инвалидов и других категорий граждан, находящихся в трудной жизненной ситуации,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</w:r>
    </w:p>
    <w:p w:rsidR="0093163B" w:rsidRPr="00ED1715" w:rsidRDefault="0093163B" w:rsidP="0093163B">
      <w:pPr>
        <w:widowControl w:val="0"/>
      </w:pPr>
      <w:r w:rsidRPr="00ED1715">
        <w:t>В рамках подпрограммы 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обслуживания.</w:t>
      </w:r>
    </w:p>
    <w:p w:rsidR="0093163B" w:rsidRPr="00ED1715" w:rsidRDefault="0093163B" w:rsidP="0093163B">
      <w:pPr>
        <w:widowControl w:val="0"/>
      </w:pPr>
      <w:r w:rsidRPr="00ED1715">
        <w:t>Подпрограмма «Реализация мер социальной поддержки отдельных категорий граждан»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области-Кузбасса и направлена на организацию своевременного и в полном объеме обеспечения прав отдельных категорий граждан на меры социальной поддержки.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«Повышение эффективности управления системой социальной поддержки и социального обслуживания» включает мероприятия по реализации единой государственной социальной политики в сфере социальной поддержки и социального обслуживания населения. </w:t>
      </w:r>
    </w:p>
    <w:p w:rsidR="0093163B" w:rsidRPr="00ED1715" w:rsidRDefault="0093163B" w:rsidP="0093163B">
      <w:pPr>
        <w:widowControl w:val="0"/>
      </w:pPr>
      <w:r w:rsidRPr="00ED1715">
        <w:t>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 обслуживания населения, организация внедрения новых социальных технологий, организационное и методическое обеспечение развития системы социальной поддержки и социального обслуживания населения.</w:t>
      </w:r>
    </w:p>
    <w:p w:rsidR="0093163B" w:rsidRPr="00ED1715" w:rsidRDefault="0093163B" w:rsidP="0093163B">
      <w:pPr>
        <w:widowControl w:val="0"/>
      </w:pPr>
      <w:r w:rsidRPr="00ED1715">
        <w:t xml:space="preserve">Подпрограмма «Другие вопросы в области социальной политики» разработана в целях повышения качества жизни, усиления социальной поддержки отдельных категорий граждан, находящихся в трудной жизненной ситуации или нуждающихся в особом участии государства и общества. </w:t>
      </w:r>
    </w:p>
    <w:p w:rsidR="0093163B" w:rsidRPr="00ED1715" w:rsidRDefault="0093163B" w:rsidP="0093163B">
      <w:pPr>
        <w:widowControl w:val="0"/>
      </w:pPr>
      <w:r w:rsidRPr="00ED1715">
        <w:t xml:space="preserve">Мероприятия подпрограммы предусматривают оказание единовременной адресной социальной помощи нуждающимся и социально незащищенным категориям граждан, семьям с детьми, создание доступной среды для реабилитации инвалидов, поддержку и стимулирование жизненной активности и здорового образа жизни пенсионеров и инвалидов, привлечение к реализации социальных проектов некоммерческих организаций.  </w:t>
      </w:r>
    </w:p>
    <w:p w:rsidR="0093163B" w:rsidRDefault="0093163B" w:rsidP="0093163B">
      <w:pPr>
        <w:widowControl w:val="0"/>
      </w:pPr>
      <w:r w:rsidRPr="00ED1715">
        <w:t>Поскольку наиболее острыми проблемами граждан, находящихся в трудной жизненной ситуации, являются недостаток денежных средств на неотложные нужды (приобретение одежды, питание детей), на ремонт жилья; отсутствие жилых помещений; ослабленное здоровье, предоставление адресной помощи осуществляется им как в денежном, так и в натуральном выражении.</w:t>
      </w:r>
    </w:p>
    <w:p w:rsidR="00040452" w:rsidRDefault="00040452" w:rsidP="0093163B">
      <w:pPr>
        <w:widowControl w:val="0"/>
      </w:pPr>
    </w:p>
    <w:p w:rsidR="00040452" w:rsidRDefault="00040452" w:rsidP="0093163B">
      <w:pPr>
        <w:widowControl w:val="0"/>
      </w:pPr>
    </w:p>
    <w:p w:rsidR="00040452" w:rsidRDefault="00040452" w:rsidP="0093163B">
      <w:pPr>
        <w:widowControl w:val="0"/>
      </w:pPr>
    </w:p>
    <w:p w:rsidR="00774D60" w:rsidRDefault="00774D60" w:rsidP="0093163B">
      <w:pPr>
        <w:widowControl w:val="0"/>
      </w:pPr>
    </w:p>
    <w:p w:rsidR="00774D60" w:rsidRDefault="00774D60" w:rsidP="0093163B">
      <w:pPr>
        <w:widowControl w:val="0"/>
      </w:pPr>
    </w:p>
    <w:p w:rsidR="00774D60" w:rsidRPr="00ED1715" w:rsidRDefault="00774D60" w:rsidP="0093163B">
      <w:pPr>
        <w:widowControl w:val="0"/>
      </w:pPr>
    </w:p>
    <w:p w:rsidR="0093163B" w:rsidRPr="00ED1715" w:rsidRDefault="0093163B" w:rsidP="0093163B">
      <w:pPr>
        <w:widowControl w:val="0"/>
      </w:pPr>
    </w:p>
    <w:p w:rsidR="00040452" w:rsidRDefault="0093163B" w:rsidP="0093163B">
      <w:pPr>
        <w:widowControl w:val="0"/>
        <w:rPr>
          <w:b/>
          <w:bCs/>
        </w:rPr>
      </w:pPr>
      <w:r w:rsidRPr="00ED1715">
        <w:rPr>
          <w:b/>
          <w:bCs/>
        </w:rPr>
        <w:lastRenderedPageBreak/>
        <w:t>4. Ресурсное обеспечение реализации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494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4"/>
        <w:gridCol w:w="1432"/>
        <w:gridCol w:w="1276"/>
        <w:gridCol w:w="1418"/>
        <w:gridCol w:w="1276"/>
      </w:tblGrid>
      <w:tr w:rsidR="0093163B" w:rsidRPr="00ED1715" w:rsidTr="0093163B">
        <w:trPr>
          <w:trHeight w:val="442"/>
        </w:trPr>
        <w:tc>
          <w:tcPr>
            <w:tcW w:w="4344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Муниципальной программы, подпрограммы, мероприятия</w:t>
            </w:r>
          </w:p>
        </w:tc>
        <w:tc>
          <w:tcPr>
            <w:tcW w:w="1432" w:type="dxa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 xml:space="preserve">2021 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418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2022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276" w:type="dxa"/>
            <w:vAlign w:val="center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 xml:space="preserve">2023 </w:t>
            </w: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год</w:t>
            </w:r>
          </w:p>
        </w:tc>
      </w:tr>
      <w:tr w:rsidR="0093163B" w:rsidRPr="00ED1715" w:rsidTr="0093163B">
        <w:trPr>
          <w:trHeight w:val="194"/>
          <w:tblHeader/>
        </w:trPr>
        <w:tc>
          <w:tcPr>
            <w:tcW w:w="4344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32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276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418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276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</w:t>
            </w:r>
          </w:p>
        </w:tc>
      </w:tr>
      <w:tr w:rsidR="007B2B0E" w:rsidRPr="00ED1715" w:rsidTr="0093163B">
        <w:trPr>
          <w:trHeight w:val="357"/>
        </w:trPr>
        <w:tc>
          <w:tcPr>
            <w:tcW w:w="4344" w:type="dxa"/>
            <w:vMerge w:val="restart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Всего по Программе,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 том числе:</w:t>
            </w:r>
          </w:p>
        </w:tc>
        <w:tc>
          <w:tcPr>
            <w:tcW w:w="1432" w:type="dxa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</w:tcPr>
          <w:p w:rsidR="007B2B0E" w:rsidRPr="00ED1715" w:rsidRDefault="006F7A65" w:rsidP="00870A7F">
            <w:pPr>
              <w:pStyle w:val="Table"/>
              <w:widowControl w:val="0"/>
            </w:pPr>
            <w:r>
              <w:t>82917,6</w:t>
            </w:r>
          </w:p>
        </w:tc>
        <w:tc>
          <w:tcPr>
            <w:tcW w:w="1418" w:type="dxa"/>
          </w:tcPr>
          <w:p w:rsidR="007B2B0E" w:rsidRPr="00ED1715" w:rsidRDefault="006F7A65" w:rsidP="00870A7F">
            <w:pPr>
              <w:pStyle w:val="Table"/>
              <w:widowControl w:val="0"/>
            </w:pPr>
            <w:r>
              <w:t>82129,6</w:t>
            </w:r>
          </w:p>
        </w:tc>
        <w:tc>
          <w:tcPr>
            <w:tcW w:w="1276" w:type="dxa"/>
          </w:tcPr>
          <w:p w:rsidR="007B2B0E" w:rsidRPr="00ED1715" w:rsidRDefault="006F7A65" w:rsidP="00E0096D">
            <w:pPr>
              <w:pStyle w:val="Table"/>
              <w:widowControl w:val="0"/>
            </w:pPr>
            <w:r>
              <w:t>82129,6</w:t>
            </w:r>
          </w:p>
        </w:tc>
      </w:tr>
      <w:tr w:rsidR="007B2B0E" w:rsidRPr="00ED1715" w:rsidTr="0093163B">
        <w:trPr>
          <w:trHeight w:val="477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6F7A65" w:rsidP="00870A7F">
            <w:pPr>
              <w:pStyle w:val="Table"/>
              <w:widowControl w:val="0"/>
            </w:pPr>
            <w:r>
              <w:t>76013,6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B0E" w:rsidRPr="00ED1715" w:rsidRDefault="006F7A65" w:rsidP="00870A7F">
            <w:pPr>
              <w:pStyle w:val="Table"/>
              <w:widowControl w:val="0"/>
            </w:pPr>
            <w:r>
              <w:t>76013,6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6F7A65" w:rsidP="00E0096D">
            <w:pPr>
              <w:pStyle w:val="Table"/>
              <w:widowControl w:val="0"/>
            </w:pPr>
            <w:r>
              <w:t>76013,6</w:t>
            </w:r>
          </w:p>
        </w:tc>
      </w:tr>
      <w:tr w:rsidR="007B2B0E" w:rsidRPr="00ED1715" w:rsidTr="0093163B">
        <w:trPr>
          <w:trHeight w:val="535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местный 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4699,0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3911,0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3911,0</w:t>
            </w:r>
          </w:p>
        </w:tc>
      </w:tr>
      <w:tr w:rsidR="0093163B" w:rsidRPr="00ED1715" w:rsidTr="0093163B">
        <w:trPr>
          <w:trHeight w:val="53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405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65798,1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65798,1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65798,1</w:t>
            </w:r>
          </w:p>
        </w:tc>
      </w:tr>
      <w:tr w:rsidR="0093163B" w:rsidRPr="00ED1715" w:rsidTr="0093163B">
        <w:trPr>
          <w:trHeight w:val="493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63593,1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63593,1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6F7A65" w:rsidP="00870A7F">
            <w:pPr>
              <w:pStyle w:val="Table"/>
              <w:widowControl w:val="0"/>
            </w:pPr>
            <w:r>
              <w:t>63593,1</w:t>
            </w:r>
          </w:p>
        </w:tc>
      </w:tr>
      <w:tr w:rsidR="0093163B" w:rsidRPr="00ED1715" w:rsidTr="0093163B">
        <w:trPr>
          <w:trHeight w:val="493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348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18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2205,0</w:t>
            </w:r>
          </w:p>
        </w:tc>
      </w:tr>
      <w:tr w:rsidR="0093163B" w:rsidRPr="00ED1715" w:rsidTr="0093163B">
        <w:trPr>
          <w:trHeight w:val="318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</w:tr>
      <w:tr w:rsidR="0093163B" w:rsidRPr="00ED1715" w:rsidTr="0093163B">
        <w:trPr>
          <w:trHeight w:val="37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16709,5</w:t>
            </w:r>
          </w:p>
        </w:tc>
      </w:tr>
      <w:tr w:rsidR="006F7A65" w:rsidRPr="00ED1715" w:rsidTr="0093163B">
        <w:trPr>
          <w:trHeight w:val="541"/>
        </w:trPr>
        <w:tc>
          <w:tcPr>
            <w:tcW w:w="4344" w:type="dxa"/>
            <w:vMerge w:val="restart"/>
          </w:tcPr>
          <w:p w:rsidR="006F7A65" w:rsidRPr="00ED1715" w:rsidRDefault="006F7A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1.3</w:t>
            </w:r>
            <w:r w:rsidRPr="00ED1715">
              <w:t>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>
              <w:t>46883,6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46883,6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46883,6</w:t>
            </w:r>
          </w:p>
        </w:tc>
      </w:tr>
      <w:tr w:rsidR="006F7A65" w:rsidRPr="00ED1715" w:rsidTr="0093163B">
        <w:trPr>
          <w:trHeight w:val="760"/>
        </w:trPr>
        <w:tc>
          <w:tcPr>
            <w:tcW w:w="4344" w:type="dxa"/>
            <w:vMerge/>
          </w:tcPr>
          <w:p w:rsidR="006F7A65" w:rsidRPr="00ED1715" w:rsidRDefault="006F7A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6F7A65">
            <w:pPr>
              <w:pStyle w:val="Table"/>
              <w:widowControl w:val="0"/>
            </w:pPr>
            <w:r>
              <w:t>46883,6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46883,6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46883,6</w:t>
            </w:r>
          </w:p>
        </w:tc>
      </w:tr>
      <w:tr w:rsidR="007B2B0E" w:rsidRPr="00ED1715" w:rsidTr="0093163B">
        <w:trPr>
          <w:trHeight w:val="301"/>
        </w:trPr>
        <w:tc>
          <w:tcPr>
            <w:tcW w:w="4344" w:type="dxa"/>
            <w:vMerge w:val="restart"/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2.Всего по Подпрограмме </w:t>
            </w:r>
            <w:r w:rsidRPr="00ED1715">
              <w:lastRenderedPageBreak/>
              <w:t>«Реализация мер социальной поддержки отдельных категорий граждан»,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</w:tr>
      <w:tr w:rsidR="007B2B0E" w:rsidRPr="00ED1715" w:rsidTr="0093163B">
        <w:trPr>
          <w:trHeight w:val="603"/>
        </w:trPr>
        <w:tc>
          <w:tcPr>
            <w:tcW w:w="4344" w:type="dxa"/>
            <w:vMerge/>
          </w:tcPr>
          <w:p w:rsidR="007B2B0E" w:rsidRPr="00ED1715" w:rsidRDefault="007B2B0E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7B2B0E" w:rsidRPr="00ED1715" w:rsidRDefault="007B2B0E" w:rsidP="00870A7F">
            <w:pPr>
              <w:pStyle w:val="Table"/>
              <w:widowControl w:val="0"/>
            </w:pPr>
            <w:r w:rsidRPr="00ED1715"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870A7F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B0E" w:rsidRPr="00ED1715" w:rsidRDefault="007B2B0E" w:rsidP="00E0096D">
            <w:pPr>
              <w:pStyle w:val="Table"/>
              <w:widowControl w:val="0"/>
            </w:pPr>
            <w:r>
              <w:t>2881,</w:t>
            </w:r>
            <w:r w:rsidR="00BB6320">
              <w:t>1</w:t>
            </w:r>
          </w:p>
        </w:tc>
      </w:tr>
      <w:tr w:rsidR="0093163B" w:rsidRPr="00ED1715" w:rsidTr="0093163B">
        <w:trPr>
          <w:trHeight w:val="743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2.1.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</w:tr>
      <w:tr w:rsidR="0093163B" w:rsidRPr="00ED1715" w:rsidTr="0093163B">
        <w:trPr>
          <w:trHeight w:val="76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216,0</w:t>
            </w:r>
          </w:p>
        </w:tc>
      </w:tr>
      <w:tr w:rsidR="00E0096D" w:rsidRPr="00ED1715" w:rsidTr="0093163B">
        <w:trPr>
          <w:trHeight w:val="536"/>
        </w:trPr>
        <w:tc>
          <w:tcPr>
            <w:tcW w:w="4344" w:type="dxa"/>
            <w:vMerge w:val="restart"/>
          </w:tcPr>
          <w:p w:rsidR="00E0096D" w:rsidRPr="00ED1715" w:rsidRDefault="00E0096D" w:rsidP="00E0096D">
            <w:pPr>
              <w:pStyle w:val="Table"/>
              <w:widowControl w:val="0"/>
            </w:pPr>
            <w:r>
              <w:t>2.2</w:t>
            </w:r>
            <w:r w:rsidRPr="00ED1715">
              <w:t xml:space="preserve">.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>, в том числе: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>
              <w:t>2352,</w:t>
            </w:r>
            <w:r w:rsidR="00BB6320"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</w:t>
            </w:r>
            <w:r w:rsidR="00BB6320"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</w:t>
            </w:r>
            <w:r w:rsidR="00BB6320">
              <w:t>3</w:t>
            </w:r>
          </w:p>
        </w:tc>
      </w:tr>
      <w:tr w:rsidR="00E0096D" w:rsidRPr="00ED1715" w:rsidTr="0093163B">
        <w:trPr>
          <w:trHeight w:val="712"/>
        </w:trPr>
        <w:tc>
          <w:tcPr>
            <w:tcW w:w="4344" w:type="dxa"/>
            <w:vMerge/>
          </w:tcPr>
          <w:p w:rsidR="00E0096D" w:rsidRPr="00ED1715" w:rsidRDefault="00E0096D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Pr="00ED1715" w:rsidRDefault="00E0096D" w:rsidP="00870A7F">
            <w:pPr>
              <w:pStyle w:val="Table"/>
              <w:widowControl w:val="0"/>
            </w:pPr>
            <w:r>
              <w:t>2352,</w:t>
            </w:r>
            <w:r w:rsidR="00BB6320"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</w:t>
            </w:r>
            <w:r w:rsidR="00BB6320"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96D" w:rsidRDefault="00E0096D" w:rsidP="00E0096D">
            <w:pPr>
              <w:ind w:firstLine="0"/>
            </w:pPr>
            <w:r w:rsidRPr="00247E79">
              <w:t>2352,</w:t>
            </w:r>
            <w:r w:rsidR="00BB6320">
              <w:t>3</w:t>
            </w:r>
          </w:p>
        </w:tc>
      </w:tr>
      <w:tr w:rsidR="0093163B" w:rsidRPr="00ED1715" w:rsidTr="0093163B">
        <w:trPr>
          <w:trHeight w:val="330"/>
        </w:trPr>
        <w:tc>
          <w:tcPr>
            <w:tcW w:w="4344" w:type="dxa"/>
            <w:vMerge w:val="restart"/>
          </w:tcPr>
          <w:p w:rsidR="0093163B" w:rsidRPr="00ED1715" w:rsidRDefault="00E0096D" w:rsidP="00870A7F">
            <w:pPr>
              <w:pStyle w:val="Table"/>
              <w:widowControl w:val="0"/>
            </w:pPr>
            <w:r>
              <w:t>2.3</w:t>
            </w:r>
            <w:r w:rsidR="0093163B" w:rsidRPr="00ED1715">
              <w:t xml:space="preserve">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</w:t>
            </w:r>
            <w:r w:rsidR="0093163B"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</w:tr>
      <w:tr w:rsidR="0093163B" w:rsidRPr="00ED1715" w:rsidTr="0093163B">
        <w:trPr>
          <w:trHeight w:val="619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EC3C12" w:rsidP="00870A7F">
            <w:pPr>
              <w:pStyle w:val="Table"/>
              <w:widowControl w:val="0"/>
            </w:pPr>
            <w:r>
              <w:t>312,8</w:t>
            </w:r>
          </w:p>
        </w:tc>
      </w:tr>
      <w:tr w:rsidR="006F7A65" w:rsidRPr="00ED1715" w:rsidTr="0093163B">
        <w:trPr>
          <w:trHeight w:val="296"/>
        </w:trPr>
        <w:tc>
          <w:tcPr>
            <w:tcW w:w="4344" w:type="dxa"/>
            <w:vMerge w:val="restart"/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3.Всего по Подпрограмме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A65" w:rsidRPr="00CC5735" w:rsidRDefault="006F7A65" w:rsidP="00870A7F">
            <w:pPr>
              <w:pStyle w:val="Table"/>
              <w:widowControl w:val="0"/>
            </w:pPr>
            <w:r>
              <w:t>9689,4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</w:tr>
      <w:tr w:rsidR="006F7A65" w:rsidRPr="00ED1715" w:rsidTr="0093163B">
        <w:trPr>
          <w:trHeight w:val="600"/>
        </w:trPr>
        <w:tc>
          <w:tcPr>
            <w:tcW w:w="4344" w:type="dxa"/>
            <w:vMerge/>
          </w:tcPr>
          <w:p w:rsidR="006F7A65" w:rsidRPr="00ED1715" w:rsidRDefault="006F7A6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>
              <w:t>9539,4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</w:tr>
      <w:tr w:rsidR="0093163B" w:rsidRPr="00ED1715" w:rsidTr="0093163B">
        <w:trPr>
          <w:trHeight w:val="60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</w:tr>
      <w:tr w:rsidR="006F7A65" w:rsidRPr="00ED1715" w:rsidTr="0093163B">
        <w:trPr>
          <w:trHeight w:val="309"/>
        </w:trPr>
        <w:tc>
          <w:tcPr>
            <w:tcW w:w="4344" w:type="dxa"/>
            <w:vMerge w:val="restart"/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3.1.Социальная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A65" w:rsidRPr="00CC5735" w:rsidRDefault="006F7A65" w:rsidP="00DC1BF8">
            <w:pPr>
              <w:pStyle w:val="Table"/>
              <w:widowControl w:val="0"/>
            </w:pPr>
            <w:r>
              <w:t>9689,4</w:t>
            </w:r>
          </w:p>
        </w:tc>
      </w:tr>
      <w:tr w:rsidR="006F7A65" w:rsidRPr="00ED1715" w:rsidTr="0093163B">
        <w:trPr>
          <w:trHeight w:val="480"/>
        </w:trPr>
        <w:tc>
          <w:tcPr>
            <w:tcW w:w="4344" w:type="dxa"/>
            <w:vMerge/>
          </w:tcPr>
          <w:p w:rsidR="006F7A65" w:rsidRPr="00ED1715" w:rsidRDefault="006F7A6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F7A65" w:rsidRPr="00ED1715" w:rsidRDefault="006F7A65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A65" w:rsidRPr="00ED1715" w:rsidRDefault="006F7A65" w:rsidP="00DC1BF8">
            <w:pPr>
              <w:pStyle w:val="Table"/>
              <w:widowControl w:val="0"/>
            </w:pPr>
            <w:r>
              <w:t>9539,4</w:t>
            </w:r>
          </w:p>
        </w:tc>
      </w:tr>
      <w:tr w:rsidR="0093163B" w:rsidRPr="00ED1715" w:rsidTr="0093163B">
        <w:trPr>
          <w:trHeight w:val="480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150,0</w:t>
            </w:r>
          </w:p>
        </w:tc>
      </w:tr>
      <w:tr w:rsidR="0093163B" w:rsidRPr="00ED1715" w:rsidTr="0093163B">
        <w:trPr>
          <w:trHeight w:val="363"/>
        </w:trPr>
        <w:tc>
          <w:tcPr>
            <w:tcW w:w="4344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4549,0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3761,0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3761,0</w:t>
            </w:r>
          </w:p>
        </w:tc>
      </w:tr>
      <w:tr w:rsidR="00CC5735" w:rsidRPr="00ED1715" w:rsidTr="0093163B">
        <w:trPr>
          <w:trHeight w:val="300"/>
        </w:trPr>
        <w:tc>
          <w:tcPr>
            <w:tcW w:w="4344" w:type="dxa"/>
            <w:vMerge/>
          </w:tcPr>
          <w:p w:rsidR="00CC5735" w:rsidRPr="00ED1715" w:rsidRDefault="00CC573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Pr="00ED1715" w:rsidRDefault="00CC5735" w:rsidP="00FF403B">
            <w:pPr>
              <w:pStyle w:val="Table"/>
              <w:widowControl w:val="0"/>
            </w:pPr>
            <w:r>
              <w:t>4549,0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Default="00CC5735" w:rsidP="00CC5735">
            <w:pPr>
              <w:ind w:firstLine="0"/>
              <w:jc w:val="left"/>
            </w:pPr>
            <w:r w:rsidRPr="00287D9E">
              <w:t>3761,0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735" w:rsidRDefault="00CC5735" w:rsidP="00CC5735">
            <w:pPr>
              <w:ind w:firstLine="0"/>
            </w:pPr>
            <w:r w:rsidRPr="00287D9E">
              <w:t>3761,0</w:t>
            </w:r>
          </w:p>
        </w:tc>
      </w:tr>
      <w:tr w:rsidR="0093163B" w:rsidRPr="00ED1715" w:rsidTr="0093163B">
        <w:trPr>
          <w:trHeight w:val="348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4.1. Мероприятие: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Оказание адресной социальной помощи нуждающимся и социально незащищенным категориям граждан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9</w:t>
            </w:r>
            <w:r w:rsidR="0093163B" w:rsidRPr="00ED1715">
              <w:t>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ind w:firstLine="34"/>
            </w:pPr>
            <w:r>
              <w:t>612,0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ind w:firstLine="33"/>
            </w:pPr>
            <w:r>
              <w:t>612,0</w:t>
            </w:r>
          </w:p>
        </w:tc>
      </w:tr>
      <w:tr w:rsidR="00CC5735" w:rsidRPr="00ED1715" w:rsidTr="0093163B">
        <w:trPr>
          <w:trHeight w:val="465"/>
        </w:trPr>
        <w:tc>
          <w:tcPr>
            <w:tcW w:w="4344" w:type="dxa"/>
            <w:vMerge/>
            <w:vAlign w:val="center"/>
          </w:tcPr>
          <w:p w:rsidR="00CC5735" w:rsidRPr="00ED1715" w:rsidRDefault="00CC5735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35" w:rsidRPr="00ED1715" w:rsidRDefault="00CC5735" w:rsidP="00870A7F">
            <w:pPr>
              <w:pStyle w:val="Table"/>
              <w:widowControl w:val="0"/>
            </w:pPr>
            <w:r>
              <w:t>9</w:t>
            </w:r>
            <w:r w:rsidRPr="00ED1715">
              <w:t>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ind w:firstLine="34"/>
            </w:pPr>
            <w:r>
              <w:t>612,0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735" w:rsidRPr="00ED1715" w:rsidRDefault="00CC5735" w:rsidP="00FF403B">
            <w:pPr>
              <w:ind w:firstLine="33"/>
            </w:pPr>
            <w:r>
              <w:t>612,0</w:t>
            </w:r>
          </w:p>
        </w:tc>
      </w:tr>
      <w:tr w:rsidR="0093163B" w:rsidRPr="00ED1715" w:rsidTr="00CC5735">
        <w:trPr>
          <w:trHeight w:val="193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4.2.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>Улучшение материального положения семей с детьми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</w:tr>
      <w:tr w:rsidR="0093163B" w:rsidRPr="00ED1715" w:rsidTr="0093163B">
        <w:trPr>
          <w:trHeight w:val="483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99,0</w:t>
            </w:r>
          </w:p>
        </w:tc>
      </w:tr>
      <w:tr w:rsidR="0093163B" w:rsidRPr="00ED1715" w:rsidTr="0093163B">
        <w:trPr>
          <w:trHeight w:val="360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4.3.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 xml:space="preserve">Социальная поддержка и </w:t>
            </w:r>
            <w:r w:rsidRPr="00ED1715">
              <w:lastRenderedPageBreak/>
              <w:t>реабилитация инвалидов</w:t>
            </w:r>
            <w: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FF403B" w:rsidP="00870A7F">
            <w:pPr>
              <w:pStyle w:val="Table"/>
              <w:widowControl w:val="0"/>
            </w:pPr>
            <w:r>
              <w:t>25,0</w:t>
            </w:r>
          </w:p>
        </w:tc>
      </w:tr>
      <w:tr w:rsidR="00FF403B" w:rsidRPr="00ED1715" w:rsidTr="0093163B">
        <w:trPr>
          <w:trHeight w:val="360"/>
        </w:trPr>
        <w:tc>
          <w:tcPr>
            <w:tcW w:w="4344" w:type="dxa"/>
            <w:vMerge/>
          </w:tcPr>
          <w:p w:rsidR="00FF403B" w:rsidRPr="00ED1715" w:rsidRDefault="00FF40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F403B" w:rsidRPr="00ED1715" w:rsidRDefault="00FF403B" w:rsidP="00870A7F">
            <w:pPr>
              <w:pStyle w:val="Table"/>
              <w:widowControl w:val="0"/>
            </w:pPr>
            <w:r w:rsidRPr="00ED1715">
              <w:t xml:space="preserve">местный </w:t>
            </w:r>
            <w:r w:rsidRPr="00ED1715">
              <w:lastRenderedPageBreak/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lastRenderedPageBreak/>
              <w:t>25,0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03B" w:rsidRPr="00ED1715" w:rsidRDefault="00FF403B" w:rsidP="00FF403B">
            <w:pPr>
              <w:pStyle w:val="Table"/>
              <w:widowControl w:val="0"/>
            </w:pPr>
            <w:r>
              <w:t>25,0</w:t>
            </w:r>
          </w:p>
        </w:tc>
      </w:tr>
      <w:tr w:rsidR="0093163B" w:rsidRPr="00ED1715" w:rsidTr="0093163B">
        <w:trPr>
          <w:trHeight w:val="288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4.4.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t xml:space="preserve">Пенсия за выслугу лет лицам, замещавшим муниципальные должности Крапивинского муниципального  </w:t>
            </w:r>
            <w:r>
              <w:t>округа</w:t>
            </w:r>
            <w:r w:rsidRPr="00ED1715">
              <w:t xml:space="preserve">, и муниципальным служащим Крапивинского  муниципального </w:t>
            </w:r>
            <w:r>
              <w:t>округа,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3500,00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</w:tr>
      <w:tr w:rsidR="0093163B" w:rsidRPr="00ED1715" w:rsidTr="0093163B">
        <w:trPr>
          <w:trHeight w:val="1884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CC5735" w:rsidP="00870A7F">
            <w:pPr>
              <w:pStyle w:val="Table"/>
              <w:widowControl w:val="0"/>
            </w:pPr>
            <w:r>
              <w:t>3500,00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7B2B0E" w:rsidP="00870A7F">
            <w:pPr>
              <w:pStyle w:val="Table"/>
              <w:widowControl w:val="0"/>
            </w:pPr>
            <w:r>
              <w:t>30</w:t>
            </w:r>
            <w:r w:rsidR="00CC5735">
              <w:t>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CC5735" w:rsidP="007B2B0E">
            <w:pPr>
              <w:pStyle w:val="Table"/>
              <w:widowControl w:val="0"/>
            </w:pPr>
            <w:r>
              <w:t>3</w:t>
            </w:r>
            <w:r w:rsidR="007B2B0E">
              <w:t>0</w:t>
            </w:r>
            <w:r>
              <w:t>00,00</w:t>
            </w:r>
          </w:p>
        </w:tc>
      </w:tr>
      <w:tr w:rsidR="0093163B" w:rsidRPr="00ED1715" w:rsidTr="0093163B">
        <w:trPr>
          <w:trHeight w:val="285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93163B" w:rsidRPr="00ED1715" w:rsidRDefault="0093163B" w:rsidP="00870A7F">
            <w:pPr>
              <w:widowControl w:val="0"/>
              <w:ind w:right="-108" w:firstLine="0"/>
              <w:jc w:val="left"/>
            </w:pPr>
            <w:r w:rsidRPr="00ED1715">
              <w:t xml:space="preserve">Создание доступной среды для  инвалидов и маломобильных граждан  Крапивинского муниципального  </w:t>
            </w:r>
            <w:r>
              <w:t>округа,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93163B">
        <w:trPr>
          <w:trHeight w:val="252"/>
        </w:trPr>
        <w:tc>
          <w:tcPr>
            <w:tcW w:w="4344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93163B">
        <w:trPr>
          <w:trHeight w:val="313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93163B" w:rsidRPr="00ED1715" w:rsidTr="0093163B">
        <w:trPr>
          <w:trHeight w:val="945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93163B" w:rsidRPr="00ED1715" w:rsidTr="0093163B">
        <w:trPr>
          <w:trHeight w:val="359"/>
        </w:trPr>
        <w:tc>
          <w:tcPr>
            <w:tcW w:w="4344" w:type="dxa"/>
            <w:vMerge w:val="restart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93163B" w:rsidRPr="00ED1715" w:rsidRDefault="0093163B" w:rsidP="00870A7F">
            <w:pPr>
              <w:widowControl w:val="0"/>
              <w:ind w:firstLine="0"/>
              <w:jc w:val="left"/>
              <w:rPr>
                <w:color w:val="000000"/>
              </w:rPr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93163B" w:rsidRPr="00ED1715" w:rsidTr="0006212C">
        <w:trPr>
          <w:trHeight w:val="1078"/>
        </w:trPr>
        <w:tc>
          <w:tcPr>
            <w:tcW w:w="4344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10,0</w:t>
            </w:r>
          </w:p>
        </w:tc>
      </w:tr>
    </w:tbl>
    <w:p w:rsidR="00040452" w:rsidRDefault="00040452" w:rsidP="0093163B">
      <w:pPr>
        <w:widowControl w:val="0"/>
        <w:jc w:val="center"/>
        <w:rPr>
          <w:b/>
          <w:bCs/>
        </w:rPr>
      </w:pPr>
    </w:p>
    <w:p w:rsidR="0006212C" w:rsidRDefault="0006212C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2410"/>
        <w:gridCol w:w="1843"/>
        <w:gridCol w:w="850"/>
        <w:gridCol w:w="851"/>
        <w:gridCol w:w="850"/>
      </w:tblGrid>
      <w:tr w:rsidR="0093163B" w:rsidRPr="00ED1715" w:rsidTr="00870A7F">
        <w:trPr>
          <w:trHeight w:val="549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Муниципальная программы, подпрограммы, мероприятия</w:t>
            </w:r>
          </w:p>
          <w:p w:rsidR="0093163B" w:rsidRPr="00ED1715" w:rsidRDefault="0093163B" w:rsidP="00870A7F">
            <w:pPr>
              <w:pStyle w:val="Table0"/>
              <w:widowControl w:val="0"/>
            </w:pPr>
          </w:p>
        </w:tc>
        <w:tc>
          <w:tcPr>
            <w:tcW w:w="2410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целевого показателя (индикатора)</w:t>
            </w:r>
          </w:p>
        </w:tc>
        <w:tc>
          <w:tcPr>
            <w:tcW w:w="1843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Единица измерения</w:t>
            </w:r>
          </w:p>
        </w:tc>
        <w:tc>
          <w:tcPr>
            <w:tcW w:w="2551" w:type="dxa"/>
            <w:gridSpan w:val="3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Плановое значение целевого показателя (индикатора)</w:t>
            </w:r>
          </w:p>
        </w:tc>
      </w:tr>
      <w:tr w:rsidR="0093163B" w:rsidRPr="00ED1715" w:rsidTr="00870A7F">
        <w:trPr>
          <w:trHeight w:val="840"/>
        </w:trPr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1843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2021</w:t>
            </w:r>
          </w:p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год</w:t>
            </w:r>
          </w:p>
        </w:tc>
        <w:tc>
          <w:tcPr>
            <w:tcW w:w="85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2022 год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2023 год</w:t>
            </w:r>
          </w:p>
        </w:tc>
      </w:tr>
      <w:tr w:rsidR="0093163B" w:rsidRPr="00ED1715" w:rsidTr="00870A7F">
        <w:trPr>
          <w:trHeight w:val="181"/>
        </w:trPr>
        <w:tc>
          <w:tcPr>
            <w:tcW w:w="294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241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843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3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851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850" w:type="dxa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</w:t>
            </w:r>
          </w:p>
        </w:tc>
      </w:tr>
      <w:tr w:rsidR="0093163B" w:rsidRPr="00ED1715" w:rsidTr="00870A7F">
        <w:trPr>
          <w:trHeight w:val="1030"/>
        </w:trPr>
        <w:tc>
          <w:tcPr>
            <w:tcW w:w="2941" w:type="dxa"/>
            <w:vMerge w:val="restart"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Муниципальная программа «</w:t>
            </w:r>
            <w:r w:rsidRPr="00ED1715">
              <w:rPr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Pr="00ED1715">
              <w:t>» на 2021-2023 годы</w:t>
            </w:r>
          </w:p>
        </w:tc>
        <w:tc>
          <w:tcPr>
            <w:tcW w:w="2410" w:type="dxa"/>
            <w:vAlign w:val="bottom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Коэффициент оценки эффективности Муниципальной программы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коэффициент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1,0</w:t>
            </w:r>
          </w:p>
        </w:tc>
      </w:tr>
      <w:tr w:rsidR="0093163B" w:rsidRPr="00ED1715" w:rsidTr="00870A7F">
        <w:trPr>
          <w:trHeight w:val="1474"/>
        </w:trPr>
        <w:tc>
          <w:tcPr>
            <w:tcW w:w="2941" w:type="dxa"/>
            <w:vMerge/>
            <w:vAlign w:val="center"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Доля лиц, удовлетворенных качеством социального обслуживания, от общего числа обслуживаемых (по данным проса)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99</w:t>
            </w:r>
          </w:p>
        </w:tc>
      </w:tr>
      <w:tr w:rsidR="0093163B" w:rsidRPr="00ED1715" w:rsidTr="00870A7F">
        <w:trPr>
          <w:trHeight w:val="514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1.Подпрограмма «Социальное обслуживание», в том </w:t>
            </w:r>
            <w:r w:rsidRPr="00ED1715">
              <w:lastRenderedPageBreak/>
              <w:t>числе</w:t>
            </w:r>
            <w:r>
              <w:t>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 xml:space="preserve">Соотношение средней заработной платы </w:t>
            </w:r>
            <w:r w:rsidRPr="00ED1715">
              <w:lastRenderedPageBreak/>
              <w:t>социальных работников со средней заработной платой в регионе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rPr>
          <w:trHeight w:val="583"/>
        </w:trPr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2410" w:type="dxa"/>
          </w:tcPr>
          <w:p w:rsidR="0093163B" w:rsidRPr="00360862" w:rsidRDefault="0093163B" w:rsidP="00870A7F">
            <w:pPr>
              <w:pStyle w:val="Table"/>
              <w:widowControl w:val="0"/>
            </w:pPr>
            <w:r w:rsidRPr="00360862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93163B" w:rsidRPr="00360862" w:rsidRDefault="0093163B" w:rsidP="00870A7F">
            <w:pPr>
              <w:pStyle w:val="Table"/>
              <w:widowControl w:val="0"/>
              <w:rPr>
                <w:b/>
              </w:rPr>
            </w:pP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</w:t>
            </w:r>
            <w:r>
              <w:t xml:space="preserve"> несовершеннолетним и их семьям,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93163B" w:rsidRPr="00ED1715" w:rsidTr="00870A7F">
        <w:trPr>
          <w:trHeight w:val="1691"/>
        </w:trPr>
        <w:tc>
          <w:tcPr>
            <w:tcW w:w="2941" w:type="dxa"/>
          </w:tcPr>
          <w:p w:rsidR="0093163B" w:rsidRPr="00ED1715" w:rsidRDefault="006F7A6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1.3</w:t>
            </w:r>
            <w:r w:rsidR="0093163B" w:rsidRPr="00ED1715">
              <w:t>.</w:t>
            </w:r>
            <w:r w:rsidR="0093163B" w:rsidRPr="00ED1715">
              <w:rPr>
                <w:color w:val="C00000"/>
              </w:rPr>
              <w:t xml:space="preserve"> </w:t>
            </w:r>
            <w:r w:rsidR="0093163B" w:rsidRPr="00ED1715">
              <w:t xml:space="preserve"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</w:t>
            </w:r>
            <w:r w:rsidR="0093163B" w:rsidRPr="00ED1715">
              <w:lastRenderedPageBreak/>
              <w:t>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 w:rsidR="0093163B"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 xml:space="preserve">Доля освоенных средств на обеспечение деятельности </w:t>
            </w:r>
            <w:r>
              <w:t>по социальному обслуживанию граждан,</w:t>
            </w:r>
            <w:r w:rsidRPr="00ED1715">
              <w:t xml:space="preserve"> достигших возраста 18 лет</w:t>
            </w:r>
            <w:r>
              <w:t xml:space="preserve"> </w:t>
            </w:r>
            <w:r w:rsidRPr="00ED1715">
              <w:t xml:space="preserve">в общем объеме </w:t>
            </w:r>
            <w:r w:rsidRPr="00ED1715">
              <w:lastRenderedPageBreak/>
              <w:t>средств, предусмотренных на ее реализацию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851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850" w:type="dxa"/>
          </w:tcPr>
          <w:p w:rsidR="0093163B" w:rsidRPr="00EE4833" w:rsidRDefault="0093163B" w:rsidP="00870A7F">
            <w:pPr>
              <w:pStyle w:val="Table"/>
              <w:widowControl w:val="0"/>
            </w:pPr>
            <w:r w:rsidRPr="00EE4833">
              <w:t>100</w:t>
            </w:r>
          </w:p>
        </w:tc>
      </w:tr>
      <w:tr w:rsidR="0093163B" w:rsidRPr="00ED1715" w:rsidTr="00870A7F"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"/>
              <w:widowControl w:val="0"/>
              <w:rPr>
                <w:color w:val="C00000"/>
              </w:rPr>
            </w:pPr>
            <w:r w:rsidRPr="00ED1715"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0,8</w:t>
            </w:r>
          </w:p>
        </w:tc>
      </w:tr>
      <w:tr w:rsidR="0093163B" w:rsidRPr="00ED1715" w:rsidTr="00870A7F">
        <w:tc>
          <w:tcPr>
            <w:tcW w:w="2941" w:type="dxa"/>
            <w:vMerge/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Доля расходов на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предоставление мер социальной поддержки</w:t>
            </w:r>
          </w:p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отдельным категориям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граждан в денежной форме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0,6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2.1.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E0096D">
            <w:pPr>
              <w:pStyle w:val="Table"/>
              <w:widowControl w:val="0"/>
            </w:pPr>
            <w:r w:rsidRPr="00ED1715">
              <w:t xml:space="preserve">2.2. </w:t>
            </w:r>
            <w:r w:rsidR="00E0096D" w:rsidRPr="00ED1715">
              <w:t xml:space="preserve">. Мероприятие: Меры социальной поддержки многодетных </w:t>
            </w:r>
            <w:r w:rsidR="00E0096D">
              <w:t>семей</w:t>
            </w:r>
            <w:r w:rsidR="00E0096D" w:rsidRPr="00ED1715">
              <w:t xml:space="preserve"> в соответствии с </w:t>
            </w:r>
            <w:r w:rsidR="00E0096D">
              <w:t>Законом Кемеровской области от 14</w:t>
            </w:r>
            <w:r w:rsidR="00E0096D" w:rsidRPr="00ED1715">
              <w:t xml:space="preserve"> </w:t>
            </w:r>
            <w:r w:rsidR="00E0096D">
              <w:t>ноябр</w:t>
            </w:r>
            <w:r w:rsidR="00E0096D" w:rsidRPr="00ED1715">
              <w:t>я 200</w:t>
            </w:r>
            <w:r w:rsidR="00E0096D">
              <w:t>5 года № 123</w:t>
            </w:r>
            <w:r w:rsidR="00E0096D" w:rsidRPr="00ED1715">
              <w:t xml:space="preserve">-ОЗ «О мерах социальной поддержки </w:t>
            </w:r>
            <w:r w:rsidR="00E0096D">
              <w:t>многодетных семе</w:t>
            </w:r>
            <w:r w:rsidR="00E0096D" w:rsidRPr="00ED1715">
              <w:t>й</w:t>
            </w:r>
            <w:r w:rsidR="00E0096D">
              <w:t xml:space="preserve"> в Кемеровской области</w:t>
            </w:r>
            <w:r w:rsidR="00E0096D" w:rsidRPr="00ED1715">
              <w:t>»</w:t>
            </w:r>
            <w:r w:rsidR="00E0096D">
              <w:t xml:space="preserve">, в том 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</w:t>
            </w:r>
            <w:r w:rsidR="00E0096D" w:rsidRPr="00ED1715">
              <w:t xml:space="preserve">многодетных </w:t>
            </w:r>
            <w:r w:rsidR="00E0096D">
              <w:t>семей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E0096D" w:rsidP="00870A7F">
            <w:pPr>
              <w:pStyle w:val="Table"/>
              <w:widowControl w:val="0"/>
            </w:pPr>
            <w:r>
              <w:t>2.3</w:t>
            </w:r>
            <w:r w:rsidR="0093163B" w:rsidRPr="00ED1715">
              <w:t xml:space="preserve">. Выплаты социального пособия </w:t>
            </w:r>
            <w:r w:rsidR="0093163B" w:rsidRPr="00ED1715">
              <w:lastRenderedPageBreak/>
              <w:t>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</w:t>
            </w:r>
            <w:r w:rsidR="0093163B">
              <w:t xml:space="preserve"> в Кемеровской области" 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 xml:space="preserve">Количество произведенных </w:t>
            </w:r>
            <w:r w:rsidRPr="00ED1715">
              <w:lastRenderedPageBreak/>
              <w:t xml:space="preserve">выплат социального пособия на погребение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70</w:t>
            </w:r>
          </w:p>
        </w:tc>
      </w:tr>
      <w:tr w:rsidR="0093163B" w:rsidRPr="00ED1715" w:rsidTr="00870A7F">
        <w:trPr>
          <w:trHeight w:val="660"/>
        </w:trPr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3. Подпрограмма «Повышение эффективности управления системой социальной поддержки и социального обслуживания»</w:t>
            </w:r>
            <w:r>
              <w:t>, в тм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11,7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11,2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11,2</w:t>
            </w:r>
          </w:p>
        </w:tc>
      </w:tr>
      <w:tr w:rsidR="0093163B" w:rsidRPr="00ED1715" w:rsidTr="00870A7F">
        <w:tc>
          <w:tcPr>
            <w:tcW w:w="2941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3.1.Социальная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100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4.Подпрограмма «Другие вопросы в области социальной политики»</w:t>
            </w:r>
            <w: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widowControl w:val="0"/>
              <w:ind w:firstLine="0"/>
            </w:pPr>
            <w:r w:rsidRPr="00ED1715">
              <w:t>5,9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both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4.1.</w:t>
            </w:r>
            <w:r w:rsidRPr="00ED1715">
              <w:rPr>
                <w:b w:val="0"/>
              </w:rPr>
              <w:t>Мероприятие: оказание адресной социальной помощи нуждающимся и социально незащищенным категориям гражданам</w:t>
            </w:r>
            <w:r>
              <w:rPr>
                <w:b w:val="0"/>
              </w:rPr>
              <w:t>, в том числе:</w:t>
            </w:r>
            <w:r w:rsidRPr="00ED1715">
              <w:rPr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t>Количество получателей адресной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390</w:t>
            </w:r>
          </w:p>
        </w:tc>
      </w:tr>
      <w:tr w:rsidR="0093163B" w:rsidRPr="00ED1715" w:rsidTr="00870A7F">
        <w:tc>
          <w:tcPr>
            <w:tcW w:w="2941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4.2.  Мероприятие: улучшение </w:t>
            </w:r>
            <w:r w:rsidRPr="00ED1715">
              <w:lastRenderedPageBreak/>
              <w:t>материального положения семей с детьми</w:t>
            </w:r>
            <w: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 xml:space="preserve">Количество семей с детьми, </w:t>
            </w:r>
            <w:r w:rsidRPr="00ED1715">
              <w:lastRenderedPageBreak/>
              <w:t>получателей мер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66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lastRenderedPageBreak/>
              <w:t>4.3.Мероприятие: 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получателей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110</w:t>
            </w:r>
          </w:p>
        </w:tc>
      </w:tr>
      <w:tr w:rsidR="0093163B" w:rsidRPr="00ED1715" w:rsidTr="00870A7F">
        <w:trPr>
          <w:trHeight w:val="3322"/>
        </w:trPr>
        <w:tc>
          <w:tcPr>
            <w:tcW w:w="294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</w:t>
            </w:r>
            <w:r w:rsidR="00870A7F">
              <w:t>кого округа Кемеровской области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850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  <w:tc>
          <w:tcPr>
            <w:tcW w:w="851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  <w:tc>
          <w:tcPr>
            <w:tcW w:w="850" w:type="dxa"/>
          </w:tcPr>
          <w:p w:rsidR="0093163B" w:rsidRPr="00B46226" w:rsidRDefault="0093163B" w:rsidP="00870A7F">
            <w:pPr>
              <w:pStyle w:val="Table"/>
              <w:widowControl w:val="0"/>
            </w:pPr>
            <w:r w:rsidRPr="00B46226">
              <w:t>55</w:t>
            </w:r>
          </w:p>
        </w:tc>
      </w:tr>
      <w:tr w:rsidR="0093163B" w:rsidRPr="00ED1715" w:rsidTr="00870A7F">
        <w:tc>
          <w:tcPr>
            <w:tcW w:w="2941" w:type="dxa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93163B" w:rsidRPr="00ED1715" w:rsidRDefault="0093163B" w:rsidP="00870A7F">
            <w:pPr>
              <w:widowControl w:val="0"/>
              <w:ind w:right="-108" w:firstLine="0"/>
              <w:jc w:val="left"/>
            </w:pPr>
            <w:r w:rsidRPr="00ED1715">
              <w:t>Создание доступной среды для  инвалидов и маломобильных граждан  Крапивинского муниципального  округа</w:t>
            </w:r>
            <w: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  <w:vAlign w:val="center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1</w:t>
            </w:r>
          </w:p>
        </w:tc>
      </w:tr>
      <w:tr w:rsidR="0093163B" w:rsidRPr="00ED1715" w:rsidTr="00870A7F">
        <w:tc>
          <w:tcPr>
            <w:tcW w:w="2941" w:type="dxa"/>
          </w:tcPr>
          <w:p w:rsidR="0093163B" w:rsidRPr="00ED1715" w:rsidRDefault="0093163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241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1843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851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850" w:type="dxa"/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2</w:t>
            </w:r>
          </w:p>
        </w:tc>
      </w:tr>
    </w:tbl>
    <w:p w:rsidR="0093163B" w:rsidRDefault="0093163B" w:rsidP="0093163B">
      <w:pPr>
        <w:widowControl w:val="0"/>
      </w:pPr>
      <w:r w:rsidRPr="00ED1715">
        <w:t>,</w:t>
      </w:r>
    </w:p>
    <w:p w:rsidR="0006212C" w:rsidRDefault="0006212C" w:rsidP="0093163B">
      <w:pPr>
        <w:widowControl w:val="0"/>
      </w:pPr>
    </w:p>
    <w:p w:rsidR="0006212C" w:rsidRPr="00ED1715" w:rsidRDefault="0006212C" w:rsidP="0093163B">
      <w:pPr>
        <w:widowControl w:val="0"/>
      </w:pP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Приложение</w:t>
      </w:r>
    </w:p>
    <w:p w:rsidR="0093163B" w:rsidRPr="00ED1715" w:rsidRDefault="0093163B" w:rsidP="0093163B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28"/>
        </w:rPr>
        <w:t>к Муниципальной программе</w:t>
      </w:r>
    </w:p>
    <w:p w:rsidR="0093163B" w:rsidRPr="00ED1715" w:rsidRDefault="0093163B" w:rsidP="0006212C">
      <w:pPr>
        <w:widowControl w:val="0"/>
        <w:jc w:val="right"/>
        <w:rPr>
          <w:b/>
          <w:bCs/>
          <w:kern w:val="32"/>
        </w:rPr>
      </w:pPr>
      <w:r w:rsidRPr="00ED1715">
        <w:rPr>
          <w:b/>
          <w:bCs/>
          <w:kern w:val="28"/>
        </w:rPr>
        <w:t>«</w:t>
      </w:r>
      <w:r w:rsidRPr="00ED1715">
        <w:rPr>
          <w:b/>
          <w:bCs/>
          <w:kern w:val="32"/>
        </w:rPr>
        <w:t>Социальная поддержка населения Крапивинского</w:t>
      </w:r>
    </w:p>
    <w:p w:rsidR="0093163B" w:rsidRPr="00ED1715" w:rsidRDefault="0093163B" w:rsidP="0006212C">
      <w:pPr>
        <w:widowControl w:val="0"/>
        <w:jc w:val="right"/>
        <w:rPr>
          <w:b/>
          <w:bCs/>
          <w:kern w:val="28"/>
        </w:rPr>
      </w:pPr>
      <w:r w:rsidRPr="00ED1715">
        <w:rPr>
          <w:b/>
          <w:bCs/>
          <w:kern w:val="32"/>
        </w:rPr>
        <w:t xml:space="preserve"> муниципального округа</w:t>
      </w:r>
      <w:r w:rsidRPr="00ED1715">
        <w:rPr>
          <w:b/>
          <w:bCs/>
          <w:kern w:val="28"/>
        </w:rPr>
        <w:t>»</w:t>
      </w:r>
      <w:r w:rsidR="0006212C">
        <w:rPr>
          <w:b/>
          <w:bCs/>
          <w:kern w:val="28"/>
        </w:rPr>
        <w:t xml:space="preserve"> </w:t>
      </w:r>
      <w:r w:rsidRPr="00ED1715">
        <w:rPr>
          <w:b/>
          <w:bCs/>
          <w:kern w:val="28"/>
        </w:rPr>
        <w:t>на 2021-2023 годы</w:t>
      </w:r>
    </w:p>
    <w:p w:rsidR="0006212C" w:rsidRDefault="0006212C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</w:pPr>
      <w:r w:rsidRPr="00ED1715">
        <w:rPr>
          <w:b/>
          <w:bCs/>
        </w:rPr>
        <w:t>Оценка эффективности Муниципальной программы</w:t>
      </w:r>
    </w:p>
    <w:p w:rsidR="0093163B" w:rsidRPr="00ED1715" w:rsidRDefault="0093163B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>Оценка эффективности Муниципальной программы будет проводиться по следующим направлениям:</w:t>
      </w:r>
    </w:p>
    <w:p w:rsidR="0093163B" w:rsidRPr="00ED1715" w:rsidRDefault="0093163B" w:rsidP="0093163B">
      <w:pPr>
        <w:widowControl w:val="0"/>
      </w:pPr>
      <w:r w:rsidRPr="00ED1715">
        <w:t xml:space="preserve">1. 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 обосновываться обнаруженные отклонения. </w:t>
      </w:r>
      <w:r w:rsidRPr="00ED1715">
        <w:lastRenderedPageBreak/>
        <w:t>Неэффективными будут считаться результаты, которые не достигли плановых значений из-за ненадлежащего управления Муниципальной программой.</w:t>
      </w:r>
    </w:p>
    <w:p w:rsidR="0093163B" w:rsidRPr="00ED1715" w:rsidRDefault="0093163B" w:rsidP="0093163B">
      <w:pPr>
        <w:widowControl w:val="0"/>
      </w:pPr>
      <w:r w:rsidRPr="00ED1715">
        <w:t>2. Выполнение плана мероприятий. 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93163B" w:rsidRPr="00ED1715" w:rsidRDefault="0093163B" w:rsidP="0093163B">
      <w:pPr>
        <w:widowControl w:val="0"/>
      </w:pPr>
      <w:r w:rsidRPr="00ED1715">
        <w:t>3. Эффективность расходования средств областного бюджета. Степень соответствия расходов на реализацию мероприятий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93163B" w:rsidRPr="00ED1715" w:rsidRDefault="0093163B" w:rsidP="0093163B">
      <w:pPr>
        <w:widowControl w:val="0"/>
      </w:pPr>
      <w:r w:rsidRPr="00ED1715">
        <w:t>Эффективность Муниципальной программы оценивается ежегодно на основе значений целевых показателей (индикаторов) исходя из соответствия текущих значений показателей (индикаторов) их целевым значениям.</w:t>
      </w:r>
    </w:p>
    <w:p w:rsidR="0093163B" w:rsidRPr="00ED1715" w:rsidRDefault="0093163B" w:rsidP="0093163B">
      <w:pPr>
        <w:widowControl w:val="0"/>
      </w:pPr>
      <w:r w:rsidRPr="00ED1715">
        <w:t>Оценка целевых показателей (индикаторов) Муниципальной программы определяется по формуле:</w:t>
      </w:r>
    </w:p>
    <w:p w:rsidR="0093163B" w:rsidRPr="00ED1715" w:rsidRDefault="0093163B" w:rsidP="0093163B">
      <w:pPr>
        <w:widowControl w:val="0"/>
      </w:pPr>
      <w:r w:rsidRPr="00ED1715">
        <w:t>Tfi</w:t>
      </w:r>
    </w:p>
    <w:p w:rsidR="0093163B" w:rsidRPr="00ED1715" w:rsidRDefault="0093163B" w:rsidP="0093163B">
      <w:pPr>
        <w:widowControl w:val="0"/>
      </w:pPr>
      <w:r w:rsidRPr="00ED1715">
        <w:t>Ei = --- , где:</w:t>
      </w:r>
    </w:p>
    <w:p w:rsidR="0093163B" w:rsidRPr="00ED1715" w:rsidRDefault="0093163B" w:rsidP="0093163B">
      <w:pPr>
        <w:widowControl w:val="0"/>
      </w:pPr>
      <w:r w:rsidRPr="00ED1715">
        <w:t>TNi</w:t>
      </w:r>
    </w:p>
    <w:p w:rsidR="0093163B" w:rsidRPr="00ED1715" w:rsidRDefault="0093163B" w:rsidP="0093163B">
      <w:pPr>
        <w:widowControl w:val="0"/>
      </w:pPr>
      <w:r w:rsidRPr="00ED1715">
        <w:t>Ei - эффективность i-го целевого показателя (индикатора) муниципальной программы (коэффициент);</w:t>
      </w:r>
    </w:p>
    <w:p w:rsidR="0093163B" w:rsidRPr="00ED1715" w:rsidRDefault="0093163B" w:rsidP="0093163B">
      <w:pPr>
        <w:widowControl w:val="0"/>
      </w:pPr>
      <w:r w:rsidRPr="00ED1715">
        <w:t>Tfi – фактический показатель (индикатор), отражающий исполнение i-го мероприятия Муниципальной программы, достигнутый в ходе ее реализации;</w:t>
      </w:r>
    </w:p>
    <w:p w:rsidR="0093163B" w:rsidRPr="00ED1715" w:rsidRDefault="0093163B" w:rsidP="0093163B">
      <w:pPr>
        <w:widowControl w:val="0"/>
      </w:pPr>
      <w:r w:rsidRPr="00ED1715">
        <w:t>TNi - целевой показатель (индикатор), отражающий исполнение i-го мероприятия, предусмотренный муниципальной программой.</w:t>
      </w:r>
    </w:p>
    <w:p w:rsidR="0093163B" w:rsidRPr="00ED1715" w:rsidRDefault="0093163B" w:rsidP="0093163B">
      <w:pPr>
        <w:widowControl w:val="0"/>
      </w:pPr>
      <w:r w:rsidRPr="00ED1715">
        <w:t>Оценка эффективности Муниципальной программы определяется по формуле: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n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SUM Ei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>i=1</w:t>
      </w:r>
    </w:p>
    <w:p w:rsidR="0093163B" w:rsidRPr="00ED1715" w:rsidRDefault="0093163B" w:rsidP="0093163B">
      <w:pPr>
        <w:widowControl w:val="0"/>
        <w:rPr>
          <w:lang w:val="en-US"/>
        </w:rPr>
      </w:pPr>
      <w:r w:rsidRPr="00ED1715">
        <w:rPr>
          <w:lang w:val="en-US"/>
        </w:rPr>
        <w:t xml:space="preserve">E = ------ , </w:t>
      </w:r>
      <w:r w:rsidRPr="00ED1715">
        <w:t>где</w:t>
      </w:r>
      <w:r w:rsidRPr="00ED1715">
        <w:rPr>
          <w:lang w:val="en-US"/>
        </w:rPr>
        <w:t>:</w:t>
      </w:r>
    </w:p>
    <w:p w:rsidR="0093163B" w:rsidRPr="00ED1715" w:rsidRDefault="0093163B" w:rsidP="0093163B">
      <w:pPr>
        <w:widowControl w:val="0"/>
      </w:pPr>
      <w:r w:rsidRPr="00ED1715">
        <w:t>n</w:t>
      </w:r>
    </w:p>
    <w:p w:rsidR="0093163B" w:rsidRPr="00ED1715" w:rsidRDefault="0093163B" w:rsidP="0093163B">
      <w:pPr>
        <w:widowControl w:val="0"/>
      </w:pPr>
      <w:r w:rsidRPr="00ED1715">
        <w:t>E - эффективность Муниципальной программы (коэффициент);</w:t>
      </w:r>
    </w:p>
    <w:p w:rsidR="0093163B" w:rsidRPr="00ED1715" w:rsidRDefault="0093163B" w:rsidP="0093163B">
      <w:pPr>
        <w:widowControl w:val="0"/>
      </w:pPr>
      <w:r w:rsidRPr="00ED1715">
        <w:t>n - количество показателей (индикаторов) Муниципальной программы.</w:t>
      </w:r>
    </w:p>
    <w:p w:rsidR="0093163B" w:rsidRDefault="0093163B" w:rsidP="0093163B">
      <w:pPr>
        <w:widowControl w:val="0"/>
      </w:pPr>
      <w:r w:rsidRPr="00ED1715">
        <w:t>По итогам проведения оценки эффективности Муниципальной программы дается качественная оценка эффективности реализации Муниципальной программы:</w:t>
      </w:r>
    </w:p>
    <w:p w:rsidR="0006212C" w:rsidRPr="00ED1715" w:rsidRDefault="0006212C" w:rsidP="0093163B">
      <w:pPr>
        <w:widowControl w:val="0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2977"/>
        <w:gridCol w:w="3543"/>
      </w:tblGrid>
      <w:tr w:rsidR="0093163B" w:rsidRPr="00ED1715" w:rsidTr="0006212C">
        <w:trPr>
          <w:trHeight w:val="575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показателя (индикатора)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Значение показателя (индикатора)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Качественная оценка Муниципальной программы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Эффективность муниципальной  программы (Е)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 &gt; 1,0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Высокоэффективный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0,7 &lt; Е &lt; 1,0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Уровень эффективности средний</w:t>
            </w:r>
          </w:p>
        </w:tc>
      </w:tr>
      <w:tr w:rsidR="0093163B" w:rsidRPr="00ED1715" w:rsidTr="0006212C">
        <w:trPr>
          <w:trHeight w:val="400"/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0,5 &lt; И &lt; 0,7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 xml:space="preserve">Уровень эффективности низкий </w:t>
            </w:r>
          </w:p>
        </w:tc>
      </w:tr>
      <w:tr w:rsidR="0093163B" w:rsidRPr="00ED1715" w:rsidTr="0006212C">
        <w:trPr>
          <w:tblCellSpacing w:w="5" w:type="nil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Е &lt; 0,5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B" w:rsidRPr="00ED1715" w:rsidRDefault="0093163B" w:rsidP="00870A7F">
            <w:pPr>
              <w:pStyle w:val="Table"/>
              <w:widowControl w:val="0"/>
            </w:pPr>
            <w:r w:rsidRPr="00ED1715">
              <w:t>Неэффективные</w:t>
            </w:r>
          </w:p>
        </w:tc>
      </w:tr>
    </w:tbl>
    <w:p w:rsidR="0006212C" w:rsidRDefault="0006212C" w:rsidP="0093163B">
      <w:pPr>
        <w:widowControl w:val="0"/>
      </w:pPr>
    </w:p>
    <w:p w:rsidR="0093163B" w:rsidRPr="00ED1715" w:rsidRDefault="0093163B" w:rsidP="0093163B">
      <w:pPr>
        <w:widowControl w:val="0"/>
      </w:pPr>
      <w:r w:rsidRPr="00ED1715">
        <w:t>Муниципальной программа считается реализуемой с высоким уровнем эффективности, если:</w:t>
      </w:r>
    </w:p>
    <w:p w:rsidR="0093163B" w:rsidRPr="00ED1715" w:rsidRDefault="0093163B" w:rsidP="0093163B">
      <w:pPr>
        <w:widowControl w:val="0"/>
      </w:pPr>
      <w:r w:rsidRPr="00ED1715">
        <w:t>значения 95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93163B" w:rsidRPr="00ED1715" w:rsidRDefault="0093163B" w:rsidP="0093163B">
      <w:pPr>
        <w:widowControl w:val="0"/>
      </w:pPr>
      <w:r w:rsidRPr="00ED1715">
        <w:t>не менее 95 процентов мероприятий, запланированных на отчетный год, выполнены в полном объеме;</w:t>
      </w:r>
    </w:p>
    <w:p w:rsidR="0093163B" w:rsidRPr="00ED1715" w:rsidRDefault="0093163B" w:rsidP="0093163B">
      <w:pPr>
        <w:widowControl w:val="0"/>
      </w:pPr>
      <w:r w:rsidRPr="00ED1715">
        <w:t xml:space="preserve">освоено не менее 95 процентов средств, запланированных для реализации </w:t>
      </w:r>
      <w:r w:rsidRPr="00ED1715">
        <w:lastRenderedPageBreak/>
        <w:t>Муниципальной программы в отчетном году.</w:t>
      </w:r>
    </w:p>
    <w:p w:rsidR="0093163B" w:rsidRPr="00ED1715" w:rsidRDefault="0093163B" w:rsidP="0093163B">
      <w:pPr>
        <w:widowControl w:val="0"/>
      </w:pPr>
      <w:r w:rsidRPr="00ED1715">
        <w:t>Муниципальной программа считается реализуемой с удовлетворительным уровнем эффективности, если:</w:t>
      </w:r>
    </w:p>
    <w:p w:rsidR="0093163B" w:rsidRPr="00ED1715" w:rsidRDefault="0093163B" w:rsidP="0093163B">
      <w:pPr>
        <w:widowControl w:val="0"/>
      </w:pPr>
      <w:r w:rsidRPr="00ED1715">
        <w:t>значения 80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93163B" w:rsidRPr="00ED1715" w:rsidRDefault="0093163B" w:rsidP="0093163B">
      <w:pPr>
        <w:widowControl w:val="0"/>
      </w:pPr>
      <w:r w:rsidRPr="00ED1715">
        <w:t>не менее 80 процентов мероприятий, запланированных на отчетный год, выполнены в полном объеме;</w:t>
      </w:r>
    </w:p>
    <w:p w:rsidR="0093163B" w:rsidRPr="00ED1715" w:rsidRDefault="0093163B" w:rsidP="0093163B">
      <w:pPr>
        <w:widowControl w:val="0"/>
      </w:pPr>
      <w:r w:rsidRPr="00ED1715">
        <w:t>освоено от 90 до 95 процентов средств, запланированных для реализации Муниципальной программы в отчетном году.</w:t>
      </w:r>
    </w:p>
    <w:p w:rsidR="0093163B" w:rsidRPr="00ED1715" w:rsidRDefault="0093163B" w:rsidP="0093163B">
      <w:pPr>
        <w:widowControl w:val="0"/>
      </w:pPr>
      <w:r w:rsidRPr="00ED1715"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3163B" w:rsidRPr="00ED1715" w:rsidRDefault="0093163B" w:rsidP="0093163B">
      <w:pPr>
        <w:widowControl w:val="0"/>
      </w:pPr>
      <w:r w:rsidRPr="00ED1715">
        <w:t xml:space="preserve">Муниципальной программа может корректироваться в связи с изменением законодательства Российской Федерации и Кемеровской области-Кузбасса, с учетом показателей прогноза социально-экономического развития Кемеровской области-Кузбасса, по результатам мониторинга реализации Муниципальной программы. </w:t>
      </w:r>
    </w:p>
    <w:p w:rsidR="0093163B" w:rsidRPr="00ED1715" w:rsidRDefault="0093163B" w:rsidP="0093163B">
      <w:pPr>
        <w:widowControl w:val="0"/>
      </w:pPr>
      <w:r w:rsidRPr="00ED1715">
        <w:t>При подготовке проекта Муниципальной программы проведена качественная оценка ее планируемой эффективности.</w:t>
      </w:r>
    </w:p>
    <w:p w:rsidR="0093163B" w:rsidRPr="00ED1715" w:rsidRDefault="0093163B" w:rsidP="0093163B">
      <w:pPr>
        <w:widowControl w:val="0"/>
      </w:pPr>
      <w:r w:rsidRPr="00ED1715">
        <w:t>Ожидаемый вклад реализации Муниципальной программы в экономическое и социальное развитие Кемеровской области-Кузбасса выразится в:</w:t>
      </w:r>
    </w:p>
    <w:p w:rsidR="0093163B" w:rsidRPr="00ED1715" w:rsidRDefault="0093163B" w:rsidP="0093163B">
      <w:pPr>
        <w:widowControl w:val="0"/>
      </w:pPr>
      <w:r w:rsidRPr="00ED1715">
        <w:t>выполнении обязательств государства по социальной поддержке отдельных категорий граждан;</w:t>
      </w:r>
    </w:p>
    <w:p w:rsidR="0093163B" w:rsidRPr="00ED1715" w:rsidRDefault="0093163B" w:rsidP="0093163B">
      <w:pPr>
        <w:widowControl w:val="0"/>
      </w:pPr>
      <w:r w:rsidRPr="00ED1715">
        <w:t>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93163B" w:rsidRPr="00ED1715" w:rsidRDefault="0093163B" w:rsidP="0093163B">
      <w:pPr>
        <w:widowControl w:val="0"/>
      </w:pPr>
      <w:r w:rsidRPr="00ED1715">
        <w:t>расширении масштабов предоставления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93163B" w:rsidRPr="00ED1715" w:rsidRDefault="0093163B" w:rsidP="0093163B">
      <w:pPr>
        <w:widowControl w:val="0"/>
      </w:pPr>
      <w:r w:rsidRPr="00ED1715">
        <w:t>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93163B" w:rsidRPr="00ED1715" w:rsidRDefault="0093163B" w:rsidP="0093163B">
      <w:pPr>
        <w:widowControl w:val="0"/>
      </w:pPr>
      <w:r w:rsidRPr="00ED1715">
        <w:t>обеспечении поддержки и содействии социальной адаптации граждан, попавших в трудную жизненную ситуацию;</w:t>
      </w:r>
    </w:p>
    <w:p w:rsidR="0093163B" w:rsidRPr="00ED1715" w:rsidRDefault="0093163B" w:rsidP="0093163B">
      <w:pPr>
        <w:widowControl w:val="0"/>
      </w:pPr>
      <w:r w:rsidRPr="00ED1715">
        <w:t>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93163B" w:rsidRPr="00ED1715" w:rsidRDefault="0093163B" w:rsidP="0093163B">
      <w:pPr>
        <w:widowControl w:val="0"/>
      </w:pPr>
      <w:r w:rsidRPr="00ED1715">
        <w:t>сохранении социальной стабильности.</w:t>
      </w:r>
    </w:p>
    <w:sectPr w:rsidR="0093163B" w:rsidRPr="00ED1715" w:rsidSect="0006212C">
      <w:pgSz w:w="11905" w:h="16838"/>
      <w:pgMar w:top="284" w:right="706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1B" w:rsidRDefault="0067111B" w:rsidP="000F0A85">
      <w:r>
        <w:separator/>
      </w:r>
    </w:p>
  </w:endnote>
  <w:endnote w:type="continuationSeparator" w:id="1">
    <w:p w:rsidR="0067111B" w:rsidRDefault="0067111B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1B" w:rsidRDefault="0067111B" w:rsidP="000F0A85">
      <w:r>
        <w:separator/>
      </w:r>
    </w:p>
  </w:footnote>
  <w:footnote w:type="continuationSeparator" w:id="1">
    <w:p w:rsidR="0067111B" w:rsidRDefault="0067111B" w:rsidP="000F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03612"/>
    <w:rsid w:val="00003B9C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B53"/>
    <w:rsid w:val="002C7DDC"/>
    <w:rsid w:val="002C7FE9"/>
    <w:rsid w:val="002D0EC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866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2B0E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540D"/>
    <w:rsid w:val="009B6661"/>
    <w:rsid w:val="009B776B"/>
    <w:rsid w:val="009B7BB1"/>
    <w:rsid w:val="009B7C90"/>
    <w:rsid w:val="009C033B"/>
    <w:rsid w:val="009C07B8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1B0"/>
    <w:rsid w:val="00AC299B"/>
    <w:rsid w:val="00AC3144"/>
    <w:rsid w:val="00AC403E"/>
    <w:rsid w:val="00AC4EC4"/>
    <w:rsid w:val="00AC4F7F"/>
    <w:rsid w:val="00AC4FC1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BC5"/>
    <w:rsid w:val="00AE2C88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DE4"/>
    <w:rsid w:val="00DE3022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6BE2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277F"/>
    <w:rsid w:val="00E76F45"/>
    <w:rsid w:val="00E76FA5"/>
    <w:rsid w:val="00E80BF7"/>
    <w:rsid w:val="00E812E4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DB1"/>
    <w:rsid w:val="00FF047C"/>
    <w:rsid w:val="00FF0CDA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99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99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uiPriority="99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9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6CA6-FF4F-46BF-93DE-A584E521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15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Бухгалтер</cp:lastModifiedBy>
  <cp:revision>23</cp:revision>
  <cp:lastPrinted>2020-12-29T04:02:00Z</cp:lastPrinted>
  <dcterms:created xsi:type="dcterms:W3CDTF">2020-09-15T03:43:00Z</dcterms:created>
  <dcterms:modified xsi:type="dcterms:W3CDTF">2021-01-12T05:07:00Z</dcterms:modified>
</cp:coreProperties>
</file>