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27" w:rsidRPr="0011288C" w:rsidRDefault="00085927" w:rsidP="0011288C">
      <w:pPr>
        <w:jc w:val="right"/>
        <w:rPr>
          <w:b/>
          <w:bCs/>
          <w:kern w:val="28"/>
          <w:sz w:val="32"/>
          <w:szCs w:val="32"/>
        </w:rPr>
      </w:pPr>
      <w:r w:rsidRPr="0011288C">
        <w:rPr>
          <w:b/>
          <w:bCs/>
          <w:kern w:val="28"/>
          <w:sz w:val="32"/>
          <w:szCs w:val="32"/>
        </w:rPr>
        <w:t>Приложение №1</w:t>
      </w:r>
    </w:p>
    <w:p w:rsidR="00085927" w:rsidRPr="0011288C" w:rsidRDefault="00085927" w:rsidP="0011288C">
      <w:pPr>
        <w:jc w:val="right"/>
        <w:rPr>
          <w:b/>
          <w:bCs/>
          <w:kern w:val="28"/>
          <w:sz w:val="32"/>
          <w:szCs w:val="32"/>
        </w:rPr>
      </w:pPr>
      <w:r w:rsidRPr="0011288C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085927" w:rsidRPr="0011288C" w:rsidRDefault="00085927" w:rsidP="0011288C">
      <w:pPr>
        <w:jc w:val="right"/>
        <w:rPr>
          <w:b/>
          <w:bCs/>
          <w:kern w:val="28"/>
          <w:sz w:val="32"/>
          <w:szCs w:val="32"/>
        </w:rPr>
      </w:pPr>
      <w:r w:rsidRPr="0011288C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85927" w:rsidRPr="0011288C" w:rsidRDefault="00085927" w:rsidP="0011288C">
      <w:pPr>
        <w:jc w:val="right"/>
        <w:rPr>
          <w:b/>
          <w:bCs/>
          <w:kern w:val="28"/>
          <w:sz w:val="32"/>
          <w:szCs w:val="32"/>
        </w:rPr>
      </w:pPr>
      <w:r w:rsidRPr="0011288C">
        <w:rPr>
          <w:b/>
          <w:bCs/>
          <w:kern w:val="28"/>
          <w:sz w:val="32"/>
          <w:szCs w:val="32"/>
        </w:rPr>
        <w:t>от 30.12.2015 г. №1341</w:t>
      </w:r>
    </w:p>
    <w:p w:rsidR="00085927" w:rsidRPr="00397EC2" w:rsidRDefault="00085927" w:rsidP="00397EC2"/>
    <w:p w:rsidR="00085927" w:rsidRPr="0011288C" w:rsidRDefault="00085927" w:rsidP="0011288C">
      <w:pPr>
        <w:jc w:val="center"/>
        <w:rPr>
          <w:b/>
          <w:bCs/>
          <w:sz w:val="30"/>
          <w:szCs w:val="30"/>
        </w:rPr>
      </w:pPr>
      <w:r w:rsidRPr="0011288C">
        <w:rPr>
          <w:b/>
          <w:bCs/>
          <w:sz w:val="30"/>
          <w:szCs w:val="30"/>
        </w:rPr>
        <w:t>«4. Ресурсное обеспечение реализации Муниципальной программы</w:t>
      </w:r>
    </w:p>
    <w:p w:rsidR="00085927" w:rsidRPr="00397EC2" w:rsidRDefault="00085927" w:rsidP="00397EC2"/>
    <w:tbl>
      <w:tblPr>
        <w:tblW w:w="5000" w:type="pct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752"/>
        <w:gridCol w:w="2041"/>
        <w:gridCol w:w="1094"/>
        <w:gridCol w:w="856"/>
        <w:gridCol w:w="859"/>
        <w:gridCol w:w="739"/>
        <w:gridCol w:w="738"/>
      </w:tblGrid>
      <w:tr w:rsidR="00085927" w:rsidRPr="00397EC2">
        <w:trPr>
          <w:cantSplit/>
          <w:trHeight w:val="480"/>
        </w:trPr>
        <w:tc>
          <w:tcPr>
            <w:tcW w:w="3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927" w:rsidRPr="00397EC2" w:rsidRDefault="00085927" w:rsidP="0011288C">
            <w:pPr>
              <w:pStyle w:val="Table0"/>
            </w:pPr>
            <w:r w:rsidRPr="00397EC2">
              <w:t>Наименование</w:t>
            </w:r>
          </w:p>
          <w:p w:rsidR="00085927" w:rsidRPr="00397EC2" w:rsidRDefault="00085927" w:rsidP="0011288C">
            <w:pPr>
              <w:pStyle w:val="Table0"/>
            </w:pPr>
            <w:r w:rsidRPr="00397EC2">
              <w:t>муниципальной программы,</w:t>
            </w:r>
          </w:p>
          <w:p w:rsidR="00085927" w:rsidRPr="00397EC2" w:rsidRDefault="00085927" w:rsidP="0011288C">
            <w:pPr>
              <w:pStyle w:val="Table0"/>
            </w:pPr>
            <w:r w:rsidRPr="00397EC2">
              <w:t>подпрограммы, мероприятия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927" w:rsidRPr="00397EC2" w:rsidRDefault="00085927" w:rsidP="0011288C">
            <w:pPr>
              <w:pStyle w:val="Table0"/>
            </w:pPr>
            <w:r w:rsidRPr="00397EC2">
              <w:t>Источник финансирования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927" w:rsidRPr="00397EC2" w:rsidRDefault="00085927" w:rsidP="0011288C">
            <w:pPr>
              <w:pStyle w:val="Table0"/>
            </w:pPr>
            <w:r w:rsidRPr="00397EC2">
              <w:t>Объем финансовых ресурсов, тыс. рублей</w:t>
            </w:r>
          </w:p>
        </w:tc>
      </w:tr>
      <w:tr w:rsidR="00085927" w:rsidRPr="00397EC2">
        <w:trPr>
          <w:cantSplit/>
          <w:trHeight w:val="257"/>
        </w:trPr>
        <w:tc>
          <w:tcPr>
            <w:tcW w:w="3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927" w:rsidRPr="00397EC2" w:rsidRDefault="00085927" w:rsidP="0011288C">
            <w:pPr>
              <w:pStyle w:val="Table0"/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927" w:rsidRPr="00397EC2" w:rsidRDefault="00085927" w:rsidP="0011288C">
            <w:pPr>
              <w:pStyle w:val="Table"/>
            </w:pPr>
            <w:r w:rsidRPr="00397EC2">
              <w:t>2014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927" w:rsidRPr="00397EC2" w:rsidRDefault="00085927" w:rsidP="0011288C">
            <w:pPr>
              <w:pStyle w:val="Table"/>
            </w:pPr>
            <w:r w:rsidRPr="00397EC2">
              <w:t>2015</w:t>
            </w:r>
            <w:r>
              <w:t xml:space="preserve"> </w:t>
            </w:r>
            <w:r w:rsidRPr="00397EC2"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927" w:rsidRPr="00397EC2" w:rsidRDefault="00085927" w:rsidP="0011288C">
            <w:pPr>
              <w:pStyle w:val="Table"/>
            </w:pPr>
            <w:r w:rsidRPr="00397EC2">
              <w:t>2016</w:t>
            </w:r>
            <w:r>
              <w:t xml:space="preserve"> </w:t>
            </w:r>
            <w:r w:rsidRPr="00397EC2">
              <w:t>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927" w:rsidRPr="00397EC2" w:rsidRDefault="00085927" w:rsidP="0011288C">
            <w:pPr>
              <w:pStyle w:val="Table"/>
            </w:pPr>
            <w:r w:rsidRPr="00397EC2">
              <w:t>2017</w:t>
            </w:r>
            <w:r>
              <w:t xml:space="preserve"> </w:t>
            </w:r>
            <w:r w:rsidRPr="00397EC2"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927" w:rsidRPr="00397EC2" w:rsidRDefault="00085927" w:rsidP="0011288C">
            <w:pPr>
              <w:pStyle w:val="Table"/>
            </w:pPr>
            <w:r w:rsidRPr="00397EC2">
              <w:t>2018год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3263" w:type="dxa"/>
          </w:tcPr>
          <w:p w:rsidR="00085927" w:rsidRPr="00397EC2" w:rsidRDefault="00085927" w:rsidP="0011288C">
            <w:pPr>
              <w:pStyle w:val="Table"/>
            </w:pPr>
            <w:r w:rsidRPr="00397EC2">
              <w:t>1</w:t>
            </w: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2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3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4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5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6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7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"/>
        </w:trPr>
        <w:tc>
          <w:tcPr>
            <w:tcW w:w="3263" w:type="dxa"/>
            <w:vMerge w:val="restart"/>
          </w:tcPr>
          <w:p w:rsidR="00085927" w:rsidRPr="00397EC2" w:rsidRDefault="00085927" w:rsidP="0011288C">
            <w:pPr>
              <w:pStyle w:val="Table"/>
            </w:pPr>
            <w:r w:rsidRPr="00397EC2"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на 2014 – 2018 годы»</w:t>
            </w: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7366,9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7077,8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4585,0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4385,0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4385,0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местный бюджет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6000,5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5742,6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3285,0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3085,0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3085,0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63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1366,4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1335,2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1300,0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1300,0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1300,0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</w:trPr>
        <w:tc>
          <w:tcPr>
            <w:tcW w:w="3263" w:type="dxa"/>
            <w:vMerge w:val="restart"/>
          </w:tcPr>
          <w:p w:rsidR="00085927" w:rsidRPr="00397EC2" w:rsidRDefault="00085927" w:rsidP="0011288C">
            <w:pPr>
              <w:pStyle w:val="Table"/>
            </w:pPr>
            <w:r w:rsidRPr="00397EC2">
              <w:t>1.Основное мероприятие:</w:t>
            </w:r>
          </w:p>
          <w:p w:rsidR="00085927" w:rsidRPr="00397EC2" w:rsidRDefault="00085927" w:rsidP="0011288C">
            <w:pPr>
              <w:pStyle w:val="Table"/>
            </w:pPr>
            <w:r w:rsidRPr="00397EC2">
              <w:t>Обеспечение деятельности учреждения</w:t>
            </w:r>
          </w:p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7366,9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7077,8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4585,0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4385,0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4385,0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местный бюджет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6000,5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5742,6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3285,0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3085,0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3085,0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1366,4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1335,2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1300,0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1300,0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1300,0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 w:val="restart"/>
          </w:tcPr>
          <w:p w:rsidR="00085927" w:rsidRPr="00397EC2" w:rsidRDefault="00085927" w:rsidP="0011288C">
            <w:pPr>
              <w:pStyle w:val="Table"/>
            </w:pPr>
            <w:r w:rsidRPr="00397EC2">
              <w:t xml:space="preserve"> Заработная плата</w:t>
            </w: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4380,2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4416,2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2646,2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2492,6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2492,6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местный бюджет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4229,5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4218,9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2446,2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2292,6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2292,6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6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150,7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197,3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200,0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200,0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200,0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 w:val="restart"/>
          </w:tcPr>
          <w:p w:rsidR="00085927" w:rsidRPr="00397EC2" w:rsidRDefault="00085927" w:rsidP="0011288C">
            <w:pPr>
              <w:pStyle w:val="Table"/>
            </w:pPr>
            <w:r w:rsidRPr="00397EC2">
              <w:t>Начисления на оплату труда</w:t>
            </w: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1615,8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1375,8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798,8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752,4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752,4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местный бюджет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1570,3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1329,4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738,8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692,4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692,4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  <w:p w:rsidR="00085927" w:rsidRPr="00397EC2" w:rsidRDefault="00085927" w:rsidP="0011288C">
            <w:pPr>
              <w:pStyle w:val="Table"/>
            </w:pP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45,5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46,4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60,0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60,0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60,0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"/>
        </w:trPr>
        <w:tc>
          <w:tcPr>
            <w:tcW w:w="3263" w:type="dxa"/>
            <w:vMerge w:val="restart"/>
          </w:tcPr>
          <w:p w:rsidR="00085927" w:rsidRPr="00397EC2" w:rsidRDefault="00085927" w:rsidP="0011288C">
            <w:pPr>
              <w:pStyle w:val="Table"/>
            </w:pPr>
            <w:r w:rsidRPr="00397EC2">
              <w:t>Услуги связи</w:t>
            </w: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98,6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103,2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100,0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100,0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100,0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1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местный бюджет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43,1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38,9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55,5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64,3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100,0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100,0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100,0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 w:val="restart"/>
          </w:tcPr>
          <w:p w:rsidR="00085927" w:rsidRPr="00397EC2" w:rsidRDefault="00085927" w:rsidP="0011288C">
            <w:pPr>
              <w:pStyle w:val="Table"/>
            </w:pPr>
            <w:r w:rsidRPr="00397EC2">
              <w:t>Коммунальные услуги</w:t>
            </w: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326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329,9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360,0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360,0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360,0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местный бюджет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92,5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89,8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100,0</w:t>
            </w:r>
            <w:bookmarkStart w:id="0" w:name="_GoBack"/>
            <w:bookmarkEnd w:id="0"/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100,0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100,0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233,5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240,1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260,0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260,0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260,0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 w:val="restart"/>
          </w:tcPr>
          <w:p w:rsidR="00085927" w:rsidRPr="00397EC2" w:rsidRDefault="00085927" w:rsidP="0011288C">
            <w:pPr>
              <w:pStyle w:val="Table"/>
            </w:pPr>
            <w:r w:rsidRPr="00397EC2">
              <w:t>Услуги по содержанию имущества</w:t>
            </w: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63,2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110,3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80,0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80,0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80,0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63,2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110,3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80,0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80,0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80,0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"/>
        </w:trPr>
        <w:tc>
          <w:tcPr>
            <w:tcW w:w="3263" w:type="dxa"/>
            <w:vMerge w:val="restart"/>
          </w:tcPr>
          <w:p w:rsidR="00085927" w:rsidRPr="00397EC2" w:rsidRDefault="00085927" w:rsidP="0011288C">
            <w:pPr>
              <w:pStyle w:val="Table"/>
            </w:pPr>
            <w:r w:rsidRPr="00397EC2">
              <w:t>Прочие услуги</w:t>
            </w: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361,8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212,5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250,0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250,0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250,0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361,8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212,5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250,0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250,0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250,0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 w:val="restart"/>
          </w:tcPr>
          <w:p w:rsidR="00085927" w:rsidRPr="00397EC2" w:rsidRDefault="00085927" w:rsidP="0011288C">
            <w:pPr>
              <w:pStyle w:val="Table"/>
            </w:pPr>
            <w:r w:rsidRPr="00397EC2">
              <w:t>Прочие расходы</w:t>
            </w: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287,8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117,5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100,0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100,0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100,0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местный бюджет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65,1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45,6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222,7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131,9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100,0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100,0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100,0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 w:val="restart"/>
          </w:tcPr>
          <w:p w:rsidR="00085927" w:rsidRPr="00397EC2" w:rsidRDefault="00085927" w:rsidP="0011288C">
            <w:pPr>
              <w:pStyle w:val="Table"/>
            </w:pPr>
            <w:r w:rsidRPr="00397EC2">
              <w:t>Хозяйственные расходы</w:t>
            </w: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230,1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329,0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250,0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250,0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250,0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230,1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329,0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200,0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200,0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200,0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 w:val="restart"/>
          </w:tcPr>
          <w:p w:rsidR="00085927" w:rsidRPr="00397EC2" w:rsidRDefault="00085927" w:rsidP="0011288C">
            <w:pPr>
              <w:pStyle w:val="Table"/>
            </w:pPr>
            <w:r w:rsidRPr="00397EC2">
              <w:t>Прочие выплаты</w:t>
            </w: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1,6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3,4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1,6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3,4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</w:trPr>
        <w:tc>
          <w:tcPr>
            <w:tcW w:w="3263" w:type="dxa"/>
            <w:vMerge w:val="restart"/>
          </w:tcPr>
          <w:p w:rsidR="00085927" w:rsidRPr="00397EC2" w:rsidRDefault="00085927" w:rsidP="0011288C">
            <w:pPr>
              <w:pStyle w:val="Table"/>
            </w:pPr>
            <w:r w:rsidRPr="00397EC2">
              <w:t>Транспортные услуги</w:t>
            </w: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1,8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20,0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местный бюджет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20,0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</w:p>
        </w:tc>
      </w:tr>
      <w:tr w:rsidR="00085927" w:rsidRPr="0039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</w:trPr>
        <w:tc>
          <w:tcPr>
            <w:tcW w:w="3263" w:type="dxa"/>
            <w:vMerge/>
            <w:vAlign w:val="center"/>
          </w:tcPr>
          <w:p w:rsidR="00085927" w:rsidRPr="00397EC2" w:rsidRDefault="00085927" w:rsidP="0011288C">
            <w:pPr>
              <w:pStyle w:val="Table"/>
            </w:pPr>
          </w:p>
        </w:tc>
        <w:tc>
          <w:tcPr>
            <w:tcW w:w="2411" w:type="dxa"/>
          </w:tcPr>
          <w:p w:rsidR="00085927" w:rsidRPr="00397EC2" w:rsidRDefault="00085927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</w:tcPr>
          <w:p w:rsidR="00085927" w:rsidRPr="00397EC2" w:rsidRDefault="00085927" w:rsidP="0011288C">
            <w:pPr>
              <w:pStyle w:val="Table"/>
            </w:pPr>
            <w:r w:rsidRPr="00397EC2">
              <w:t>1,8</w:t>
            </w:r>
          </w:p>
        </w:tc>
        <w:tc>
          <w:tcPr>
            <w:tcW w:w="989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  <w:tc>
          <w:tcPr>
            <w:tcW w:w="995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1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0" w:type="dxa"/>
          </w:tcPr>
          <w:p w:rsidR="00085927" w:rsidRPr="00397EC2" w:rsidRDefault="00085927" w:rsidP="0011288C">
            <w:pPr>
              <w:pStyle w:val="Table"/>
            </w:pPr>
            <w:r w:rsidRPr="00397EC2">
              <w:t>0</w:t>
            </w:r>
          </w:p>
        </w:tc>
      </w:tr>
    </w:tbl>
    <w:p w:rsidR="00085927" w:rsidRPr="00397EC2" w:rsidRDefault="00085927" w:rsidP="00397EC2">
      <w:r w:rsidRPr="00397EC2">
        <w:t>».</w:t>
      </w:r>
    </w:p>
    <w:sectPr w:rsidR="00085927" w:rsidRPr="00397EC2" w:rsidSect="003F4608">
      <w:headerReference w:type="default" r:id="rId7"/>
      <w:pgSz w:w="11906" w:h="16838" w:code="9"/>
      <w:pgMar w:top="1134" w:right="1418" w:bottom="709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927" w:rsidRDefault="00085927" w:rsidP="004D4EFF">
      <w:r>
        <w:separator/>
      </w:r>
    </w:p>
  </w:endnote>
  <w:endnote w:type="continuationSeparator" w:id="0">
    <w:p w:rsidR="00085927" w:rsidRDefault="00085927" w:rsidP="004D4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927" w:rsidRDefault="00085927" w:rsidP="004D4EFF">
      <w:r>
        <w:separator/>
      </w:r>
    </w:p>
  </w:footnote>
  <w:footnote w:type="continuationSeparator" w:id="0">
    <w:p w:rsidR="00085927" w:rsidRDefault="00085927" w:rsidP="004D4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27" w:rsidRDefault="00085927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085927" w:rsidRDefault="000859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D44"/>
    <w:multiLevelType w:val="hybridMultilevel"/>
    <w:tmpl w:val="EC82C12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92257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10000"/>
    <w:rsid w:val="00085927"/>
    <w:rsid w:val="000A1B39"/>
    <w:rsid w:val="000E1BA2"/>
    <w:rsid w:val="000F64FC"/>
    <w:rsid w:val="0011288C"/>
    <w:rsid w:val="00115211"/>
    <w:rsid w:val="0015212F"/>
    <w:rsid w:val="00167D66"/>
    <w:rsid w:val="001B000D"/>
    <w:rsid w:val="001C19D7"/>
    <w:rsid w:val="001C6765"/>
    <w:rsid w:val="001E3A56"/>
    <w:rsid w:val="0024438A"/>
    <w:rsid w:val="0029533A"/>
    <w:rsid w:val="00296BD0"/>
    <w:rsid w:val="0030253F"/>
    <w:rsid w:val="003056CE"/>
    <w:rsid w:val="00305C34"/>
    <w:rsid w:val="003333D0"/>
    <w:rsid w:val="00345DF4"/>
    <w:rsid w:val="003552C8"/>
    <w:rsid w:val="00372A3E"/>
    <w:rsid w:val="00373726"/>
    <w:rsid w:val="00374F1C"/>
    <w:rsid w:val="00391353"/>
    <w:rsid w:val="00393CD0"/>
    <w:rsid w:val="00397EC2"/>
    <w:rsid w:val="003A4F05"/>
    <w:rsid w:val="003F0EE3"/>
    <w:rsid w:val="003F4608"/>
    <w:rsid w:val="004068CD"/>
    <w:rsid w:val="0042536F"/>
    <w:rsid w:val="00434EA9"/>
    <w:rsid w:val="004416C5"/>
    <w:rsid w:val="00474014"/>
    <w:rsid w:val="004D4EFF"/>
    <w:rsid w:val="00524F87"/>
    <w:rsid w:val="00554D51"/>
    <w:rsid w:val="00561200"/>
    <w:rsid w:val="00613715"/>
    <w:rsid w:val="00621100"/>
    <w:rsid w:val="00623DAF"/>
    <w:rsid w:val="006371A5"/>
    <w:rsid w:val="006A5348"/>
    <w:rsid w:val="006A5D89"/>
    <w:rsid w:val="006A7E75"/>
    <w:rsid w:val="006D1977"/>
    <w:rsid w:val="00706DAF"/>
    <w:rsid w:val="007523DF"/>
    <w:rsid w:val="00754AA9"/>
    <w:rsid w:val="00783388"/>
    <w:rsid w:val="007902F6"/>
    <w:rsid w:val="007B070F"/>
    <w:rsid w:val="007C2209"/>
    <w:rsid w:val="007E7193"/>
    <w:rsid w:val="00802A23"/>
    <w:rsid w:val="008227E3"/>
    <w:rsid w:val="00853D04"/>
    <w:rsid w:val="00871C45"/>
    <w:rsid w:val="008A2590"/>
    <w:rsid w:val="008B27C1"/>
    <w:rsid w:val="008C1C1F"/>
    <w:rsid w:val="009000BF"/>
    <w:rsid w:val="00910BFF"/>
    <w:rsid w:val="00935BC0"/>
    <w:rsid w:val="009D237C"/>
    <w:rsid w:val="00A14219"/>
    <w:rsid w:val="00A55A07"/>
    <w:rsid w:val="00AC6DEF"/>
    <w:rsid w:val="00B21FDF"/>
    <w:rsid w:val="00B9183D"/>
    <w:rsid w:val="00B94BD9"/>
    <w:rsid w:val="00BD5314"/>
    <w:rsid w:val="00C14B7A"/>
    <w:rsid w:val="00C32079"/>
    <w:rsid w:val="00C50822"/>
    <w:rsid w:val="00C67F0C"/>
    <w:rsid w:val="00C71DB0"/>
    <w:rsid w:val="00C94F9C"/>
    <w:rsid w:val="00CA45EC"/>
    <w:rsid w:val="00CA5143"/>
    <w:rsid w:val="00CE133A"/>
    <w:rsid w:val="00D4050D"/>
    <w:rsid w:val="00D87981"/>
    <w:rsid w:val="00DD7D23"/>
    <w:rsid w:val="00DF2FFC"/>
    <w:rsid w:val="00E06DB3"/>
    <w:rsid w:val="00E6541B"/>
    <w:rsid w:val="00EC1FBC"/>
    <w:rsid w:val="00EF5ED9"/>
    <w:rsid w:val="00FB0098"/>
    <w:rsid w:val="00FE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1288C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1288C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11288C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11288C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11288C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1288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1288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1288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11288C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uiPriority w:val="99"/>
    <w:rsid w:val="0011288C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11288C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rsid w:val="004D4E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EF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E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EFF"/>
    <w:rPr>
      <w:rFonts w:cs="Times New Roman"/>
    </w:rPr>
  </w:style>
  <w:style w:type="paragraph" w:customStyle="1" w:styleId="ConsPlusCell">
    <w:name w:val="ConsPlusCell"/>
    <w:uiPriority w:val="99"/>
    <w:rsid w:val="009000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11288C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11288C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11288C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11288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11288C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1288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468</Words>
  <Characters>2674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2016-01-11T05:52:00Z</cp:lastPrinted>
  <dcterms:created xsi:type="dcterms:W3CDTF">2016-01-15T10:24:00Z</dcterms:created>
  <dcterms:modified xsi:type="dcterms:W3CDTF">2016-01-18T09:09:00Z</dcterms:modified>
</cp:coreProperties>
</file>