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14:paraId="07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 xml:space="preserve">постановлению администрации </w:t>
      </w:r>
    </w:p>
    <w:p w14:paraId="08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Крапивинского муниципального округа</w:t>
      </w:r>
    </w:p>
    <w:p w14:paraId="09000000">
      <w:pPr>
        <w:widowControl w:val="1"/>
        <w:spacing w:after="0" w:line="240" w:lineRule="auto"/>
        <w:ind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31.08.2026 г. </w:t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881</w:t>
      </w:r>
    </w:p>
    <w:p w14:paraId="0A000000">
      <w:pPr>
        <w:widowControl w:val="1"/>
        <w:spacing w:after="225" w:before="375" w:line="240" w:lineRule="auto"/>
        <w:ind/>
        <w:outlineLvl w:val="1"/>
        <w:rPr>
          <w:rFonts w:ascii="Times New Roman" w:hAnsi="Times New Roman"/>
          <w:sz w:val="28"/>
        </w:rPr>
      </w:pPr>
    </w:p>
    <w:p w14:paraId="0B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1. Общие положения</w:t>
      </w:r>
    </w:p>
    <w:p w14:paraId="0C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1"/>
        <w:numPr>
          <w:ilvl w:val="1"/>
          <w:numId w:val="1"/>
        </w:numPr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Целью настоящего Положения является определение порядка и условий предоставления</w:t>
      </w:r>
      <w:r>
        <w:rPr>
          <w:rFonts w:ascii="Times New Roman" w:hAnsi="Times New Roman"/>
          <w:color w:val="000000"/>
          <w:sz w:val="28"/>
        </w:rPr>
        <w:t xml:space="preserve"> меры социальной поддержки семьям</w:t>
      </w:r>
      <w:r>
        <w:rPr>
          <w:rFonts w:ascii="Times New Roman" w:hAnsi="Times New Roman"/>
          <w:color w:val="000000"/>
          <w:sz w:val="28"/>
        </w:rPr>
        <w:t xml:space="preserve"> граждан Российской Федерации, проживающим на территории Крапивинского муниципального округа и принимающим участие в специальной военной операции и имеющих детей (далее - участники специальной военной операции), в форме зачисления в первоочередном порядке и освобождения от платы, взимаемой за присмотр и уход в группах продленного дня (далее – мера социальная поддержка).</w:t>
      </w:r>
    </w:p>
    <w:p w14:paraId="0E000000">
      <w:pPr>
        <w:widowControl w:val="1"/>
        <w:numPr>
          <w:ilvl w:val="1"/>
          <w:numId w:val="1"/>
        </w:numPr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расходов, связанных с оказанием меры социальной поддержки, осуществляется в пределах средств, предусмотренных в бюджете Крапивинского муниципального округа.</w:t>
      </w:r>
    </w:p>
    <w:p w14:paraId="0F000000">
      <w:pPr>
        <w:widowControl w:val="1"/>
        <w:numPr>
          <w:ilvl w:val="1"/>
          <w:numId w:val="1"/>
        </w:numPr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Мера поддержки оказывается, начиная </w:t>
      </w:r>
      <w:r>
        <w:rPr>
          <w:rFonts w:ascii="Times New Roman" w:hAnsi="Times New Roman"/>
          <w:sz w:val="28"/>
        </w:rPr>
        <w:t>с даты принятия</w:t>
      </w:r>
      <w:r>
        <w:rPr>
          <w:rFonts w:ascii="Times New Roman" w:hAnsi="Times New Roman"/>
          <w:sz w:val="28"/>
        </w:rPr>
        <w:t xml:space="preserve"> образовательной организацией решения о зачислении в первоочередном порядке в группы продленного дня (далее – заявление) и до окончания учебного года</w:t>
      </w:r>
      <w:r>
        <w:rPr>
          <w:rFonts w:ascii="Times New Roman" w:hAnsi="Times New Roman"/>
          <w:sz w:val="28"/>
        </w:rPr>
        <w:t xml:space="preserve">  либо до </w:t>
      </w:r>
      <w:r>
        <w:rPr>
          <w:rFonts w:ascii="Times New Roman" w:hAnsi="Times New Roman"/>
          <w:sz w:val="28"/>
        </w:rPr>
        <w:t>завершения специальной военной операции.</w:t>
      </w:r>
    </w:p>
    <w:p w14:paraId="10000000">
      <w:pPr>
        <w:widowControl w:val="1"/>
        <w:spacing w:after="0"/>
        <w:ind w:firstLine="700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numPr>
          <w:ilvl w:val="0"/>
          <w:numId w:val="1"/>
        </w:num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и условия предоставления социальной поддержки</w:t>
      </w:r>
    </w:p>
    <w:p w14:paraId="12000000">
      <w:pPr>
        <w:widowControl w:val="1"/>
        <w:spacing w:after="0"/>
        <w:ind/>
        <w:rPr>
          <w:rFonts w:ascii="Times New Roman" w:hAnsi="Times New Roman"/>
          <w:b w:val="1"/>
          <w:sz w:val="28"/>
        </w:rPr>
      </w:pPr>
    </w:p>
    <w:p w14:paraId="13000000">
      <w:pPr>
        <w:widowControl w:val="1"/>
        <w:spacing w:after="0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2.1. Право на получение </w:t>
      </w:r>
      <w:r>
        <w:rPr>
          <w:rFonts w:ascii="Times New Roman" w:hAnsi="Times New Roman"/>
          <w:color w:val="000000"/>
          <w:sz w:val="28"/>
        </w:rPr>
        <w:t xml:space="preserve">меры </w:t>
      </w:r>
      <w:r>
        <w:rPr>
          <w:rFonts w:ascii="Times New Roman" w:hAnsi="Times New Roman"/>
          <w:color w:val="000000"/>
          <w:sz w:val="28"/>
        </w:rPr>
        <w:t>социальной поддержки имеют</w:t>
      </w:r>
      <w:r>
        <w:rPr>
          <w:rFonts w:ascii="Times New Roman" w:hAnsi="Times New Roman"/>
          <w:sz w:val="28"/>
        </w:rPr>
        <w:t xml:space="preserve"> несовершеннолетние дети </w:t>
      </w:r>
      <w:r>
        <w:rPr>
          <w:rFonts w:ascii="Times New Roman" w:hAnsi="Times New Roman"/>
          <w:sz w:val="28"/>
        </w:rPr>
        <w:t>участников специальной военной операции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обучающиеся в муниципальных общеобразовательных учреждениях Крапивинского муниципального округа (далее – образовательные организации)</w:t>
      </w:r>
      <w:r>
        <w:rPr>
          <w:rFonts w:ascii="Times New Roman" w:hAnsi="Times New Roman"/>
          <w:color w:val="000000"/>
          <w:sz w:val="28"/>
        </w:rPr>
        <w:t>.</w:t>
      </w:r>
    </w:p>
    <w:p w14:paraId="14000000">
      <w:pPr>
        <w:widowControl w:val="1"/>
        <w:spacing w:after="0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2.2. Детям, указанным в п. 2.1. настоящего Положения, предоставляется социальная поддержка в период учебного года с 1 сентября по 30 мая.</w:t>
      </w:r>
    </w:p>
    <w:p w14:paraId="1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</w:t>
      </w:r>
      <w:r>
        <w:rPr>
          <w:rFonts w:ascii="Times New Roman" w:hAnsi="Times New Roman"/>
          <w:sz w:val="28"/>
        </w:rPr>
        <w:t>Для получения меры социальной поддержки родители (законные представители) обучающихся в текущем учебном году подают в образовательную организацию, в которой ребенок заявителя осваивает общеобразовательную программу, заявление о зачислении ребенка в первоочередном порядке и освобождения от платы, взимаемой за присмотр и уход в группах продленного дня, по типовой форме, установленной в соответствии с приложением к настоящему положению.</w:t>
      </w:r>
    </w:p>
    <w:p w14:paraId="16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2.4. К заявлению прилагаются следующие документы: </w:t>
      </w:r>
    </w:p>
    <w:p w14:paraId="17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1) документ, удостоверяющий личность заявителя;</w:t>
      </w:r>
    </w:p>
    <w:p w14:paraId="18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2) документ, подтверждающий степень родства, обучающегося с заявителем (свидетельство о рождении, свидетельство об усыновлении (удочерении), свидетельство об установлении отцовства, свидетельство о перемене имени, иные документы)</w:t>
      </w:r>
      <w:r>
        <w:rPr>
          <w:rStyle w:val="Style_2_ch"/>
          <w:rFonts w:ascii="Times New Roman" w:hAnsi="Times New Roman"/>
          <w:sz w:val="28"/>
        </w:rPr>
        <w:footnoteReference w:id="1"/>
      </w:r>
      <w:r>
        <w:rPr>
          <w:rFonts w:ascii="Times New Roman" w:hAnsi="Times New Roman"/>
          <w:color w:val="000000"/>
          <w:sz w:val="28"/>
        </w:rPr>
        <w:t>;</w:t>
      </w:r>
    </w:p>
    <w:p w14:paraId="19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3) документ, подтверждающий участие в специальной военной операции граждан</w:t>
      </w:r>
      <w:r>
        <w:rPr>
          <w:rStyle w:val="Style_2_ch"/>
          <w:rFonts w:ascii="Times New Roman" w:hAnsi="Times New Roman"/>
          <w:sz w:val="28"/>
        </w:rPr>
        <w:footnoteReference w:id="2"/>
      </w:r>
      <w:r>
        <w:rPr>
          <w:rFonts w:ascii="Times New Roman" w:hAnsi="Times New Roman"/>
          <w:color w:val="000000"/>
          <w:sz w:val="28"/>
        </w:rPr>
        <w:t>.</w:t>
      </w:r>
    </w:p>
    <w:p w14:paraId="1A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2.5. Заявитель представляет в образовательную организацию оригиналы документов, предусмотренных пунктом 2.4. настоящих порядка, или их копии, заверенные в установленном законодательством порядке. При наличии технической возможности заявление и документы для оказания меры поддержки могут быть поданы в электронном виде (без предоставления на бумажном носителе), в том числе мера поддержки может быть оказана в </w:t>
      </w:r>
      <w:r>
        <w:rPr>
          <w:rFonts w:ascii="Times New Roman" w:hAnsi="Times New Roman"/>
          <w:color w:val="000000"/>
          <w:sz w:val="28"/>
        </w:rPr>
        <w:t>проактивном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беззаявительном</w:t>
      </w:r>
      <w:r>
        <w:rPr>
          <w:rFonts w:ascii="Times New Roman" w:hAnsi="Times New Roman"/>
          <w:color w:val="000000"/>
          <w:sz w:val="28"/>
        </w:rPr>
        <w:t>) формате.</w:t>
      </w:r>
    </w:p>
    <w:p w14:paraId="1B000000">
      <w:pPr>
        <w:widowControl w:val="0"/>
        <w:spacing w:after="0"/>
        <w:ind w:firstLine="703" w:left="1" w:right="-1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Специа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ист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обра</w:t>
      </w:r>
      <w:r>
        <w:rPr>
          <w:rFonts w:ascii="Times New Roman" w:hAnsi="Times New Roman"/>
          <w:color w:val="000000"/>
          <w:spacing w:val="-1"/>
          <w:sz w:val="28"/>
        </w:rPr>
        <w:t>зо</w:t>
      </w:r>
      <w:r>
        <w:rPr>
          <w:rFonts w:ascii="Times New Roman" w:hAnsi="Times New Roman"/>
          <w:color w:val="000000"/>
          <w:sz w:val="28"/>
        </w:rPr>
        <w:t>вательн</w:t>
      </w:r>
      <w:r>
        <w:rPr>
          <w:rFonts w:ascii="Times New Roman" w:hAnsi="Times New Roman"/>
          <w:color w:val="000000"/>
          <w:spacing w:val="-1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ор</w:t>
      </w:r>
      <w:r>
        <w:rPr>
          <w:rFonts w:ascii="Times New Roman" w:hAnsi="Times New Roman"/>
          <w:color w:val="000000"/>
          <w:sz w:val="28"/>
        </w:rPr>
        <w:t>га</w:t>
      </w:r>
      <w:r>
        <w:rPr>
          <w:rFonts w:ascii="Times New Roman" w:hAnsi="Times New Roman"/>
          <w:color w:val="000000"/>
          <w:spacing w:val="-2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из</w:t>
      </w:r>
      <w:r>
        <w:rPr>
          <w:rFonts w:ascii="Times New Roman" w:hAnsi="Times New Roman"/>
          <w:color w:val="000000"/>
          <w:spacing w:val="-2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ции,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до</w:t>
      </w:r>
      <w:r>
        <w:rPr>
          <w:rFonts w:ascii="Times New Roman" w:hAnsi="Times New Roman"/>
          <w:color w:val="000000"/>
          <w:sz w:val="28"/>
        </w:rPr>
        <w:t>лжност</w:t>
      </w:r>
      <w:r>
        <w:rPr>
          <w:rFonts w:ascii="Times New Roman" w:hAnsi="Times New Roman"/>
          <w:color w:val="000000"/>
          <w:spacing w:val="-1"/>
          <w:sz w:val="28"/>
        </w:rPr>
        <w:t>ны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обяз</w:t>
      </w:r>
      <w:r>
        <w:rPr>
          <w:rFonts w:ascii="Times New Roman" w:hAnsi="Times New Roman"/>
          <w:color w:val="000000"/>
          <w:spacing w:val="-1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ннос</w:t>
      </w:r>
      <w:r>
        <w:rPr>
          <w:rFonts w:ascii="Times New Roman" w:hAnsi="Times New Roman"/>
          <w:color w:val="000000"/>
          <w:spacing w:val="-3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и к</w:t>
      </w:r>
      <w:r>
        <w:rPr>
          <w:rFonts w:ascii="Times New Roman" w:hAnsi="Times New Roman"/>
          <w:color w:val="000000"/>
          <w:spacing w:val="1"/>
          <w:sz w:val="28"/>
        </w:rPr>
        <w:t>о</w:t>
      </w:r>
      <w:r>
        <w:rPr>
          <w:rFonts w:ascii="Times New Roman" w:hAnsi="Times New Roman"/>
          <w:color w:val="000000"/>
          <w:spacing w:val="-1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орого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входит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рием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</w:t>
      </w:r>
      <w:r>
        <w:rPr>
          <w:rFonts w:ascii="Times New Roman" w:hAnsi="Times New Roman"/>
          <w:color w:val="000000"/>
          <w:spacing w:val="-1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яв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pacing w:val="-2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ий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док</w:t>
      </w:r>
      <w:r>
        <w:rPr>
          <w:rFonts w:ascii="Times New Roman" w:hAnsi="Times New Roman"/>
          <w:color w:val="000000"/>
          <w:spacing w:val="-1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менто</w:t>
      </w:r>
      <w:r>
        <w:rPr>
          <w:rFonts w:ascii="Times New Roman" w:hAnsi="Times New Roman"/>
          <w:color w:val="000000"/>
          <w:spacing w:val="1"/>
          <w:sz w:val="28"/>
        </w:rPr>
        <w:t>в</w:t>
      </w:r>
      <w:r>
        <w:rPr>
          <w:rFonts w:ascii="Times New Roman" w:hAns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(далее–</w:t>
      </w:r>
      <w:r>
        <w:rPr>
          <w:rFonts w:ascii="Times New Roman" w:hAnsi="Times New Roman"/>
          <w:color w:val="000000"/>
          <w:spacing w:val="-1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pacing w:val="-2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циа</w:t>
      </w:r>
      <w:r>
        <w:rPr>
          <w:rFonts w:ascii="Times New Roman" w:hAnsi="Times New Roman"/>
          <w:color w:val="000000"/>
          <w:spacing w:val="-3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ист</w:t>
      </w:r>
      <w:r>
        <w:rPr>
          <w:rFonts w:ascii="Times New Roman" w:hAnsi="Times New Roman"/>
          <w:color w:val="000000"/>
          <w:spacing w:val="-1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ре</w:t>
      </w:r>
      <w:r>
        <w:rPr>
          <w:rFonts w:ascii="Times New Roman" w:hAnsi="Times New Roman"/>
          <w:color w:val="000000"/>
          <w:spacing w:val="-2"/>
          <w:sz w:val="28"/>
        </w:rPr>
        <w:t>г</w:t>
      </w:r>
      <w:r>
        <w:rPr>
          <w:rFonts w:ascii="Times New Roman" w:hAnsi="Times New Roman"/>
          <w:color w:val="000000"/>
          <w:sz w:val="28"/>
        </w:rPr>
        <w:t>истр</w:t>
      </w:r>
      <w:r>
        <w:rPr>
          <w:rFonts w:ascii="Times New Roman" w:hAnsi="Times New Roman"/>
          <w:color w:val="000000"/>
          <w:spacing w:val="-1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pacing w:val="-2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ет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3"/>
          <w:sz w:val="28"/>
        </w:rPr>
        <w:t>ж</w:t>
      </w:r>
      <w:r>
        <w:rPr>
          <w:rFonts w:ascii="Times New Roman" w:hAnsi="Times New Roman"/>
          <w:color w:val="000000"/>
          <w:sz w:val="28"/>
        </w:rPr>
        <w:t>ур</w:t>
      </w:r>
      <w:r>
        <w:rPr>
          <w:rFonts w:ascii="Times New Roman" w:hAnsi="Times New Roman"/>
          <w:color w:val="000000"/>
          <w:spacing w:val="1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але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в</w:t>
      </w:r>
      <w:r>
        <w:rPr>
          <w:rFonts w:ascii="Times New Roman" w:hAnsi="Times New Roman"/>
          <w:color w:val="000000"/>
          <w:spacing w:val="1"/>
          <w:sz w:val="28"/>
        </w:rPr>
        <w:t>х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pacing w:val="4"/>
          <w:sz w:val="28"/>
        </w:rPr>
        <w:t>д</w:t>
      </w:r>
      <w:r>
        <w:rPr>
          <w:rFonts w:ascii="Times New Roman" w:hAnsi="Times New Roman"/>
          <w:color w:val="000000"/>
          <w:spacing w:val="-1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>щ</w:t>
      </w:r>
      <w:r>
        <w:rPr>
          <w:rFonts w:ascii="Times New Roman" w:hAnsi="Times New Roman"/>
          <w:color w:val="000000"/>
          <w:spacing w:val="-1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док</w:t>
      </w:r>
      <w:r>
        <w:rPr>
          <w:rFonts w:ascii="Times New Roman" w:hAnsi="Times New Roman"/>
          <w:color w:val="000000"/>
          <w:spacing w:val="-1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ментов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предст</w:t>
      </w:r>
      <w:r>
        <w:rPr>
          <w:rFonts w:ascii="Times New Roman" w:hAnsi="Times New Roman"/>
          <w:color w:val="000000"/>
          <w:spacing w:val="-2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енные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зая</w:t>
      </w:r>
      <w:r>
        <w:rPr>
          <w:rFonts w:ascii="Times New Roman" w:hAnsi="Times New Roman"/>
          <w:color w:val="000000"/>
          <w:spacing w:val="-2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ите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pacing w:val="-2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м заяв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ен</w:t>
      </w:r>
      <w:r>
        <w:rPr>
          <w:rFonts w:ascii="Times New Roman" w:hAnsi="Times New Roman"/>
          <w:color w:val="000000"/>
          <w:spacing w:val="-1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е 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док</w:t>
      </w:r>
      <w:r>
        <w:rPr>
          <w:rFonts w:ascii="Times New Roman" w:hAnsi="Times New Roman"/>
          <w:color w:val="000000"/>
          <w:spacing w:val="-2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 xml:space="preserve">менты </w:t>
      </w:r>
      <w:r>
        <w:rPr>
          <w:rFonts w:ascii="Times New Roman" w:hAnsi="Times New Roman"/>
          <w:color w:val="000000"/>
          <w:spacing w:val="1"/>
          <w:sz w:val="28"/>
        </w:rPr>
        <w:t>в</w:t>
      </w:r>
      <w:r>
        <w:rPr>
          <w:rFonts w:ascii="Times New Roman" w:hAnsi="Times New Roman"/>
          <w:color w:val="000000"/>
          <w:spacing w:val="-1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ень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</w:t>
      </w:r>
      <w:r>
        <w:rPr>
          <w:rFonts w:ascii="Times New Roman" w:hAnsi="Times New Roman"/>
          <w:color w:val="000000"/>
          <w:spacing w:val="-1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тав</w:t>
      </w:r>
      <w:r>
        <w:rPr>
          <w:rFonts w:ascii="Times New Roman" w:hAnsi="Times New Roman"/>
          <w:color w:val="000000"/>
          <w:spacing w:val="-2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ения 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поряд</w:t>
      </w:r>
      <w:r>
        <w:rPr>
          <w:rFonts w:ascii="Times New Roman" w:hAnsi="Times New Roman"/>
          <w:color w:val="000000"/>
          <w:spacing w:val="-1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е очер</w:t>
      </w:r>
      <w:r>
        <w:rPr>
          <w:rFonts w:ascii="Times New Roman" w:hAnsi="Times New Roman"/>
          <w:color w:val="000000"/>
          <w:spacing w:val="-1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pacing w:val="-1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ос</w:t>
      </w:r>
      <w:r>
        <w:rPr>
          <w:rFonts w:ascii="Times New Roman" w:hAnsi="Times New Roman"/>
          <w:color w:val="000000"/>
          <w:spacing w:val="-1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и.</w:t>
      </w:r>
    </w:p>
    <w:p w14:paraId="1C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pacing w:val="1"/>
          <w:sz w:val="28"/>
        </w:rPr>
        <w:t>л</w:t>
      </w:r>
      <w:r>
        <w:rPr>
          <w:rFonts w:ascii="Times New Roman" w:hAnsi="Times New Roman"/>
          <w:color w:val="000000"/>
          <w:spacing w:val="-3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чае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pacing w:val="1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едстав</w:t>
      </w:r>
      <w:r>
        <w:rPr>
          <w:rFonts w:ascii="Times New Roman" w:hAnsi="Times New Roman"/>
          <w:color w:val="000000"/>
          <w:spacing w:val="-4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заявител</w:t>
      </w:r>
      <w:r>
        <w:rPr>
          <w:rFonts w:ascii="Times New Roman" w:hAnsi="Times New Roman"/>
          <w:color w:val="000000"/>
          <w:spacing w:val="-2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ригиналов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ок</w:t>
      </w:r>
      <w:r>
        <w:rPr>
          <w:rFonts w:ascii="Times New Roman" w:hAnsi="Times New Roman"/>
          <w:color w:val="000000"/>
          <w:spacing w:val="-1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ментов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специа</w:t>
      </w:r>
      <w:r>
        <w:rPr>
          <w:rFonts w:ascii="Times New Roman" w:hAnsi="Times New Roman"/>
          <w:color w:val="000000"/>
          <w:spacing w:val="-2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pacing w:val="-2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т снимает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ко</w:t>
      </w:r>
      <w:r>
        <w:rPr>
          <w:rFonts w:ascii="Times New Roman" w:hAnsi="Times New Roman"/>
          <w:color w:val="000000"/>
          <w:spacing w:val="1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представл</w:t>
      </w:r>
      <w:r>
        <w:rPr>
          <w:rFonts w:ascii="Times New Roman" w:hAnsi="Times New Roman"/>
          <w:color w:val="000000"/>
          <w:spacing w:val="-2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pacing w:val="-1"/>
          <w:sz w:val="28"/>
        </w:rPr>
        <w:t>ны</w:t>
      </w:r>
      <w:r>
        <w:rPr>
          <w:rFonts w:ascii="Times New Roman" w:hAnsi="Times New Roman"/>
          <w:color w:val="000000"/>
          <w:sz w:val="28"/>
        </w:rPr>
        <w:t>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зая</w:t>
      </w:r>
      <w:r>
        <w:rPr>
          <w:rFonts w:ascii="Times New Roman" w:hAnsi="Times New Roman"/>
          <w:color w:val="000000"/>
          <w:spacing w:val="-2"/>
          <w:sz w:val="28"/>
        </w:rPr>
        <w:t>в</w:t>
      </w:r>
      <w:r>
        <w:rPr>
          <w:rFonts w:ascii="Times New Roman" w:hAnsi="Times New Roman"/>
          <w:color w:val="000000"/>
          <w:spacing w:val="-1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те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док</w:t>
      </w:r>
      <w:r>
        <w:rPr>
          <w:rFonts w:ascii="Times New Roman" w:hAnsi="Times New Roman"/>
          <w:color w:val="000000"/>
          <w:spacing w:val="-1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</w:t>
      </w:r>
      <w:r>
        <w:rPr>
          <w:rFonts w:ascii="Times New Roman" w:hAnsi="Times New Roman"/>
          <w:color w:val="000000"/>
          <w:spacing w:val="-1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ов,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з</w:t>
      </w:r>
      <w:r>
        <w:rPr>
          <w:rFonts w:ascii="Times New Roman" w:hAnsi="Times New Roman"/>
          <w:color w:val="000000"/>
          <w:sz w:val="28"/>
        </w:rPr>
        <w:t>авер</w:t>
      </w:r>
      <w:r>
        <w:rPr>
          <w:rFonts w:ascii="Times New Roman" w:hAnsi="Times New Roman"/>
          <w:color w:val="000000"/>
          <w:spacing w:val="-1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>ет</w:t>
      </w:r>
      <w:r>
        <w:rPr>
          <w:rFonts w:ascii="Times New Roman" w:hAnsi="Times New Roman"/>
          <w:color w:val="000000"/>
          <w:spacing w:val="1"/>
          <w:sz w:val="28"/>
        </w:rPr>
        <w:t xml:space="preserve"> п</w:t>
      </w:r>
      <w:r>
        <w:rPr>
          <w:rFonts w:ascii="Times New Roman" w:hAnsi="Times New Roman"/>
          <w:color w:val="000000"/>
          <w:sz w:val="28"/>
        </w:rPr>
        <w:t>одлиннос</w:t>
      </w:r>
      <w:r>
        <w:rPr>
          <w:rFonts w:ascii="Times New Roman" w:hAnsi="Times New Roman"/>
          <w:color w:val="000000"/>
          <w:spacing w:val="-2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ь данных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копий,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приобщает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копии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ок</w:t>
      </w:r>
      <w:r>
        <w:rPr>
          <w:rFonts w:ascii="Times New Roman" w:hAnsi="Times New Roman"/>
          <w:color w:val="000000"/>
          <w:spacing w:val="-2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мент</w:t>
      </w:r>
      <w:r>
        <w:rPr>
          <w:rFonts w:ascii="Times New Roman" w:hAnsi="Times New Roman"/>
          <w:color w:val="000000"/>
          <w:spacing w:val="1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</w:rPr>
        <w:t>к</w:t>
      </w:r>
      <w:r>
        <w:rPr>
          <w:rFonts w:ascii="Times New Roman" w:hAns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</w:t>
      </w:r>
      <w:r>
        <w:rPr>
          <w:rFonts w:ascii="Times New Roman" w:hAnsi="Times New Roman"/>
          <w:color w:val="000000"/>
          <w:spacing w:val="-1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pacing w:val="5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ению,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ор</w:t>
      </w:r>
      <w:r>
        <w:rPr>
          <w:rFonts w:ascii="Times New Roman" w:hAnsi="Times New Roman"/>
          <w:color w:val="000000"/>
          <w:spacing w:val="1"/>
          <w:sz w:val="28"/>
        </w:rPr>
        <w:t>и</w:t>
      </w:r>
      <w:r>
        <w:rPr>
          <w:rFonts w:ascii="Times New Roman" w:hAnsi="Times New Roman"/>
          <w:color w:val="000000"/>
          <w:spacing w:val="-1"/>
          <w:sz w:val="28"/>
        </w:rPr>
        <w:t>г</w:t>
      </w:r>
      <w:r>
        <w:rPr>
          <w:rFonts w:ascii="Times New Roman" w:hAnsi="Times New Roman"/>
          <w:color w:val="000000"/>
          <w:sz w:val="28"/>
        </w:rPr>
        <w:t>иналы док</w:t>
      </w:r>
      <w:r>
        <w:rPr>
          <w:rFonts w:ascii="Times New Roman" w:hAnsi="Times New Roman"/>
          <w:color w:val="000000"/>
          <w:spacing w:val="-1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ментов воз</w:t>
      </w:r>
      <w:r>
        <w:rPr>
          <w:rFonts w:ascii="Times New Roman" w:hAnsi="Times New Roman"/>
          <w:color w:val="000000"/>
          <w:spacing w:val="-2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pacing w:val="-1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щает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заяви</w:t>
      </w:r>
      <w:r>
        <w:rPr>
          <w:rFonts w:ascii="Times New Roman" w:hAnsi="Times New Roman"/>
          <w:color w:val="000000"/>
          <w:spacing w:val="-1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pacing w:val="-1"/>
          <w:sz w:val="28"/>
        </w:rPr>
        <w:t>л</w:t>
      </w:r>
      <w:r>
        <w:rPr>
          <w:rFonts w:ascii="Times New Roman" w:hAnsi="Times New Roman"/>
          <w:color w:val="000000"/>
          <w:sz w:val="28"/>
        </w:rPr>
        <w:t>ю.</w:t>
      </w:r>
    </w:p>
    <w:p w14:paraId="1D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После регистрации заявления образовательная организация самостоятельно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запрашивает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необходимые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сведения и документы, подтверждающие право на первоочередное зачисление в ГПД, в рамках межведомственного информационного взаимодействия.</w:t>
      </w:r>
    </w:p>
    <w:p w14:paraId="1E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Ответственный сотрудник (назначенный приказом директора) обязан сформировать и направить межведомственный запрос в течение 1 рабочего дня с момента регистрации заявления.</w:t>
      </w:r>
    </w:p>
    <w:p w14:paraId="1F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Запрос направляется преимущественно в электронной форме через единую систему межведомственного электронного взаимодействия (СМЭВ). При отсутствии технической возможности запрос направляется на бумажном носителе заказным письмом или курьером.</w:t>
      </w:r>
    </w:p>
    <w:p w14:paraId="20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Срок получения ответа на запрос не должен превышать 2 рабочих дня со дня его поступления в соответствующий орган.</w:t>
      </w:r>
    </w:p>
    <w:p w14:paraId="21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Межведомственный запрос должен содержать следующий обязательный </w:t>
      </w:r>
      <w:r>
        <w:rPr>
          <w:rFonts w:ascii="Times New Roman" w:hAnsi="Times New Roman"/>
          <w:color w:val="000000"/>
          <w:sz w:val="28"/>
        </w:rPr>
        <w:t>перечень данных:</w:t>
      </w:r>
    </w:p>
    <w:p w14:paraId="22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Наименование органа, в который направляется запрос;</w:t>
      </w:r>
    </w:p>
    <w:p w14:paraId="23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Наименование Учреждения и его реквизиты;</w:t>
      </w:r>
    </w:p>
    <w:p w14:paraId="24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Основание для направления запроса;</w:t>
      </w:r>
    </w:p>
    <w:p w14:paraId="25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ФИО и дата рождения ребенка;</w:t>
      </w:r>
    </w:p>
    <w:p w14:paraId="26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ФИО и паспортные данные родителя (заявителя);</w:t>
      </w:r>
    </w:p>
    <w:p w14:paraId="27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Предмет запроса: подтверждение факта принадлежности заявителя к льготной категории;</w:t>
      </w:r>
    </w:p>
    <w:p w14:paraId="28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Дата направления и исходящий номер запроса;</w:t>
      </w:r>
    </w:p>
    <w:p w14:paraId="29000000">
      <w:pPr>
        <w:pStyle w:val="Style_3"/>
        <w:widowControl w:val="0"/>
        <w:numPr>
          <w:ilvl w:val="0"/>
          <w:numId w:val="2"/>
        </w:numPr>
        <w:tabs>
          <w:tab w:leader="none" w:pos="993" w:val="left"/>
        </w:tabs>
        <w:spacing w:after="0"/>
        <w:ind w:firstLine="709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ФИО и контактный телефон должностного лица, подготовившего запрос.</w:t>
      </w:r>
    </w:p>
    <w:p w14:paraId="2A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Полученный ответ на запрос является официальным документом, подтверждающим право на получение меры социальной поддержки.</w:t>
      </w:r>
    </w:p>
    <w:p w14:paraId="2B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Информация из ответа фиксируется в журнале учета межведомственного взаимодействия и приобщается к личному делу обучающегося.</w:t>
      </w:r>
    </w:p>
    <w:p w14:paraId="2C000000">
      <w:pPr>
        <w:widowControl w:val="0"/>
        <w:spacing w:after="0"/>
        <w:ind w:firstLine="703" w:left="1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Перечень межведомственных запросов:</w:t>
      </w:r>
    </w:p>
    <w:p w14:paraId="2D000000">
      <w:pPr>
        <w:pStyle w:val="Style_3"/>
        <w:widowControl w:val="0"/>
        <w:numPr>
          <w:ilvl w:val="0"/>
          <w:numId w:val="3"/>
        </w:numPr>
        <w:spacing w:after="0"/>
        <w:ind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МВД России: </w:t>
      </w:r>
    </w:p>
    <w:p w14:paraId="2E000000">
      <w:pPr>
        <w:pStyle w:val="Style_3"/>
        <w:widowControl w:val="0"/>
        <w:numPr>
          <w:ilvl w:val="0"/>
          <w:numId w:val="4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Проверка действительности паспорта;</w:t>
      </w:r>
    </w:p>
    <w:p w14:paraId="2F000000">
      <w:pPr>
        <w:pStyle w:val="Style_3"/>
        <w:widowControl w:val="0"/>
        <w:numPr>
          <w:ilvl w:val="0"/>
          <w:numId w:val="4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Регистрация по месту жительства;</w:t>
      </w:r>
    </w:p>
    <w:p w14:paraId="30000000">
      <w:pPr>
        <w:pStyle w:val="Style_3"/>
        <w:widowControl w:val="0"/>
        <w:numPr>
          <w:ilvl w:val="0"/>
          <w:numId w:val="4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Запрос данных о </w:t>
      </w:r>
      <w:r>
        <w:rPr>
          <w:rFonts w:ascii="Times New Roman" w:hAnsi="Times New Roman"/>
          <w:color w:val="000000"/>
          <w:sz w:val="28"/>
        </w:rPr>
        <w:t>текущем</w:t>
      </w:r>
      <w:r>
        <w:rPr>
          <w:rFonts w:ascii="Times New Roman" w:hAnsi="Times New Roman"/>
          <w:color w:val="000000"/>
          <w:sz w:val="28"/>
        </w:rPr>
        <w:t xml:space="preserve"> и ранее выданных паспортах по установочным данным или по СНИЛС;</w:t>
      </w:r>
    </w:p>
    <w:p w14:paraId="31000000">
      <w:pPr>
        <w:pStyle w:val="Style_3"/>
        <w:widowControl w:val="0"/>
        <w:numPr>
          <w:ilvl w:val="0"/>
          <w:numId w:val="3"/>
        </w:numPr>
        <w:spacing w:after="0"/>
        <w:ind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СФР России:</w:t>
      </w:r>
    </w:p>
    <w:p w14:paraId="32000000">
      <w:pPr>
        <w:pStyle w:val="Style_3"/>
        <w:widowControl w:val="0"/>
        <w:numPr>
          <w:ilvl w:val="0"/>
          <w:numId w:val="5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ЕЦП НСУД страхового номера индивидуального лицевого счёта (СНИЛС) застрахованного лица с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учётом дополнительных сведений о месте рождения, документе, удостоверяющем личность;</w:t>
      </w:r>
    </w:p>
    <w:p w14:paraId="33000000">
      <w:pPr>
        <w:pStyle w:val="Style_3"/>
        <w:widowControl w:val="0"/>
        <w:numPr>
          <w:ilvl w:val="0"/>
          <w:numId w:val="3"/>
        </w:numPr>
        <w:spacing w:after="0"/>
        <w:ind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ФНС России:</w:t>
      </w:r>
    </w:p>
    <w:p w14:paraId="34000000">
      <w:pPr>
        <w:pStyle w:val="Style_3"/>
        <w:widowControl w:val="0"/>
        <w:numPr>
          <w:ilvl w:val="0"/>
          <w:numId w:val="5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ЕГР ЗАГС по запросу сведений о перемене имени;</w:t>
      </w:r>
    </w:p>
    <w:p w14:paraId="35000000">
      <w:pPr>
        <w:pStyle w:val="Style_3"/>
        <w:widowControl w:val="0"/>
        <w:numPr>
          <w:ilvl w:val="0"/>
          <w:numId w:val="5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ЕГР ЗАГС по запросу сведений о заключении брака;</w:t>
      </w:r>
    </w:p>
    <w:p w14:paraId="36000000">
      <w:pPr>
        <w:pStyle w:val="Style_3"/>
        <w:widowControl w:val="0"/>
        <w:numPr>
          <w:ilvl w:val="0"/>
          <w:numId w:val="5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ЕГР ЗАГС по запросу сведений о расторжении брака;</w:t>
      </w:r>
    </w:p>
    <w:p w14:paraId="37000000">
      <w:pPr>
        <w:pStyle w:val="Style_3"/>
        <w:widowControl w:val="0"/>
        <w:numPr>
          <w:ilvl w:val="0"/>
          <w:numId w:val="5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из ЕГР ЗАГС по запросу сведений о рождении;</w:t>
      </w:r>
    </w:p>
    <w:p w14:paraId="38000000">
      <w:pPr>
        <w:pStyle w:val="Style_3"/>
        <w:widowControl w:val="0"/>
        <w:numPr>
          <w:ilvl w:val="0"/>
          <w:numId w:val="5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Предоставление сведений о государственной регистрации смерти из ЕГР ЗАГС;</w:t>
      </w:r>
    </w:p>
    <w:p w14:paraId="39000000">
      <w:pPr>
        <w:pStyle w:val="Style_3"/>
        <w:widowControl w:val="0"/>
        <w:numPr>
          <w:ilvl w:val="0"/>
          <w:numId w:val="3"/>
        </w:numPr>
        <w:spacing w:after="0"/>
        <w:ind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Минобороны России:</w:t>
      </w:r>
    </w:p>
    <w:p w14:paraId="3A000000">
      <w:pPr>
        <w:pStyle w:val="Style_3"/>
        <w:widowControl w:val="0"/>
        <w:numPr>
          <w:ilvl w:val="0"/>
          <w:numId w:val="6"/>
        </w:numPr>
        <w:spacing w:after="0"/>
        <w:ind w:firstLine="1134" w:left="0" w:right="-1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Предоставление сведений из Минобороны России о </w:t>
      </w:r>
      <w:r>
        <w:rPr>
          <w:rFonts w:ascii="Times New Roman" w:hAnsi="Times New Roman"/>
          <w:color w:val="000000"/>
          <w:sz w:val="28"/>
        </w:rPr>
        <w:t>подтверждении факта участия в СВО.</w:t>
      </w:r>
    </w:p>
    <w:p w14:paraId="3B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2.6. По результатам рассмотрения заявления и документов, представленных заявителем,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руководитель образовательной организации в течение 5 рабочих дней со дня регистрации специалистом заявления и документов принимает в форме приказа решение о предоставлении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поддержки.</w:t>
      </w:r>
    </w:p>
    <w:p w14:paraId="3C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Заявителям, в отношении которых приняты решения об отказе в предоставлении меры поддержки, образовательная организация в течение 5 рабочих дней со дня принятия указанного решения вручает или направляет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(способом,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позволяющим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подтвердить</w:t>
      </w:r>
      <w:r>
        <w:rPr>
          <w:rFonts w:ascii="Times New Roman" w:hAnsi="Times New Roman"/>
          <w:color w:val="000000"/>
          <w:sz w:val="28"/>
        </w:rPr>
        <w:t xml:space="preserve"> факт </w:t>
      </w:r>
      <w:r>
        <w:rPr>
          <w:rFonts w:ascii="Times New Roman" w:hAnsi="Times New Roman"/>
          <w:color w:val="000000"/>
          <w:sz w:val="28"/>
        </w:rPr>
        <w:t xml:space="preserve">направления) письменные уведомления о принятом решении по форме, установленной образовательной организацией, с указанием основания принятия такого решения. </w:t>
      </w:r>
    </w:p>
    <w:p w14:paraId="3D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2.7. Основаниями для принятия решения об отказе в предоставлении меры социальной поддержки являются:</w:t>
      </w:r>
    </w:p>
    <w:p w14:paraId="3E000000">
      <w:pPr>
        <w:pStyle w:val="Style_3"/>
        <w:widowControl w:val="1"/>
        <w:numPr>
          <w:ilvl w:val="0"/>
          <w:numId w:val="7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не установление личности лица, обратившегося за предоставлением меры поддержки;</w:t>
      </w:r>
    </w:p>
    <w:p w14:paraId="3F000000">
      <w:pPr>
        <w:pStyle w:val="Style_3"/>
        <w:widowControl w:val="1"/>
        <w:numPr>
          <w:ilvl w:val="0"/>
          <w:numId w:val="7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не подтверждение</w:t>
      </w:r>
      <w:r>
        <w:rPr>
          <w:rFonts w:ascii="Times New Roman" w:hAnsi="Times New Roman"/>
          <w:color w:val="000000"/>
          <w:sz w:val="28"/>
        </w:rPr>
        <w:t xml:space="preserve"> полномочий Представителя заявителя на обращение;</w:t>
      </w:r>
    </w:p>
    <w:p w14:paraId="40000000">
      <w:pPr>
        <w:pStyle w:val="Style_3"/>
        <w:widowControl w:val="1"/>
        <w:numPr>
          <w:ilvl w:val="0"/>
          <w:numId w:val="7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отсутствие у заявителя права на получение меры социальной поддержки (несоответствие категории лиц);</w:t>
      </w:r>
    </w:p>
    <w:p w14:paraId="41000000">
      <w:pPr>
        <w:pStyle w:val="Style_3"/>
        <w:widowControl w:val="1"/>
        <w:numPr>
          <w:ilvl w:val="0"/>
          <w:numId w:val="7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непредставление (представление не в полном объеме) документов, предусмотренных пунктом 2.4 настоящего порядка;</w:t>
      </w:r>
    </w:p>
    <w:p w14:paraId="42000000">
      <w:pPr>
        <w:pStyle w:val="Style_3"/>
        <w:widowControl w:val="1"/>
        <w:numPr>
          <w:ilvl w:val="0"/>
          <w:numId w:val="7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представление документов, содержащих недостоверные или неполные сведения;</w:t>
      </w:r>
    </w:p>
    <w:p w14:paraId="43000000">
      <w:pPr>
        <w:pStyle w:val="Style_3"/>
        <w:widowControl w:val="1"/>
        <w:numPr>
          <w:ilvl w:val="0"/>
          <w:numId w:val="7"/>
        </w:num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участник СВО не </w:t>
      </w:r>
      <w:r>
        <w:rPr>
          <w:rFonts w:ascii="Times New Roman" w:hAnsi="Times New Roman"/>
          <w:color w:val="000000"/>
          <w:sz w:val="28"/>
        </w:rPr>
        <w:t>является отцом</w:t>
      </w:r>
      <w:r>
        <w:rPr>
          <w:rFonts w:ascii="Times New Roman" w:hAnsi="Times New Roman"/>
          <w:color w:val="000000"/>
          <w:sz w:val="28"/>
        </w:rPr>
        <w:t xml:space="preserve"> (матерью),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усыновителем, опекуном (попечителем)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ребенка, обучающегося в образовательной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организации.</w:t>
      </w:r>
    </w:p>
    <w:p w14:paraId="44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2.8. О</w:t>
      </w:r>
      <w:r>
        <w:rPr>
          <w:rFonts w:ascii="Times New Roman" w:hAnsi="Times New Roman"/>
          <w:color w:val="000000"/>
          <w:sz w:val="28"/>
        </w:rPr>
        <w:t>бразовательные организации в течение 5 календарных</w:t>
      </w:r>
      <w:r>
        <w:rPr>
          <w:rFonts w:ascii="Times New Roman" w:hAnsi="Times New Roman"/>
          <w:color w:val="000000"/>
          <w:sz w:val="28"/>
        </w:rPr>
        <w:t xml:space="preserve"> дней со дня принятия решения о </w:t>
      </w:r>
      <w:r>
        <w:rPr>
          <w:rFonts w:ascii="Times New Roman" w:hAnsi="Times New Roman"/>
          <w:color w:val="000000"/>
          <w:sz w:val="28"/>
        </w:rPr>
        <w:t xml:space="preserve">предоставлении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 xml:space="preserve">поддержки формируют и представляют учредителю образовательной организации (далее - учредитель) информацию об обучающихся – </w:t>
      </w:r>
      <w:bookmarkStart w:id="1" w:name="_Hlk227163320"/>
      <w:r>
        <w:rPr>
          <w:rFonts w:ascii="Times New Roman" w:hAnsi="Times New Roman"/>
          <w:color w:val="000000"/>
          <w:sz w:val="28"/>
        </w:rPr>
        <w:t>получателях меры поддержки</w:t>
      </w:r>
      <w:bookmarkEnd w:id="1"/>
      <w:r>
        <w:rPr>
          <w:rFonts w:ascii="Times New Roman" w:hAnsi="Times New Roman"/>
          <w:color w:val="000000"/>
          <w:sz w:val="28"/>
        </w:rPr>
        <w:t xml:space="preserve"> (далее – информация).</w:t>
      </w:r>
    </w:p>
    <w:p w14:paraId="45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Одновременно с информацией образовательные организации направляют учредителю решения о предоставлении меры поддержки, принятые в отношении соответствующих заявителей.</w:t>
      </w:r>
    </w:p>
    <w:p w14:paraId="46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2.9. Учредитель в течение 15 рабочих дней со дня получения документов, указанных в пункте 2.8. настоящего положения, обеспечивает доведение финансового обеспечения до образовательной организации, в которой предоставляется мера поддержки.</w:t>
      </w:r>
    </w:p>
    <w:p w14:paraId="47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2.10. Решение о прекращении оказания меры социал</w:t>
      </w:r>
      <w:r>
        <w:rPr>
          <w:rFonts w:ascii="Times New Roman" w:hAnsi="Times New Roman"/>
          <w:color w:val="000000"/>
          <w:sz w:val="28"/>
        </w:rPr>
        <w:t>ьной поддержки принимается о</w:t>
      </w:r>
      <w:r>
        <w:rPr>
          <w:rFonts w:ascii="Times New Roman" w:hAnsi="Times New Roman"/>
          <w:color w:val="000000"/>
          <w:sz w:val="28"/>
        </w:rPr>
        <w:t>бразовательной организацией по форме, установленной образовательной организацией, в течение 5 рабочих дней со дня наступления одного из следующих обстоятельств:</w:t>
      </w:r>
    </w:p>
    <w:p w14:paraId="48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color w:val="000000"/>
          <w:sz w:val="28"/>
        </w:rPr>
        <w:t>отчисление обучающегося из о</w:t>
      </w:r>
      <w:r>
        <w:rPr>
          <w:rFonts w:ascii="Times New Roman" w:hAnsi="Times New Roman"/>
          <w:color w:val="000000"/>
          <w:sz w:val="28"/>
        </w:rPr>
        <w:t>бразовательной организации;</w:t>
      </w:r>
    </w:p>
    <w:p w14:paraId="49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2) выявление факта представления заявителем документов, содержащих недостоверные или неполные сведения, если это повлекло неправомерное предоставления меры поддержки</w:t>
      </w:r>
      <w:r>
        <w:rPr>
          <w:rFonts w:ascii="Times New Roman" w:hAnsi="Times New Roman"/>
          <w:color w:val="000000"/>
          <w:sz w:val="28"/>
        </w:rPr>
        <w:t>;</w:t>
      </w:r>
    </w:p>
    <w:p w14:paraId="4A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3) окончание учебного года в году завершения специальной военной операции.</w:t>
      </w:r>
    </w:p>
    <w:p w14:paraId="4B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2.11. О</w:t>
      </w:r>
      <w:r>
        <w:rPr>
          <w:rFonts w:ascii="Times New Roman" w:hAnsi="Times New Roman"/>
          <w:color w:val="000000"/>
          <w:sz w:val="28"/>
        </w:rPr>
        <w:t>бразовательная организация в течение 1 рабочего дня со дня принятия решения о прекращении предоставления меры социальной поддержки вручает или направляет (способом, позволяющим подтвердить факт направления) заявителю, в отношении которого принято соответствующее решение, уведомление о принятом решении, составленное в произвольной письменной форме, с указанием основания принятия такого решения.</w:t>
      </w:r>
    </w:p>
    <w:p w14:paraId="4C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2.12. В случае установления фактов представления заявителем документов, содержащих недостоверные или неполные сведения, повлекших неправомерное предоставление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 xml:space="preserve">поддержки, затраты 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 подлежат возврату заявителем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добровольном порядке.</w:t>
      </w:r>
    </w:p>
    <w:p w14:paraId="4D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2.13. </w:t>
      </w:r>
      <w:r>
        <w:rPr>
          <w:rFonts w:ascii="Times New Roman" w:hAnsi="Times New Roman"/>
          <w:color w:val="000000"/>
          <w:sz w:val="28"/>
        </w:rPr>
        <w:t>Требова</w:t>
      </w:r>
      <w:r>
        <w:rPr>
          <w:rFonts w:ascii="Times New Roman" w:hAnsi="Times New Roman"/>
          <w:color w:val="000000"/>
          <w:sz w:val="28"/>
        </w:rPr>
        <w:t xml:space="preserve">ние о возврате суммы затрат </w:t>
      </w:r>
      <w:r>
        <w:rPr>
          <w:rFonts w:ascii="Times New Roman" w:hAnsi="Times New Roman"/>
          <w:color w:val="000000"/>
          <w:sz w:val="28"/>
        </w:rPr>
        <w:t xml:space="preserve">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 xml:space="preserve">поддержки с указанием основания их возврата и размера </w:t>
      </w:r>
      <w:r>
        <w:rPr>
          <w:rFonts w:ascii="Times New Roman" w:hAnsi="Times New Roman"/>
          <w:color w:val="000000"/>
          <w:sz w:val="28"/>
        </w:rPr>
        <w:t>вручается или направляется о</w:t>
      </w:r>
      <w:r>
        <w:rPr>
          <w:rFonts w:ascii="Times New Roman" w:hAnsi="Times New Roman"/>
          <w:color w:val="000000"/>
          <w:sz w:val="28"/>
        </w:rPr>
        <w:t>бразовательной орг</w:t>
      </w:r>
      <w:r>
        <w:rPr>
          <w:rFonts w:ascii="Times New Roman" w:hAnsi="Times New Roman"/>
          <w:color w:val="000000"/>
          <w:sz w:val="28"/>
        </w:rPr>
        <w:t xml:space="preserve">анизацией </w:t>
      </w:r>
      <w:r>
        <w:rPr>
          <w:rFonts w:ascii="Times New Roman" w:hAnsi="Times New Roman"/>
          <w:color w:val="000000"/>
          <w:sz w:val="28"/>
        </w:rPr>
        <w:t>заявителю (способом, позволяющим подтвердить факт его направления) в течение 5 рабочих дней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дня принятия решения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>прекращении оказания меры социальной поддержки по основанию, предусмотренному подпунктом 2 пункта 2.10 настоящего положения.</w:t>
      </w:r>
    </w:p>
    <w:p w14:paraId="4E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2.14. Возврат выплаченных сумм затрат 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 производится заявителем в течение 30 календарных дней со дня получения соответствующего требования по реквизитам и коду классификации доходов бюджетов Российской Федерации, указанным в требовании.</w:t>
      </w:r>
    </w:p>
    <w:p w14:paraId="4F000000">
      <w:pPr>
        <w:widowControl w:val="1"/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2.15. В случае отказа заявителя от добровольного возврата затрат образовательной организации по предоставлению меры </w:t>
      </w:r>
      <w:r>
        <w:rPr>
          <w:rFonts w:ascii="Times New Roman" w:hAnsi="Times New Roman"/>
          <w:color w:val="000000"/>
          <w:sz w:val="28"/>
        </w:rPr>
        <w:t xml:space="preserve">социальной </w:t>
      </w:r>
      <w:r>
        <w:rPr>
          <w:rFonts w:ascii="Times New Roman" w:hAnsi="Times New Roman"/>
          <w:color w:val="000000"/>
          <w:sz w:val="28"/>
        </w:rPr>
        <w:t>поддержки их взыскание производится образовательной организацией в судебном порядке.</w:t>
      </w:r>
    </w:p>
    <w:p w14:paraId="50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51000000">
      <w:pPr>
        <w:widowControl w:val="1"/>
        <w:numPr>
          <w:ilvl w:val="0"/>
          <w:numId w:val="1"/>
        </w:num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Контроль и ответственность</w:t>
      </w:r>
    </w:p>
    <w:p w14:paraId="52000000">
      <w:pPr>
        <w:widowControl w:val="1"/>
        <w:spacing w:after="0"/>
        <w:ind w:left="585"/>
        <w:rPr>
          <w:rFonts w:ascii="Times New Roman" w:hAnsi="Times New Roman"/>
          <w:b w:val="1"/>
          <w:sz w:val="28"/>
        </w:rPr>
      </w:pPr>
    </w:p>
    <w:p w14:paraId="5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3.1. </w:t>
      </w:r>
      <w:bookmarkStart w:id="2" w:name="sub_10041"/>
      <w:r>
        <w:rPr>
          <w:rFonts w:ascii="Times New Roman" w:hAnsi="Times New Roman"/>
          <w:color w:val="000000"/>
          <w:sz w:val="28"/>
        </w:rPr>
        <w:t>Руководитель</w:t>
      </w:r>
      <w:r>
        <w:rPr>
          <w:rFonts w:ascii="Times New Roman" w:hAnsi="Times New Roman"/>
          <w:color w:val="000000"/>
          <w:sz w:val="28"/>
        </w:rPr>
        <w:t xml:space="preserve"> о</w:t>
      </w:r>
      <w:r>
        <w:rPr>
          <w:rFonts w:ascii="Times New Roman" w:hAnsi="Times New Roman"/>
          <w:color w:val="000000"/>
          <w:sz w:val="28"/>
        </w:rPr>
        <w:t xml:space="preserve">бразовательной организации </w:t>
      </w:r>
      <w:r>
        <w:rPr>
          <w:rFonts w:ascii="Times New Roman" w:hAnsi="Times New Roman"/>
          <w:color w:val="000000"/>
          <w:sz w:val="28"/>
        </w:rPr>
        <w:t xml:space="preserve">осуществляет контроль и несет ответственность за предоставление </w:t>
      </w:r>
      <w:r>
        <w:rPr>
          <w:rFonts w:ascii="Times New Roman" w:hAnsi="Times New Roman"/>
          <w:sz w:val="28"/>
        </w:rPr>
        <w:t>дополнительных мер социальной поддержки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обучающимся</w:t>
      </w:r>
      <w:r>
        <w:rPr>
          <w:rFonts w:ascii="Times New Roman" w:hAnsi="Times New Roman"/>
          <w:color w:val="000000"/>
          <w:sz w:val="28"/>
        </w:rPr>
        <w:t xml:space="preserve">, а также за предоставление в </w:t>
      </w:r>
      <w:r>
        <w:rPr>
          <w:rFonts w:ascii="Times New Roman" w:hAnsi="Times New Roman"/>
          <w:color w:val="000000"/>
          <w:sz w:val="28"/>
        </w:rPr>
        <w:t>муни</w:t>
      </w:r>
      <w:r>
        <w:rPr>
          <w:rFonts w:ascii="Times New Roman" w:hAnsi="Times New Roman"/>
          <w:color w:val="000000"/>
          <w:sz w:val="28"/>
        </w:rPr>
        <w:t>ципальное казенное учреждение</w:t>
      </w:r>
      <w:r>
        <w:rPr>
          <w:rFonts w:ascii="Times New Roman" w:hAnsi="Times New Roman"/>
          <w:color w:val="000000"/>
          <w:sz w:val="28"/>
        </w:rPr>
        <w:t xml:space="preserve"> «Централизованная бухгалтерия образования Крапивинского муниципального округа» </w:t>
      </w:r>
      <w:r>
        <w:rPr>
          <w:rFonts w:ascii="Times New Roman" w:hAnsi="Times New Roman"/>
          <w:color w:val="000000"/>
          <w:sz w:val="28"/>
        </w:rPr>
        <w:t>ежемесячных сведений о детях, претендующих на данный вид социальной поддержки, и отчет о количестве детей.</w:t>
      </w:r>
    </w:p>
    <w:p w14:paraId="54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Контроль о получателях меры </w:t>
      </w:r>
      <w:r>
        <w:rPr>
          <w:rFonts w:ascii="Times New Roman" w:hAnsi="Times New Roman"/>
          <w:sz w:val="28"/>
        </w:rPr>
        <w:t xml:space="preserve">социальной </w:t>
      </w:r>
      <w:r>
        <w:rPr>
          <w:rFonts w:ascii="Times New Roman" w:hAnsi="Times New Roman"/>
          <w:sz w:val="28"/>
        </w:rPr>
        <w:t xml:space="preserve">поддержки в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бразовательных </w:t>
      </w:r>
      <w:r>
        <w:rPr>
          <w:rFonts w:ascii="Times New Roman" w:hAnsi="Times New Roman"/>
          <w:sz w:val="28"/>
        </w:rPr>
        <w:t>организациях</w:t>
      </w:r>
      <w:r>
        <w:rPr>
          <w:rFonts w:ascii="Times New Roman" w:hAnsi="Times New Roman"/>
          <w:sz w:val="28"/>
        </w:rPr>
        <w:t xml:space="preserve"> осуществляет Управление образования администрации </w:t>
      </w:r>
      <w:r>
        <w:rPr>
          <w:rFonts w:ascii="Times New Roman" w:hAnsi="Times New Roman"/>
          <w:color w:val="000000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>.</w:t>
      </w:r>
      <w:bookmarkEnd w:id="2"/>
    </w:p>
    <w:p w14:paraId="5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56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7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8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9000000">
      <w:pPr>
        <w:pStyle w:val="Style_4"/>
        <w:widowControl w:val="1"/>
        <w:ind/>
        <w:jc w:val="center"/>
        <w:rPr>
          <w:rFonts w:ascii="Times New Roman" w:hAnsi="Times New Roman"/>
          <w:sz w:val="28"/>
        </w:rPr>
      </w:pPr>
    </w:p>
    <w:p w14:paraId="5A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5B000000">
      <w:pPr>
        <w:rPr>
          <w:rFonts w:ascii="Times New Roman" w:hAnsi="Times New Roman"/>
          <w:sz w:val="28"/>
        </w:rPr>
      </w:pPr>
    </w:p>
    <w:p w14:paraId="5C000000">
      <w:pPr>
        <w:sectPr>
          <w:headerReference r:id="rId2" w:type="default"/>
          <w:pgSz w:h="16838" w:orient="portrait" w:w="11906"/>
          <w:pgMar w:bottom="993" w:footer="0" w:gutter="0" w:header="426" w:left="1418" w:right="991" w:top="1135"/>
          <w:titlePg/>
        </w:sectPr>
      </w:pPr>
    </w:p>
    <w:p w14:paraId="5D000000">
      <w:pPr>
        <w:widowControl w:val="0"/>
        <w:ind w:left="5104" w:right="-2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1"/>
          <w:sz w:val="24"/>
        </w:rPr>
        <w:t>П</w:t>
      </w:r>
      <w:r>
        <w:rPr>
          <w:rFonts w:ascii="Times New Roman" w:hAnsi="Times New Roman"/>
          <w:color w:val="000000"/>
          <w:sz w:val="24"/>
        </w:rPr>
        <w:t xml:space="preserve">риложение </w:t>
      </w:r>
      <w:r>
        <w:rPr>
          <w:rFonts w:ascii="Times New Roman" w:hAnsi="Times New Roman"/>
          <w:color w:val="000000"/>
          <w:spacing w:val="1"/>
          <w:sz w:val="24"/>
        </w:rPr>
        <w:t xml:space="preserve">к </w:t>
      </w:r>
      <w:r>
        <w:rPr>
          <w:rFonts w:ascii="Times New Roman" w:hAnsi="Times New Roman"/>
          <w:color w:val="000000"/>
          <w:spacing w:val="-2"/>
          <w:sz w:val="24"/>
        </w:rPr>
        <w:t>Положению об обеспечении первоочередного зачисления и освобождения от платы в гр</w:t>
      </w:r>
      <w:r>
        <w:rPr>
          <w:rFonts w:ascii="Times New Roman" w:hAnsi="Times New Roman"/>
          <w:color w:val="000000"/>
          <w:spacing w:val="-2"/>
          <w:sz w:val="24"/>
        </w:rPr>
        <w:t>уппах продленного дня, обучающих</w:t>
      </w:r>
      <w:r>
        <w:rPr>
          <w:rFonts w:ascii="Times New Roman" w:hAnsi="Times New Roman"/>
          <w:color w:val="000000"/>
          <w:spacing w:val="-2"/>
          <w:sz w:val="24"/>
        </w:rPr>
        <w:t xml:space="preserve">ся в муниципальных общеобразовательных учреждениях </w:t>
      </w:r>
      <w:r>
        <w:rPr>
          <w:rFonts w:ascii="Times New Roman" w:hAnsi="Times New Roman"/>
          <w:color w:val="000000"/>
          <w:spacing w:val="-2"/>
          <w:sz w:val="24"/>
        </w:rPr>
        <w:t>Крапивинского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</w:rPr>
        <w:t xml:space="preserve">муниципального </w:t>
      </w:r>
      <w:r>
        <w:rPr>
          <w:rFonts w:ascii="Times New Roman" w:hAnsi="Times New Roman"/>
          <w:color w:val="000000"/>
          <w:spacing w:val="-2"/>
          <w:sz w:val="24"/>
        </w:rPr>
        <w:t xml:space="preserve"> округа</w:t>
      </w:r>
    </w:p>
    <w:p w14:paraId="5E000000">
      <w:pPr>
        <w:widowControl w:val="1"/>
        <w:spacing w:after="0" w:line="240" w:lineRule="exact"/>
        <w:ind/>
        <w:rPr>
          <w:rFonts w:ascii="Times New Roman" w:hAnsi="Times New Roman"/>
          <w:spacing w:val="-2"/>
          <w:sz w:val="28"/>
        </w:rPr>
      </w:pPr>
    </w:p>
    <w:p w14:paraId="5F000000">
      <w:pPr>
        <w:widowControl w:val="0"/>
        <w:spacing w:after="0"/>
        <w:ind w:left="4536" w:right="565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Дирек</w:t>
      </w:r>
      <w:r>
        <w:rPr>
          <w:rFonts w:ascii="Times New Roman" w:hAnsi="Times New Roman"/>
          <w:color w:val="000000"/>
          <w:spacing w:val="-1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pacing w:val="2"/>
          <w:sz w:val="24"/>
        </w:rPr>
        <w:t>р</w:t>
      </w:r>
      <w:r>
        <w:rPr>
          <w:rFonts w:ascii="Times New Roman" w:hAnsi="Times New Roman"/>
          <w:color w:val="000000"/>
          <w:sz w:val="24"/>
        </w:rPr>
        <w:t>у_____________</w:t>
      </w:r>
      <w:r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________</w:t>
      </w:r>
    </w:p>
    <w:p w14:paraId="60000000">
      <w:pPr>
        <w:widowControl w:val="0"/>
        <w:spacing w:after="0"/>
        <w:ind w:left="4536" w:right="296"/>
        <w:jc w:val="center"/>
        <w:rPr>
          <w:rFonts w:ascii="Times New Roman" w:hAnsi="Times New Roman"/>
          <w:color w:val="000000"/>
          <w:sz w:val="24"/>
          <w:vertAlign w:val="superscript"/>
        </w:rPr>
      </w:pPr>
      <w:r>
        <w:rPr>
          <w:rFonts w:ascii="Times New Roman" w:hAnsi="Times New Roman"/>
          <w:color w:val="000000"/>
          <w:sz w:val="24"/>
        </w:rPr>
        <w:t xml:space="preserve">          </w:t>
      </w:r>
      <w:r>
        <w:rPr>
          <w:rFonts w:ascii="Times New Roman" w:hAnsi="Times New Roman"/>
          <w:color w:val="000000"/>
          <w:sz w:val="24"/>
          <w:vertAlign w:val="superscript"/>
        </w:rPr>
        <w:t>(на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z w:val="24"/>
          <w:vertAlign w:val="superscript"/>
        </w:rPr>
        <w:t>меновани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е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образоват</w:t>
      </w:r>
      <w:r>
        <w:rPr>
          <w:rFonts w:ascii="Times New Roman" w:hAnsi="Times New Roman"/>
          <w:color w:val="000000"/>
          <w:spacing w:val="2"/>
          <w:sz w:val="24"/>
          <w:vertAlign w:val="superscript"/>
        </w:rPr>
        <w:t>е</w:t>
      </w:r>
      <w:r>
        <w:rPr>
          <w:rFonts w:ascii="Times New Roman" w:hAnsi="Times New Roman"/>
          <w:color w:val="000000"/>
          <w:sz w:val="24"/>
          <w:vertAlign w:val="superscript"/>
        </w:rPr>
        <w:t>л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ь</w:t>
      </w:r>
      <w:r>
        <w:rPr>
          <w:rFonts w:ascii="Times New Roman" w:hAnsi="Times New Roman"/>
          <w:color w:val="000000"/>
          <w:sz w:val="24"/>
          <w:vertAlign w:val="superscript"/>
        </w:rPr>
        <w:t>н</w:t>
      </w:r>
      <w:r>
        <w:rPr>
          <w:rFonts w:ascii="Times New Roman" w:hAnsi="Times New Roman"/>
          <w:color w:val="000000"/>
          <w:spacing w:val="3"/>
          <w:sz w:val="24"/>
          <w:vertAlign w:val="superscript"/>
        </w:rPr>
        <w:t>о</w:t>
      </w:r>
      <w:r>
        <w:rPr>
          <w:rFonts w:ascii="Times New Roman" w:hAnsi="Times New Roman"/>
          <w:color w:val="000000"/>
          <w:sz w:val="24"/>
          <w:vertAlign w:val="superscript"/>
        </w:rPr>
        <w:t>й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орган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z w:val="24"/>
          <w:vertAlign w:val="superscript"/>
        </w:rPr>
        <w:t>з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ац</w:t>
      </w:r>
      <w:r>
        <w:rPr>
          <w:rFonts w:ascii="Times New Roman" w:hAnsi="Times New Roman"/>
          <w:color w:val="000000"/>
          <w:sz w:val="24"/>
          <w:vertAlign w:val="superscript"/>
        </w:rPr>
        <w:t>ии)</w:t>
      </w:r>
    </w:p>
    <w:p w14:paraId="61000000">
      <w:pPr>
        <w:widowControl w:val="0"/>
        <w:spacing w:after="0"/>
        <w:ind w:left="4536" w:right="296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</w:t>
      </w:r>
      <w:r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___</w:t>
      </w:r>
    </w:p>
    <w:p w14:paraId="62000000">
      <w:pPr>
        <w:widowControl w:val="0"/>
        <w:spacing w:after="0"/>
        <w:ind w:left="4536" w:right="186"/>
        <w:jc w:val="center"/>
        <w:rPr>
          <w:rFonts w:ascii="Times New Roman" w:hAnsi="Times New Roman"/>
          <w:color w:val="000000"/>
          <w:sz w:val="24"/>
          <w:vertAlign w:val="superscript"/>
        </w:rPr>
      </w:pP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(фамили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я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 xml:space="preserve">, </w:t>
      </w:r>
      <w:r>
        <w:rPr>
          <w:rFonts w:ascii="Times New Roman" w:hAnsi="Times New Roman"/>
          <w:color w:val="000000"/>
          <w:sz w:val="24"/>
          <w:vertAlign w:val="superscript"/>
        </w:rPr>
        <w:t>имя,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отчество,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д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а</w:t>
      </w:r>
      <w:r>
        <w:rPr>
          <w:rFonts w:ascii="Times New Roman" w:hAnsi="Times New Roman"/>
          <w:color w:val="000000"/>
          <w:sz w:val="24"/>
          <w:vertAlign w:val="superscript"/>
        </w:rPr>
        <w:t>та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рождения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за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я</w:t>
      </w:r>
      <w:r>
        <w:rPr>
          <w:rFonts w:ascii="Times New Roman" w:hAnsi="Times New Roman"/>
          <w:color w:val="000000"/>
          <w:sz w:val="24"/>
          <w:vertAlign w:val="superscript"/>
        </w:rPr>
        <w:t>вите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л</w:t>
      </w:r>
      <w:r>
        <w:rPr>
          <w:rFonts w:ascii="Times New Roman" w:hAnsi="Times New Roman"/>
          <w:color w:val="000000"/>
          <w:sz w:val="24"/>
          <w:vertAlign w:val="superscript"/>
        </w:rPr>
        <w:t>я</w:t>
      </w:r>
      <w:r>
        <w:rPr>
          <w:rFonts w:ascii="Times New Roman" w:hAnsi="Times New Roman"/>
          <w:color w:val="000000"/>
          <w:sz w:val="24"/>
          <w:vertAlign w:val="superscript"/>
        </w:rPr>
        <w:t>)</w:t>
      </w:r>
    </w:p>
    <w:p w14:paraId="63000000">
      <w:pPr>
        <w:widowControl w:val="0"/>
        <w:spacing w:after="0"/>
        <w:ind w:left="4536" w:right="186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се</w:t>
      </w:r>
      <w:r>
        <w:rPr>
          <w:rFonts w:ascii="Times New Roman" w:hAnsi="Times New Roman"/>
          <w:color w:val="000000"/>
          <w:spacing w:val="-1"/>
          <w:sz w:val="24"/>
        </w:rPr>
        <w:t>р</w:t>
      </w:r>
      <w:r>
        <w:rPr>
          <w:rFonts w:ascii="Times New Roman" w:hAnsi="Times New Roman"/>
          <w:color w:val="000000"/>
          <w:sz w:val="24"/>
        </w:rPr>
        <w:t>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pacing w:val="-1"/>
          <w:sz w:val="24"/>
        </w:rPr>
        <w:t>_________</w:t>
      </w:r>
      <w:r>
        <w:rPr>
          <w:rFonts w:ascii="Times New Roman" w:hAnsi="Times New Roman"/>
          <w:color w:val="000000"/>
          <w:spacing w:val="-1"/>
          <w:sz w:val="24"/>
        </w:rPr>
        <w:t>__</w:t>
      </w:r>
      <w:r>
        <w:rPr>
          <w:rFonts w:ascii="Times New Roman" w:hAnsi="Times New Roman"/>
          <w:color w:val="000000"/>
          <w:spacing w:val="-1"/>
          <w:sz w:val="24"/>
        </w:rPr>
        <w:t>_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ом</w:t>
      </w:r>
      <w:r>
        <w:rPr>
          <w:rFonts w:ascii="Times New Roman" w:hAnsi="Times New Roman"/>
          <w:color w:val="000000"/>
          <w:spacing w:val="-1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р</w:t>
      </w:r>
    </w:p>
    <w:p w14:paraId="64000000">
      <w:pPr>
        <w:widowControl w:val="0"/>
        <w:spacing w:after="0"/>
        <w:ind w:left="4536" w:right="186"/>
        <w:jc w:val="center"/>
        <w:rPr>
          <w:rFonts w:ascii="Times New Roman" w:hAnsi="Times New Roman"/>
          <w:color w:val="000000"/>
          <w:sz w:val="24"/>
          <w:vertAlign w:val="superscript"/>
        </w:rPr>
      </w:pPr>
      <w:r>
        <w:rPr>
          <w:rFonts w:ascii="Times New Roman" w:hAnsi="Times New Roman"/>
          <w:color w:val="000000"/>
          <w:sz w:val="24"/>
          <w:vertAlign w:val="superscript"/>
        </w:rPr>
        <w:t xml:space="preserve"> (док</w:t>
      </w:r>
      <w:r>
        <w:rPr>
          <w:rFonts w:ascii="Times New Roman" w:hAnsi="Times New Roman"/>
          <w:color w:val="000000"/>
          <w:spacing w:val="-2"/>
          <w:sz w:val="24"/>
          <w:vertAlign w:val="superscript"/>
        </w:rPr>
        <w:t>у</w:t>
      </w:r>
      <w:r>
        <w:rPr>
          <w:rFonts w:ascii="Times New Roman" w:hAnsi="Times New Roman"/>
          <w:color w:val="000000"/>
          <w:sz w:val="24"/>
          <w:vertAlign w:val="superscript"/>
        </w:rPr>
        <w:t>мент,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vertAlign w:val="superscript"/>
        </w:rPr>
        <w:t>у</w:t>
      </w:r>
      <w:r>
        <w:rPr>
          <w:rFonts w:ascii="Times New Roman" w:hAnsi="Times New Roman"/>
          <w:color w:val="000000"/>
          <w:sz w:val="24"/>
          <w:vertAlign w:val="superscript"/>
        </w:rPr>
        <w:t>до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с</w:t>
      </w:r>
      <w:r>
        <w:rPr>
          <w:rFonts w:ascii="Times New Roman" w:hAnsi="Times New Roman"/>
          <w:color w:val="000000"/>
          <w:sz w:val="24"/>
          <w:vertAlign w:val="superscript"/>
        </w:rPr>
        <w:t>товеряю</w:t>
      </w:r>
      <w:r>
        <w:rPr>
          <w:rFonts w:ascii="Times New Roman" w:hAnsi="Times New Roman"/>
          <w:color w:val="000000"/>
          <w:spacing w:val="1"/>
          <w:sz w:val="24"/>
          <w:vertAlign w:val="superscript"/>
        </w:rPr>
        <w:t>щ</w:t>
      </w:r>
      <w:r>
        <w:rPr>
          <w:rFonts w:ascii="Times New Roman" w:hAnsi="Times New Roman"/>
          <w:color w:val="000000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й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vertAlign w:val="superscript"/>
        </w:rPr>
        <w:t>л</w:t>
      </w:r>
      <w:r>
        <w:rPr>
          <w:rFonts w:ascii="Times New Roman" w:hAnsi="Times New Roman"/>
          <w:color w:val="000000"/>
          <w:spacing w:val="-1"/>
          <w:sz w:val="24"/>
          <w:vertAlign w:val="superscript"/>
        </w:rPr>
        <w:t>и</w:t>
      </w:r>
      <w:r>
        <w:rPr>
          <w:rFonts w:ascii="Times New Roman" w:hAnsi="Times New Roman"/>
          <w:color w:val="000000"/>
          <w:sz w:val="24"/>
          <w:vertAlign w:val="superscript"/>
        </w:rPr>
        <w:t>чность)</w:t>
      </w:r>
    </w:p>
    <w:p w14:paraId="65000000">
      <w:pPr>
        <w:widowControl w:val="0"/>
        <w:spacing w:after="0"/>
        <w:ind w:left="4536" w:right="-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 xml:space="preserve"> дата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выд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чи</w:t>
      </w:r>
    </w:p>
    <w:p w14:paraId="66000000">
      <w:pPr>
        <w:widowControl w:val="0"/>
        <w:spacing w:after="0"/>
        <w:ind w:left="4536" w:right="-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>ыдан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_______________________</w:t>
      </w:r>
    </w:p>
    <w:p w14:paraId="67000000">
      <w:pPr>
        <w:widowControl w:val="0"/>
        <w:spacing w:after="0"/>
        <w:ind w:left="4536" w:right="-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</w:t>
      </w:r>
    </w:p>
    <w:p w14:paraId="68000000">
      <w:pPr>
        <w:widowControl w:val="0"/>
        <w:spacing w:after="0"/>
        <w:ind w:left="4536" w:right="-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адрес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м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pacing w:val="1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жите</w:t>
      </w:r>
      <w:r>
        <w:rPr>
          <w:rFonts w:ascii="Times New Roman" w:hAnsi="Times New Roman"/>
          <w:color w:val="000000"/>
          <w:spacing w:val="1"/>
          <w:sz w:val="24"/>
        </w:rPr>
        <w:t>л</w:t>
      </w:r>
      <w:r>
        <w:rPr>
          <w:rFonts w:ascii="Times New Roman" w:hAnsi="Times New Roman"/>
          <w:color w:val="000000"/>
          <w:sz w:val="24"/>
        </w:rPr>
        <w:t>ьства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(пребывани</w:t>
      </w:r>
      <w:r>
        <w:rPr>
          <w:rFonts w:ascii="Times New Roman" w:hAnsi="Times New Roman"/>
          <w:color w:val="000000"/>
          <w:spacing w:val="2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 xml:space="preserve">): </w:t>
      </w:r>
    </w:p>
    <w:p w14:paraId="69000000">
      <w:pPr>
        <w:widowControl w:val="0"/>
        <w:spacing w:after="0"/>
        <w:ind w:left="4536" w:right="-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</w:t>
      </w:r>
      <w:r>
        <w:rPr>
          <w:rFonts w:ascii="Times New Roman" w:hAnsi="Times New Roman"/>
          <w:color w:val="000000"/>
          <w:sz w:val="24"/>
        </w:rPr>
        <w:t>___________________________________</w:t>
      </w:r>
    </w:p>
    <w:p w14:paraId="6A000000">
      <w:pPr>
        <w:widowControl w:val="0"/>
        <w:spacing w:after="0"/>
        <w:ind w:left="4536" w:right="-4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Но</w:t>
      </w:r>
      <w:r>
        <w:rPr>
          <w:rFonts w:ascii="Times New Roman" w:hAnsi="Times New Roman"/>
          <w:color w:val="000000"/>
          <w:spacing w:val="-1"/>
          <w:sz w:val="24"/>
        </w:rPr>
        <w:t>м</w:t>
      </w:r>
      <w:r>
        <w:rPr>
          <w:rFonts w:ascii="Times New Roman" w:hAnsi="Times New Roman"/>
          <w:color w:val="000000"/>
          <w:sz w:val="24"/>
        </w:rPr>
        <w:t>ер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телефона____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______________</w:t>
      </w:r>
      <w:r>
        <w:rPr>
          <w:rFonts w:ascii="Times New Roman" w:hAnsi="Times New Roman"/>
          <w:color w:val="000000"/>
          <w:sz w:val="24"/>
        </w:rPr>
        <w:t>_</w:t>
      </w:r>
    </w:p>
    <w:p w14:paraId="6B000000">
      <w:pPr>
        <w:widowControl w:val="1"/>
        <w:spacing w:line="240" w:lineRule="exact"/>
        <w:ind w:left="4536"/>
        <w:rPr>
          <w:rFonts w:ascii="Times New Roman" w:hAnsi="Times New Roman"/>
          <w:sz w:val="24"/>
        </w:rPr>
      </w:pPr>
    </w:p>
    <w:p w14:paraId="6C000000">
      <w:pPr>
        <w:widowControl w:val="0"/>
        <w:spacing w:after="0"/>
        <w:ind w:hanging="19" w:right="-2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Заявление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6D000000">
      <w:pPr>
        <w:widowControl w:val="0"/>
        <w:spacing w:after="0"/>
        <w:ind w:hanging="19" w:right="-2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перв</w:t>
      </w:r>
      <w:r>
        <w:rPr>
          <w:rFonts w:ascii="Times New Roman" w:hAnsi="Times New Roman"/>
          <w:color w:val="000000"/>
          <w:spacing w:val="1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оч</w:t>
      </w:r>
      <w:r>
        <w:rPr>
          <w:rFonts w:ascii="Times New Roman" w:hAnsi="Times New Roman"/>
          <w:color w:val="000000"/>
          <w:spacing w:val="1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редном</w:t>
      </w:r>
      <w:r>
        <w:rPr>
          <w:rFonts w:ascii="Times New Roman" w:hAnsi="Times New Roman"/>
          <w:color w:val="000000"/>
          <w:sz w:val="24"/>
        </w:rPr>
        <w:t xml:space="preserve"> зачислении 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освобождении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от </w:t>
      </w:r>
      <w:r>
        <w:rPr>
          <w:rFonts w:ascii="Times New Roman" w:hAnsi="Times New Roman"/>
          <w:color w:val="000000"/>
          <w:sz w:val="24"/>
        </w:rPr>
        <w:t>отпл</w:t>
      </w:r>
      <w:r>
        <w:rPr>
          <w:rFonts w:ascii="Times New Roman" w:hAnsi="Times New Roman"/>
          <w:color w:val="000000"/>
          <w:spacing w:val="2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ты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6E000000">
      <w:pPr>
        <w:widowControl w:val="0"/>
        <w:spacing w:after="0"/>
        <w:ind w:hanging="19" w:right="-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</w:t>
      </w:r>
      <w:r>
        <w:rPr>
          <w:rFonts w:ascii="Times New Roman" w:hAnsi="Times New Roman"/>
          <w:color w:val="000000"/>
          <w:sz w:val="24"/>
        </w:rPr>
        <w:t>г</w:t>
      </w:r>
      <w:r>
        <w:rPr>
          <w:rFonts w:ascii="Times New Roman" w:hAnsi="Times New Roman"/>
          <w:color w:val="000000"/>
          <w:spacing w:val="1"/>
          <w:sz w:val="24"/>
        </w:rPr>
        <w:t>р</w:t>
      </w:r>
      <w:r>
        <w:rPr>
          <w:rFonts w:ascii="Times New Roman" w:hAnsi="Times New Roman"/>
          <w:color w:val="000000"/>
          <w:spacing w:val="-3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ппе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продленного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дня</w:t>
      </w:r>
    </w:p>
    <w:p w14:paraId="6F000000">
      <w:pPr>
        <w:widowControl w:val="1"/>
        <w:spacing w:after="0" w:line="240" w:lineRule="exact"/>
        <w:ind/>
        <w:rPr>
          <w:rFonts w:ascii="Times New Roman" w:hAnsi="Times New Roman"/>
          <w:sz w:val="24"/>
        </w:rPr>
      </w:pPr>
    </w:p>
    <w:p w14:paraId="70000000">
      <w:pPr>
        <w:widowControl w:val="0"/>
        <w:tabs>
          <w:tab w:leader="none" w:pos="5373" w:val="left"/>
        </w:tabs>
        <w:spacing w:after="0" w:line="240" w:lineRule="auto"/>
        <w:ind w:firstLine="707" w:left="1" w:right="-6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Про</w:t>
      </w:r>
      <w:r>
        <w:rPr>
          <w:rFonts w:ascii="Times New Roman" w:hAnsi="Times New Roman"/>
          <w:color w:val="000000"/>
          <w:spacing w:val="2"/>
          <w:sz w:val="24"/>
        </w:rPr>
        <w:t>ш</w:t>
      </w:r>
      <w:r>
        <w:rPr>
          <w:rFonts w:ascii="Times New Roman" w:hAnsi="Times New Roman"/>
          <w:color w:val="000000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зачис</w:t>
      </w:r>
      <w:r>
        <w:rPr>
          <w:rFonts w:ascii="Times New Roman" w:hAnsi="Times New Roman"/>
          <w:color w:val="000000"/>
          <w:spacing w:val="1"/>
          <w:sz w:val="24"/>
        </w:rPr>
        <w:t>л</w:t>
      </w:r>
      <w:r>
        <w:rPr>
          <w:rFonts w:ascii="Times New Roman" w:hAnsi="Times New Roman"/>
          <w:color w:val="000000"/>
          <w:spacing w:val="2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ть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первоочеред</w:t>
      </w:r>
      <w:r>
        <w:rPr>
          <w:rFonts w:ascii="Times New Roman" w:hAnsi="Times New Roman"/>
          <w:color w:val="000000"/>
          <w:spacing w:val="1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 xml:space="preserve">ом </w:t>
      </w:r>
      <w:r>
        <w:rPr>
          <w:rFonts w:ascii="Times New Roman" w:hAnsi="Times New Roman"/>
          <w:color w:val="000000"/>
          <w:sz w:val="24"/>
        </w:rPr>
        <w:t>порядке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освобод</w:t>
      </w:r>
      <w:r>
        <w:rPr>
          <w:rFonts w:ascii="Times New Roman" w:hAnsi="Times New Roman"/>
          <w:color w:val="000000"/>
          <w:spacing w:val="1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ть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от </w:t>
      </w:r>
      <w:r>
        <w:rPr>
          <w:rFonts w:ascii="Times New Roman" w:hAnsi="Times New Roman"/>
          <w:color w:val="000000"/>
          <w:sz w:val="24"/>
        </w:rPr>
        <w:t>отплаты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содержание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г</w:t>
      </w:r>
      <w:r>
        <w:rPr>
          <w:rFonts w:ascii="Times New Roman" w:hAnsi="Times New Roman"/>
          <w:color w:val="000000"/>
          <w:spacing w:val="4"/>
          <w:sz w:val="24"/>
        </w:rPr>
        <w:t>р</w:t>
      </w:r>
      <w:r>
        <w:rPr>
          <w:rFonts w:ascii="Times New Roman" w:hAnsi="Times New Roman"/>
          <w:color w:val="000000"/>
          <w:spacing w:val="-4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ппе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продленного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дня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мо</w:t>
      </w:r>
      <w:r>
        <w:rPr>
          <w:rFonts w:ascii="Times New Roman" w:hAnsi="Times New Roman"/>
          <w:color w:val="000000"/>
          <w:spacing w:val="1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ребенка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(д</w:t>
      </w:r>
      <w:r>
        <w:rPr>
          <w:rFonts w:ascii="Times New Roman" w:hAnsi="Times New Roman"/>
          <w:color w:val="000000"/>
          <w:spacing w:val="2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тей)</w:t>
      </w:r>
    </w:p>
    <w:p w14:paraId="71000000">
      <w:pPr>
        <w:widowControl w:val="0"/>
        <w:spacing w:after="0" w:line="240" w:lineRule="auto"/>
        <w:ind w:left="708" w:right="26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1)____________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________,</w:t>
      </w:r>
    </w:p>
    <w:p w14:paraId="72000000">
      <w:pPr>
        <w:widowControl w:val="0"/>
        <w:spacing w:after="0" w:line="240" w:lineRule="auto"/>
        <w:ind w:left="708" w:right="26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2)________________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pacing w:val="1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_____________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pacing w:val="1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</w:t>
      </w:r>
    </w:p>
    <w:p w14:paraId="73000000">
      <w:pPr>
        <w:widowControl w:val="0"/>
        <w:spacing w:after="0" w:line="240" w:lineRule="auto"/>
        <w:ind w:left="708" w:right="264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Дополнительная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ин</w:t>
      </w:r>
      <w:r>
        <w:rPr>
          <w:rFonts w:ascii="Times New Roman" w:hAnsi="Times New Roman"/>
          <w:color w:val="000000"/>
          <w:spacing w:val="1"/>
          <w:sz w:val="24"/>
        </w:rPr>
        <w:t>ф</w:t>
      </w:r>
      <w:r>
        <w:rPr>
          <w:rFonts w:ascii="Times New Roman" w:hAnsi="Times New Roman"/>
          <w:color w:val="000000"/>
          <w:sz w:val="24"/>
        </w:rPr>
        <w:t>ормация:</w:t>
      </w:r>
    </w:p>
    <w:p w14:paraId="74000000">
      <w:pPr>
        <w:widowControl w:val="0"/>
        <w:spacing w:after="0" w:line="240" w:lineRule="auto"/>
        <w:ind w:left="-58" w:right="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</w:t>
      </w:r>
      <w:r>
        <w:rPr>
          <w:rFonts w:ascii="Times New Roman" w:hAnsi="Times New Roman"/>
          <w:color w:val="000000"/>
          <w:sz w:val="24"/>
        </w:rPr>
        <w:t>____________________________</w:t>
      </w:r>
      <w:r>
        <w:rPr>
          <w:rFonts w:ascii="Times New Roman" w:hAnsi="Times New Roman"/>
          <w:color w:val="000000"/>
          <w:sz w:val="24"/>
        </w:rPr>
        <w:t>__________________________________________________</w:t>
      </w:r>
      <w:r>
        <w:rPr>
          <w:rFonts w:ascii="Times New Roman" w:hAnsi="Times New Roman"/>
          <w:color w:val="000000"/>
          <w:sz w:val="24"/>
        </w:rPr>
        <w:t>____________________________</w:t>
      </w:r>
      <w:r>
        <w:rPr>
          <w:rFonts w:ascii="Times New Roman" w:hAnsi="Times New Roman"/>
          <w:color w:val="000000"/>
          <w:sz w:val="24"/>
        </w:rPr>
        <w:t>_</w:t>
      </w:r>
    </w:p>
    <w:p w14:paraId="75000000">
      <w:pPr>
        <w:widowControl w:val="0"/>
        <w:spacing w:after="0" w:line="240" w:lineRule="auto"/>
        <w:ind w:firstLine="707" w:left="1" w:right="-1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Обя</w:t>
      </w:r>
      <w:r>
        <w:rPr>
          <w:rFonts w:ascii="Times New Roman" w:hAnsi="Times New Roman"/>
          <w:color w:val="000000"/>
          <w:spacing w:val="1"/>
          <w:sz w:val="24"/>
        </w:rPr>
        <w:t>з</w:t>
      </w:r>
      <w:r>
        <w:rPr>
          <w:rFonts w:ascii="Times New Roman" w:hAnsi="Times New Roman"/>
          <w:color w:val="000000"/>
          <w:spacing w:val="-3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ю</w:t>
      </w:r>
      <w:r>
        <w:rPr>
          <w:rFonts w:ascii="Times New Roman" w:hAnsi="Times New Roman"/>
          <w:color w:val="000000"/>
          <w:spacing w:val="1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незамедл</w:t>
      </w:r>
      <w:r>
        <w:rPr>
          <w:rFonts w:ascii="Times New Roman" w:hAnsi="Times New Roman"/>
          <w:color w:val="000000"/>
          <w:spacing w:val="1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тельно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извещ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ть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нас</w:t>
      </w:r>
      <w:r>
        <w:rPr>
          <w:rFonts w:ascii="Times New Roman" w:hAnsi="Times New Roman"/>
          <w:color w:val="000000"/>
          <w:spacing w:val="4"/>
          <w:sz w:val="24"/>
        </w:rPr>
        <w:t>т</w:t>
      </w:r>
      <w:r>
        <w:rPr>
          <w:rFonts w:ascii="Times New Roman" w:hAnsi="Times New Roman"/>
          <w:color w:val="000000"/>
          <w:spacing w:val="-4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плении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обстоя</w:t>
      </w:r>
      <w:r>
        <w:rPr>
          <w:rFonts w:ascii="Times New Roman" w:hAnsi="Times New Roman"/>
          <w:color w:val="000000"/>
          <w:spacing w:val="1"/>
          <w:sz w:val="24"/>
        </w:rPr>
        <w:t>те</w:t>
      </w:r>
      <w:r>
        <w:rPr>
          <w:rFonts w:ascii="Times New Roman" w:hAnsi="Times New Roman"/>
          <w:color w:val="000000"/>
          <w:sz w:val="24"/>
        </w:rPr>
        <w:t>льств,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вл</w:t>
      </w:r>
      <w:r>
        <w:rPr>
          <w:rFonts w:ascii="Times New Roman" w:hAnsi="Times New Roman"/>
          <w:color w:val="000000"/>
          <w:spacing w:val="1"/>
          <w:sz w:val="24"/>
        </w:rPr>
        <w:t>е</w:t>
      </w:r>
      <w:r>
        <w:rPr>
          <w:rFonts w:ascii="Times New Roman" w:hAnsi="Times New Roman"/>
          <w:color w:val="000000"/>
          <w:spacing w:val="3"/>
          <w:sz w:val="24"/>
        </w:rPr>
        <w:t>к</w:t>
      </w:r>
      <w:r>
        <w:rPr>
          <w:rFonts w:ascii="Times New Roman" w:hAnsi="Times New Roman"/>
          <w:color w:val="000000"/>
          <w:spacing w:val="-3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щих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прекращение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предо</w:t>
      </w:r>
      <w:r>
        <w:rPr>
          <w:rFonts w:ascii="Times New Roman" w:hAnsi="Times New Roman"/>
          <w:color w:val="000000"/>
          <w:spacing w:val="1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тавления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меры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</w:t>
      </w:r>
      <w:r>
        <w:rPr>
          <w:rFonts w:ascii="Times New Roman" w:hAnsi="Times New Roman"/>
          <w:color w:val="000000"/>
          <w:spacing w:val="2"/>
          <w:sz w:val="24"/>
        </w:rPr>
        <w:t>д</w:t>
      </w:r>
      <w:r>
        <w:rPr>
          <w:rFonts w:ascii="Times New Roman" w:hAnsi="Times New Roman"/>
          <w:color w:val="000000"/>
          <w:spacing w:val="3"/>
          <w:sz w:val="24"/>
        </w:rPr>
        <w:t>д</w:t>
      </w:r>
      <w:r>
        <w:rPr>
          <w:rFonts w:ascii="Times New Roman" w:hAnsi="Times New Roman"/>
          <w:color w:val="000000"/>
          <w:sz w:val="24"/>
        </w:rPr>
        <w:t>ерж</w:t>
      </w:r>
      <w:r>
        <w:rPr>
          <w:rFonts w:ascii="Times New Roman" w:hAnsi="Times New Roman"/>
          <w:color w:val="000000"/>
          <w:spacing w:val="-1"/>
          <w:sz w:val="24"/>
        </w:rPr>
        <w:t>к</w:t>
      </w:r>
      <w:r>
        <w:rPr>
          <w:rFonts w:ascii="Times New Roman" w:hAnsi="Times New Roman"/>
          <w:color w:val="000000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</w:rPr>
        <w:t>(</w:t>
      </w:r>
      <w:r>
        <w:rPr>
          <w:rFonts w:ascii="Times New Roman" w:hAnsi="Times New Roman"/>
          <w:color w:val="000000"/>
          <w:spacing w:val="-3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трата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пра</w:t>
      </w:r>
      <w:r>
        <w:rPr>
          <w:rFonts w:ascii="Times New Roman" w:hAnsi="Times New Roman"/>
          <w:color w:val="000000"/>
          <w:spacing w:val="2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</w:t>
      </w:r>
      <w:r>
        <w:rPr>
          <w:rFonts w:ascii="Times New Roman" w:hAnsi="Times New Roman"/>
          <w:color w:val="000000"/>
          <w:spacing w:val="2"/>
          <w:sz w:val="24"/>
        </w:rPr>
        <w:t>л</w:t>
      </w:r>
      <w:r>
        <w:rPr>
          <w:rFonts w:ascii="Times New Roman" w:hAnsi="Times New Roman"/>
          <w:color w:val="000000"/>
          <w:spacing w:val="-5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чен</w:t>
      </w:r>
      <w:r>
        <w:rPr>
          <w:rFonts w:ascii="Times New Roman" w:hAnsi="Times New Roman"/>
          <w:color w:val="000000"/>
          <w:spacing w:val="1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меры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поддержки,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прекр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щ</w:t>
      </w:r>
      <w:r>
        <w:rPr>
          <w:rFonts w:ascii="Times New Roman" w:hAnsi="Times New Roman"/>
          <w:color w:val="000000"/>
          <w:spacing w:val="1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pacing w:val="1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ребен</w:t>
      </w:r>
      <w:r>
        <w:rPr>
          <w:rFonts w:ascii="Times New Roman" w:hAnsi="Times New Roman"/>
          <w:color w:val="000000"/>
          <w:spacing w:val="-1"/>
          <w:sz w:val="24"/>
        </w:rPr>
        <w:t>к</w:t>
      </w:r>
      <w:r>
        <w:rPr>
          <w:rFonts w:ascii="Times New Roman" w:hAnsi="Times New Roman"/>
          <w:color w:val="000000"/>
          <w:sz w:val="24"/>
        </w:rPr>
        <w:t>ом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pacing w:val="3"/>
          <w:sz w:val="24"/>
        </w:rPr>
        <w:t>б</w:t>
      </w:r>
      <w:r>
        <w:rPr>
          <w:rFonts w:ascii="Times New Roman" w:hAnsi="Times New Roman"/>
          <w:color w:val="000000"/>
          <w:spacing w:val="-3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че</w:t>
      </w:r>
      <w:r>
        <w:rPr>
          <w:rFonts w:ascii="Times New Roman" w:hAnsi="Times New Roman"/>
          <w:color w:val="000000"/>
          <w:spacing w:val="1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общеобраз</w:t>
      </w:r>
      <w:r>
        <w:rPr>
          <w:rFonts w:ascii="Times New Roman" w:hAnsi="Times New Roman"/>
          <w:color w:val="000000"/>
          <w:spacing w:val="1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вате</w:t>
      </w:r>
      <w:r>
        <w:rPr>
          <w:rFonts w:ascii="Times New Roman" w:hAnsi="Times New Roman"/>
          <w:color w:val="000000"/>
          <w:spacing w:val="2"/>
          <w:sz w:val="24"/>
        </w:rPr>
        <w:t>л</w:t>
      </w:r>
      <w:r>
        <w:rPr>
          <w:rFonts w:ascii="Times New Roman" w:hAnsi="Times New Roman"/>
          <w:color w:val="000000"/>
          <w:sz w:val="24"/>
        </w:rPr>
        <w:t>ьной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организаци</w:t>
      </w:r>
      <w:r>
        <w:rPr>
          <w:rFonts w:ascii="Times New Roman" w:hAnsi="Times New Roman"/>
          <w:color w:val="000000"/>
          <w:spacing w:val="6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).</w:t>
      </w:r>
    </w:p>
    <w:p w14:paraId="76000000">
      <w:pPr>
        <w:widowControl w:val="0"/>
        <w:spacing w:after="0" w:line="240" w:lineRule="auto"/>
        <w:ind w:left="708" w:right="-2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К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заявлению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прилаг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ю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сле</w:t>
      </w:r>
      <w:r>
        <w:rPr>
          <w:rFonts w:ascii="Times New Roman" w:hAnsi="Times New Roman"/>
          <w:color w:val="000000"/>
          <w:spacing w:val="3"/>
          <w:sz w:val="24"/>
        </w:rPr>
        <w:t>д</w:t>
      </w:r>
      <w:r>
        <w:rPr>
          <w:rFonts w:ascii="Times New Roman" w:hAnsi="Times New Roman"/>
          <w:color w:val="000000"/>
          <w:spacing w:val="-5"/>
          <w:sz w:val="24"/>
        </w:rPr>
        <w:t>у</w:t>
      </w:r>
      <w:r>
        <w:rPr>
          <w:rFonts w:ascii="Times New Roman" w:hAnsi="Times New Roman"/>
          <w:color w:val="000000"/>
          <w:spacing w:val="1"/>
          <w:sz w:val="24"/>
        </w:rPr>
        <w:t>ю</w:t>
      </w:r>
      <w:r>
        <w:rPr>
          <w:rFonts w:ascii="Times New Roman" w:hAnsi="Times New Roman"/>
          <w:color w:val="000000"/>
          <w:sz w:val="24"/>
        </w:rPr>
        <w:t>щие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</w:t>
      </w:r>
      <w:r>
        <w:rPr>
          <w:rFonts w:ascii="Times New Roman" w:hAnsi="Times New Roman"/>
          <w:color w:val="000000"/>
          <w:spacing w:val="1"/>
          <w:sz w:val="24"/>
        </w:rPr>
        <w:t>о</w:t>
      </w:r>
      <w:r>
        <w:rPr>
          <w:rFonts w:ascii="Times New Roman" w:hAnsi="Times New Roman"/>
          <w:color w:val="000000"/>
          <w:spacing w:val="3"/>
          <w:sz w:val="24"/>
        </w:rPr>
        <w:t>к</w:t>
      </w:r>
      <w:r>
        <w:rPr>
          <w:rFonts w:ascii="Times New Roman" w:hAnsi="Times New Roman"/>
          <w:color w:val="000000"/>
          <w:spacing w:val="-3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м</w:t>
      </w:r>
      <w:r>
        <w:rPr>
          <w:rFonts w:ascii="Times New Roman" w:hAnsi="Times New Roman"/>
          <w:color w:val="000000"/>
          <w:spacing w:val="1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нты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(копии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</w:t>
      </w:r>
      <w:r>
        <w:rPr>
          <w:rFonts w:ascii="Times New Roman" w:hAnsi="Times New Roman"/>
          <w:color w:val="000000"/>
          <w:spacing w:val="1"/>
          <w:sz w:val="24"/>
        </w:rPr>
        <w:t>о</w:t>
      </w:r>
      <w:r>
        <w:rPr>
          <w:rFonts w:ascii="Times New Roman" w:hAnsi="Times New Roman"/>
          <w:color w:val="000000"/>
          <w:spacing w:val="3"/>
          <w:sz w:val="24"/>
        </w:rPr>
        <w:t>к</w:t>
      </w:r>
      <w:r>
        <w:rPr>
          <w:rFonts w:ascii="Times New Roman" w:hAnsi="Times New Roman"/>
          <w:color w:val="000000"/>
          <w:spacing w:val="-4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мен</w:t>
      </w:r>
      <w:r>
        <w:rPr>
          <w:rFonts w:ascii="Times New Roman" w:hAnsi="Times New Roman"/>
          <w:color w:val="000000"/>
          <w:spacing w:val="2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>ов</w:t>
      </w:r>
      <w:r>
        <w:rPr>
          <w:rFonts w:ascii="Times New Roman" w:hAnsi="Times New Roman"/>
          <w:color w:val="000000"/>
          <w:spacing w:val="1"/>
          <w:sz w:val="24"/>
        </w:rPr>
        <w:t>)</w:t>
      </w:r>
      <w:r>
        <w:rPr>
          <w:rFonts w:ascii="Times New Roman" w:hAnsi="Times New Roman"/>
          <w:color w:val="000000"/>
          <w:sz w:val="24"/>
        </w:rPr>
        <w:t>:</w:t>
      </w:r>
    </w:p>
    <w:p w14:paraId="77000000">
      <w:pPr>
        <w:widowControl w:val="0"/>
        <w:spacing w:after="0" w:line="240" w:lineRule="auto"/>
        <w:ind w:left="1" w:right="3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1.</w:t>
      </w:r>
      <w:r>
        <w:rPr>
          <w:rFonts w:ascii="Times New Roman" w:hAnsi="Times New Roman"/>
          <w:color w:val="000000"/>
          <w:sz w:val="24"/>
        </w:rPr>
        <w:t>______________________________________________________________</w:t>
      </w:r>
      <w:r>
        <w:rPr>
          <w:rFonts w:ascii="Times New Roman" w:hAnsi="Times New Roman"/>
          <w:color w:val="000000"/>
          <w:sz w:val="24"/>
        </w:rPr>
        <w:t xml:space="preserve"> 2.</w:t>
      </w:r>
      <w:r>
        <w:rPr>
          <w:rFonts w:ascii="Times New Roman" w:hAnsi="Times New Roman"/>
          <w:color w:val="000000"/>
          <w:sz w:val="24"/>
        </w:rPr>
        <w:t>_____________________________________________</w:t>
      </w:r>
      <w:r>
        <w:rPr>
          <w:rFonts w:ascii="Times New Roman" w:hAnsi="Times New Roman"/>
          <w:color w:val="000000"/>
          <w:sz w:val="24"/>
        </w:rPr>
        <w:t>_________________ 3.</w:t>
      </w:r>
      <w:r>
        <w:rPr>
          <w:rFonts w:ascii="Times New Roman" w:hAnsi="Times New Roman"/>
          <w:color w:val="000000"/>
          <w:sz w:val="24"/>
        </w:rPr>
        <w:t>______________________________________________________________</w:t>
      </w:r>
    </w:p>
    <w:p w14:paraId="78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79000000">
      <w:pPr>
        <w:widowControl w:val="0"/>
        <w:spacing w:after="0" w:line="240" w:lineRule="auto"/>
        <w:ind w:firstLine="707" w:left="1" w:right="-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Подтверждаю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согл</w:t>
      </w:r>
      <w:r>
        <w:rPr>
          <w:rFonts w:ascii="Times New Roman" w:hAnsi="Times New Roman"/>
          <w:color w:val="000000"/>
          <w:spacing w:val="1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сие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обр</w:t>
      </w:r>
      <w:r>
        <w:rPr>
          <w:rFonts w:ascii="Times New Roman" w:hAnsi="Times New Roman"/>
          <w:color w:val="000000"/>
          <w:spacing w:val="2"/>
          <w:sz w:val="24"/>
        </w:rPr>
        <w:t>а</w:t>
      </w:r>
      <w:r>
        <w:rPr>
          <w:rFonts w:ascii="Times New Roman" w:hAnsi="Times New Roman"/>
          <w:color w:val="000000"/>
          <w:sz w:val="24"/>
        </w:rPr>
        <w:t>бо</w:t>
      </w:r>
      <w:r>
        <w:rPr>
          <w:rFonts w:ascii="Times New Roman" w:hAnsi="Times New Roman"/>
          <w:color w:val="000000"/>
          <w:spacing w:val="1"/>
          <w:sz w:val="24"/>
        </w:rPr>
        <w:t>т</w:t>
      </w:r>
      <w:r>
        <w:rPr>
          <w:rFonts w:ascii="Times New Roman" w:hAnsi="Times New Roman"/>
          <w:color w:val="000000"/>
          <w:spacing w:val="3"/>
          <w:sz w:val="24"/>
        </w:rPr>
        <w:t>к</w:t>
      </w:r>
      <w:r>
        <w:rPr>
          <w:rFonts w:ascii="Times New Roman" w:hAnsi="Times New Roman"/>
          <w:color w:val="000000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у</w:t>
      </w:r>
      <w:r>
        <w:rPr>
          <w:rFonts w:ascii="Times New Roman" w:hAnsi="Times New Roman"/>
          <w:color w:val="000000"/>
          <w:sz w:val="24"/>
        </w:rPr>
        <w:t>казанн</w:t>
      </w:r>
      <w:r>
        <w:rPr>
          <w:rFonts w:ascii="Times New Roman" w:hAnsi="Times New Roman"/>
          <w:color w:val="000000"/>
          <w:spacing w:val="1"/>
          <w:sz w:val="24"/>
        </w:rPr>
        <w:t>ы</w:t>
      </w:r>
      <w:r>
        <w:rPr>
          <w:rFonts w:ascii="Times New Roman" w:hAnsi="Times New Roman"/>
          <w:color w:val="000000"/>
          <w:sz w:val="24"/>
        </w:rPr>
        <w:t>х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насто</w:t>
      </w:r>
      <w:r>
        <w:rPr>
          <w:rFonts w:ascii="Times New Roman" w:hAnsi="Times New Roman"/>
          <w:color w:val="000000"/>
          <w:spacing w:val="2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>щем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</w:t>
      </w:r>
      <w:r>
        <w:rPr>
          <w:rFonts w:ascii="Times New Roman" w:hAnsi="Times New Roman"/>
          <w:color w:val="000000"/>
          <w:spacing w:val="1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>влен</w:t>
      </w:r>
      <w:r>
        <w:rPr>
          <w:rFonts w:ascii="Times New Roman" w:hAnsi="Times New Roman"/>
          <w:color w:val="000000"/>
          <w:spacing w:val="1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персональных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данн</w:t>
      </w:r>
      <w:r>
        <w:rPr>
          <w:rFonts w:ascii="Times New Roman" w:hAnsi="Times New Roman"/>
          <w:color w:val="000000"/>
          <w:spacing w:val="3"/>
          <w:sz w:val="24"/>
        </w:rPr>
        <w:t>ы</w:t>
      </w:r>
      <w:r>
        <w:rPr>
          <w:rFonts w:ascii="Times New Roman" w:hAnsi="Times New Roman"/>
          <w:color w:val="000000"/>
          <w:sz w:val="24"/>
        </w:rPr>
        <w:t>х.</w:t>
      </w:r>
    </w:p>
    <w:p w14:paraId="7A000000">
      <w:pPr>
        <w:widowControl w:val="0"/>
        <w:tabs>
          <w:tab w:leader="none" w:pos="4703" w:val="left"/>
          <w:tab w:leader="none" w:pos="7109" w:val="left"/>
        </w:tabs>
        <w:ind w:left="1" w:right="-20"/>
        <w:rPr>
          <w:rFonts w:ascii="Times New Roman" w:hAnsi="Times New Roman"/>
          <w:sz w:val="24"/>
        </w:rPr>
      </w:pPr>
    </w:p>
    <w:p w14:paraId="7B000000">
      <w:pPr>
        <w:widowControl w:val="0"/>
        <w:tabs>
          <w:tab w:leader="none" w:pos="4703" w:val="left"/>
          <w:tab w:leader="none" w:pos="7109" w:val="left"/>
        </w:tabs>
        <w:ind w:left="1" w:right="-20"/>
        <w:rPr>
          <w:rFonts w:ascii="Times New Roman" w:hAnsi="Times New Roman"/>
          <w:sz w:val="24"/>
        </w:rPr>
      </w:pPr>
    </w:p>
    <w:p w14:paraId="7C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Дата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подачи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заявлен</w:t>
      </w:r>
      <w:r>
        <w:rPr>
          <w:rFonts w:ascii="Times New Roman" w:hAnsi="Times New Roman"/>
          <w:color w:val="000000"/>
          <w:spacing w:val="2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>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___________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          </w:t>
      </w:r>
      <w:r>
        <w:rPr>
          <w:rFonts w:ascii="Times New Roman" w:hAnsi="Times New Roman"/>
          <w:color w:val="000000"/>
          <w:sz w:val="24"/>
        </w:rPr>
        <w:t>Подпись</w:t>
      </w:r>
      <w:r>
        <w:rPr>
          <w:rFonts w:ascii="Times New Roman" w:hAnsi="Times New Roman"/>
          <w:color w:val="000000"/>
          <w:sz w:val="24"/>
        </w:rPr>
        <w:t xml:space="preserve">  </w:t>
      </w:r>
      <w:r>
        <w:rPr>
          <w:rFonts w:ascii="Times New Roman" w:hAnsi="Times New Roman"/>
          <w:color w:val="000000"/>
          <w:sz w:val="24"/>
        </w:rPr>
        <w:t>заявителя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___</w:t>
      </w:r>
      <w:r>
        <w:rPr>
          <w:rFonts w:ascii="Times New Roman" w:hAnsi="Times New Roman"/>
          <w:color w:val="000000"/>
          <w:sz w:val="24"/>
        </w:rPr>
        <w:t>______</w:t>
      </w:r>
      <w:r>
        <w:rPr>
          <w:rFonts w:ascii="Times New Roman" w:hAnsi="Times New Roman"/>
          <w:color w:val="000000"/>
          <w:sz w:val="24"/>
        </w:rPr>
        <w:t>_</w:t>
      </w:r>
    </w:p>
    <w:p w14:paraId="7D000000">
      <w:pPr>
        <w:widowControl w:val="1"/>
        <w:spacing w:after="0"/>
        <w:ind w:right="1819"/>
        <w:rPr>
          <w:rFonts w:ascii="Times New Roman" w:hAnsi="Times New Roman"/>
          <w:b w:val="1"/>
          <w:sz w:val="28"/>
        </w:rPr>
      </w:pPr>
    </w:p>
    <w:sectPr>
      <w:headerReference r:id="rId1" w:type="default"/>
      <w:pgSz w:h="16838" w:orient="portrait" w:w="11906"/>
      <w:pgMar w:bottom="851" w:footer="709" w:gutter="0" w:header="709" w:left="1701" w:right="851" w:top="1134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8300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8400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7E000000">
      <w:pPr>
        <w:widowControl w:val="1"/>
        <w:spacing w:after="0" w:line="240" w:lineRule="auto"/>
        <w:ind/>
      </w:pPr>
      <w:r>
        <w:separator/>
      </w:r>
    </w:p>
  </w:footnote>
  <w:footnote w:id="0" w:type="continuationSeparator">
    <w:p w14:paraId="7F000000">
      <w:pPr>
        <w:widowControl w:val="1"/>
        <w:spacing w:after="0" w:line="240" w:lineRule="auto"/>
        <w:ind/>
      </w:pPr>
      <w:r>
        <w:continuationSeparator/>
      </w:r>
    </w:p>
  </w:footnote>
  <w:footnote w:id="1">
    <w:p w14:paraId="80000000">
      <w:pPr>
        <w:pStyle w:val="Style_22"/>
      </w:pPr>
      <w:r>
        <w:rPr>
          <w:vertAlign w:val="superscript"/>
        </w:rPr>
        <w:footnoteRef/>
      </w:r>
      <w:r>
        <w:t>Сведения запрашиваются по СМЭВ, данные документы предоставляются по инициативе заявителя</w:t>
      </w:r>
    </w:p>
    <w:p w14:paraId="81000000">
      <w:pPr>
        <w:pStyle w:val="Style_22"/>
      </w:pPr>
    </w:p>
  </w:footnote>
  <w:footnote w:id="2">
    <w:p w14:paraId="82000000">
      <w:pPr>
        <w:pStyle w:val="Style_22"/>
      </w:pPr>
      <w:r>
        <w:rPr>
          <w:vertAlign w:val="superscript"/>
        </w:rPr>
        <w:footnoteRef/>
      </w:r>
      <w:r>
        <w:t>Сведения запрашиваются по СМЭВ, данные документы предоставляются по инициативе заявителя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  <w:widowControl w:val="1"/>
      <w:ind/>
      <w:jc w:val="center"/>
    </w:pPr>
  </w:p>
  <w:p w14:paraId="05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585" w:left="585"/>
      </w:pPr>
    </w:lvl>
    <w:lvl w:ilvl="1">
      <w:start w:val="1"/>
      <w:numFmt w:val="decimal"/>
      <w:lvlText w:val="%1.%2."/>
      <w:lvlJc w:val="left"/>
      <w:pPr>
        <w:widowControl w:val="1"/>
        <w:tabs>
          <w:tab w:leader="none" w:pos="0" w:val="left"/>
        </w:tabs>
        <w:ind w:hanging="720" w:left="1420"/>
      </w:pPr>
    </w:lvl>
    <w:lvl w:ilvl="2">
      <w:start w:val="1"/>
      <w:numFmt w:val="decimal"/>
      <w:lvlText w:val="%1.%2.%3."/>
      <w:lvlJc w:val="left"/>
      <w:pPr>
        <w:widowControl w:val="1"/>
        <w:tabs>
          <w:tab w:leader="none" w:pos="0" w:val="left"/>
        </w:tabs>
        <w:ind w:hanging="720" w:left="2120"/>
      </w:pPr>
    </w:lvl>
    <w:lvl w:ilvl="3">
      <w:start w:val="1"/>
      <w:numFmt w:val="decimal"/>
      <w:lvlText w:val="%1.%2.%3.%4."/>
      <w:lvlJc w:val="left"/>
      <w:pPr>
        <w:widowControl w:val="1"/>
        <w:tabs>
          <w:tab w:leader="none" w:pos="0" w:val="left"/>
        </w:tabs>
        <w:ind w:hanging="1080" w:left="3180"/>
      </w:pPr>
    </w:lvl>
    <w:lvl w:ilvl="4">
      <w:start w:val="1"/>
      <w:numFmt w:val="decimal"/>
      <w:lvlText w:val="%1.%2.%3.%4.%5."/>
      <w:lvlJc w:val="left"/>
      <w:pPr>
        <w:widowControl w:val="1"/>
        <w:tabs>
          <w:tab w:leader="none" w:pos="0" w:val="left"/>
        </w:tabs>
        <w:ind w:hanging="1080" w:left="3880"/>
      </w:pPr>
    </w:lvl>
    <w:lvl w:ilvl="5">
      <w:start w:val="1"/>
      <w:numFmt w:val="decimal"/>
      <w:lvlText w:val="%1.%2.%3.%4.%5.%6."/>
      <w:lvlJc w:val="left"/>
      <w:pPr>
        <w:widowControl w:val="1"/>
        <w:tabs>
          <w:tab w:leader="none" w:pos="0" w:val="left"/>
        </w:tabs>
        <w:ind w:hanging="1440" w:left="4940"/>
      </w:pPr>
    </w:lvl>
    <w:lvl w:ilvl="6">
      <w:start w:val="1"/>
      <w:numFmt w:val="decimal"/>
      <w:lvlText w:val="%1.%2.%3.%4.%5.%6.%7."/>
      <w:lvlJc w:val="left"/>
      <w:pPr>
        <w:widowControl w:val="1"/>
        <w:tabs>
          <w:tab w:leader="none" w:pos="0" w:val="left"/>
        </w:tabs>
        <w:ind w:hanging="1800" w:left="6000"/>
      </w:pPr>
    </w:lvl>
    <w:lvl w:ilvl="7">
      <w:start w:val="1"/>
      <w:numFmt w:val="decimal"/>
      <w:lvlText w:val="%1.%2.%3.%4.%5.%6.%7.%8."/>
      <w:lvlJc w:val="left"/>
      <w:pPr>
        <w:widowControl w:val="1"/>
        <w:tabs>
          <w:tab w:leader="none" w:pos="0" w:val="left"/>
        </w:tabs>
        <w:ind w:hanging="1800" w:left="6700"/>
      </w:pPr>
    </w:lvl>
    <w:lvl w:ilvl="8">
      <w:start w:val="1"/>
      <w:numFmt w:val="decimal"/>
      <w:lvlText w:val="%1.%2.%3.%4.%5.%6.%7.%8.%9."/>
      <w:lvlJc w:val="left"/>
      <w:pPr>
        <w:widowControl w:val="1"/>
        <w:tabs>
          <w:tab w:leader="none" w:pos="0" w:val="left"/>
        </w:tabs>
        <w:ind w:hanging="2160" w:left="7760"/>
      </w:pPr>
    </w:lvl>
  </w:abstractNum>
  <w:abstractNum w:abstractNumId="1">
    <w:lvl w:ilvl="0">
      <w:start w:val="1"/>
      <w:numFmt w:val="bullet"/>
      <w:lvlText w:val=""/>
      <w:lvlJc w:val="left"/>
      <w:pPr>
        <w:widowControl w:val="1"/>
        <w:ind w:hanging="360" w:left="1424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4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4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4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4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4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4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4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4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1424"/>
      </w:pPr>
    </w:lvl>
    <w:lvl w:ilvl="1">
      <w:start w:val="1"/>
      <w:numFmt w:val="bullet"/>
      <w:lvlText w:val="o"/>
      <w:lvlJc w:val="left"/>
      <w:pPr>
        <w:widowControl w:val="1"/>
        <w:ind w:hanging="360" w:left="2144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4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4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4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4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4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4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4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"/>
      <w:lvlJc w:val="left"/>
      <w:pPr>
        <w:widowControl w:val="1"/>
        <w:ind w:hanging="360" w:left="1424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4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4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4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4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4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4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4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4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decimal"/>
      <w:lvlText w:val="%1)"/>
      <w:lvlJc w:val="left"/>
      <w:pPr>
        <w:widowControl w:val="1"/>
        <w:ind w:hanging="360" w:left="1068"/>
      </w:pPr>
    </w:lvl>
    <w:lvl w:ilvl="1">
      <w:start w:val="1"/>
      <w:numFmt w:val="lowerLetter"/>
      <w:lvlText w:val="%2."/>
      <w:lvlJc w:val="left"/>
      <w:pPr>
        <w:widowControl w:val="1"/>
        <w:ind w:hanging="360" w:left="1788"/>
      </w:pPr>
    </w:lvl>
    <w:lvl w:ilvl="2">
      <w:start w:val="1"/>
      <w:numFmt w:val="lowerRoman"/>
      <w:lvlText w:val="%3."/>
      <w:lvlJc w:val="right"/>
      <w:pPr>
        <w:widowControl w:val="1"/>
        <w:ind w:hanging="180" w:left="2508"/>
      </w:pPr>
    </w:lvl>
    <w:lvl w:ilvl="3">
      <w:start w:val="1"/>
      <w:numFmt w:val="decimal"/>
      <w:lvlText w:val="%4."/>
      <w:lvlJc w:val="left"/>
      <w:pPr>
        <w:widowControl w:val="1"/>
        <w:ind w:hanging="360" w:left="3228"/>
      </w:pPr>
    </w:lvl>
    <w:lvl w:ilvl="4">
      <w:start w:val="1"/>
      <w:numFmt w:val="lowerLetter"/>
      <w:lvlText w:val="%5."/>
      <w:lvlJc w:val="left"/>
      <w:pPr>
        <w:widowControl w:val="1"/>
        <w:ind w:hanging="360" w:left="3948"/>
      </w:pPr>
    </w:lvl>
    <w:lvl w:ilvl="5">
      <w:start w:val="1"/>
      <w:numFmt w:val="lowerRoman"/>
      <w:lvlText w:val="%6."/>
      <w:lvlJc w:val="right"/>
      <w:pPr>
        <w:widowControl w:val="1"/>
        <w:ind w:hanging="180" w:left="4668"/>
      </w:pPr>
    </w:lvl>
    <w:lvl w:ilvl="6">
      <w:start w:val="1"/>
      <w:numFmt w:val="decimal"/>
      <w:lvlText w:val="%7."/>
      <w:lvlJc w:val="left"/>
      <w:pPr>
        <w:widowControl w:val="1"/>
        <w:ind w:hanging="360" w:left="5388"/>
      </w:pPr>
    </w:lvl>
    <w:lvl w:ilvl="7">
      <w:start w:val="1"/>
      <w:numFmt w:val="lowerLetter"/>
      <w:lvlText w:val="%8."/>
      <w:lvlJc w:val="left"/>
      <w:pPr>
        <w:widowControl w:val="1"/>
        <w:ind w:hanging="360" w:left="6108"/>
      </w:pPr>
    </w:lvl>
    <w:lvl w:ilvl="8">
      <w:start w:val="1"/>
      <w:numFmt w:val="lowerRoman"/>
      <w:lvlText w:val="%9."/>
      <w:lvlJc w:val="right"/>
      <w:pPr>
        <w:widowControl w:val="1"/>
        <w:ind w:hanging="180" w:left="6828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ConsPlusNormal"/>
    <w:link w:val="Style_9_ch"/>
    <w:pPr>
      <w:widowControl w:val="0"/>
      <w:spacing w:after="0" w:line="240" w:lineRule="auto"/>
      <w:ind/>
    </w:pPr>
    <w:rPr>
      <w:rFonts w:ascii="Calibri" w:hAnsi="Calibri"/>
    </w:rPr>
  </w:style>
  <w:style w:styleId="Style_9_ch" w:type="character">
    <w:name w:val="ConsPlusNormal"/>
    <w:link w:val="Style_9"/>
    <w:rPr>
      <w:rFonts w:ascii="Calibri" w:hAnsi="Calibri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onsPlusNonformat"/>
    <w:link w:val="Style_1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3_ch" w:type="character">
    <w:name w:val="ConsPlusNonformat"/>
    <w:link w:val="Style_13"/>
    <w:rPr>
      <w:rFonts w:ascii="Courier New" w:hAnsi="Courier New"/>
      <w:sz w:val="20"/>
    </w:rPr>
  </w:style>
  <w:style w:styleId="Style_4" w:type="paragraph">
    <w:name w:val="ConsPlusTitle"/>
    <w:link w:val="Style_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4_ch" w:type="character">
    <w:name w:val="ConsPlusTitle"/>
    <w:link w:val="Style_4"/>
    <w:rPr>
      <w:rFonts w:ascii="Calibri" w:hAnsi="Calibri"/>
      <w:b w:val="1"/>
    </w:rPr>
  </w:style>
  <w:style w:styleId="Style_14" w:type="paragraph">
    <w:name w:val="Верхний колонтитул Знак1"/>
    <w:basedOn w:val="Style_15"/>
    <w:link w:val="Style_14_ch"/>
    <w:rPr>
      <w:rFonts w:ascii="Times New Roman" w:hAnsi="Times New Roman"/>
    </w:rPr>
  </w:style>
  <w:style w:styleId="Style_14_ch" w:type="character">
    <w:name w:val="Верхний колонтитул Знак1"/>
    <w:basedOn w:val="Style_15_ch"/>
    <w:link w:val="Style_14"/>
    <w:rPr>
      <w:rFonts w:ascii="Times New Roman" w:hAnsi="Times New Roman"/>
    </w:rPr>
  </w:style>
  <w:style w:styleId="Style_16" w:type="paragraph">
    <w:name w:val="toc 3"/>
    <w:next w:val="Style_5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2" w:type="paragraph">
    <w:name w:val="Знак сноски1"/>
    <w:basedOn w:val="Style_5"/>
    <w:link w:val="Style_2_ch"/>
    <w:pPr>
      <w:widowControl w:val="1"/>
      <w:spacing w:after="0" w:line="240" w:lineRule="auto"/>
      <w:ind/>
    </w:pPr>
    <w:rPr>
      <w:rFonts w:ascii="PT Astra Serif" w:hAnsi="PT Astra Serif"/>
      <w:color w:val="000000"/>
      <w:sz w:val="24"/>
      <w:vertAlign w:val="superscript"/>
    </w:rPr>
  </w:style>
  <w:style w:styleId="Style_2_ch" w:type="character">
    <w:name w:val="Знак сноски1"/>
    <w:basedOn w:val="Style_5_ch"/>
    <w:link w:val="Style_2"/>
    <w:rPr>
      <w:rFonts w:ascii="PT Astra Serif" w:hAnsi="PT Astra Serif"/>
      <w:color w:val="000000"/>
      <w:sz w:val="24"/>
      <w:vertAlign w:val="superscript"/>
    </w:rPr>
  </w:style>
  <w:style w:styleId="Style_17" w:type="paragraph">
    <w:name w:val="Balloon Text"/>
    <w:basedOn w:val="Style_5"/>
    <w:link w:val="Style_17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7_ch" w:type="character">
    <w:name w:val="Balloon Text"/>
    <w:basedOn w:val="Style_5_ch"/>
    <w:link w:val="Style_17"/>
    <w:rPr>
      <w:rFonts w:ascii="Tahoma" w:hAnsi="Tahoma"/>
      <w:sz w:val="16"/>
    </w:rPr>
  </w:style>
  <w:style w:styleId="Style_18" w:type="paragraph">
    <w:name w:val="ConsPlusTitlePage"/>
    <w:link w:val="Style_18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8_ch" w:type="character">
    <w:name w:val="ConsPlusTitlePage"/>
    <w:link w:val="Style_18"/>
    <w:rPr>
      <w:rFonts w:ascii="Tahoma" w:hAnsi="Tahoma"/>
      <w:sz w:val="20"/>
    </w:rPr>
  </w:style>
  <w:style w:styleId="Style_19" w:type="paragraph">
    <w:name w:val="heading 5"/>
    <w:next w:val="Style_5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5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basedOn w:val="Style_15"/>
    <w:link w:val="Style_21_ch"/>
    <w:rPr>
      <w:color w:themeColor="hyperlink" w:val="0000FF"/>
      <w:u w:val="single"/>
    </w:rPr>
  </w:style>
  <w:style w:styleId="Style_21_ch" w:type="character">
    <w:name w:val="Hyperlink"/>
    <w:basedOn w:val="Style_15_ch"/>
    <w:link w:val="Style_21"/>
    <w:rPr>
      <w:color w:themeColor="hyperlink" w:val="0000FF"/>
      <w:u w:val="single"/>
    </w:rPr>
  </w:style>
  <w:style w:styleId="Style_22" w:type="paragraph">
    <w:name w:val="Footnote"/>
    <w:basedOn w:val="Style_5"/>
    <w:link w:val="Style_22_ch"/>
    <w:pPr>
      <w:widowControl w:val="1"/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22_ch" w:type="character">
    <w:name w:val="Footnote"/>
    <w:basedOn w:val="Style_5_ch"/>
    <w:link w:val="Style_22"/>
    <w:rPr>
      <w:rFonts w:ascii="Times New Roman" w:hAnsi="Times New Roman"/>
      <w:color w:val="000000"/>
      <w:sz w:val="20"/>
    </w:rPr>
  </w:style>
  <w:style w:styleId="Style_23" w:type="paragraph">
    <w:name w:val="toc 1"/>
    <w:next w:val="Style_5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5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footer"/>
    <w:basedOn w:val="Style_5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footer"/>
    <w:basedOn w:val="Style_5_ch"/>
    <w:link w:val="Style_26"/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27" w:type="paragraph">
    <w:name w:val="toc 8"/>
    <w:next w:val="Style_5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5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5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" w:type="paragraph">
    <w:name w:val="List Paragraph"/>
    <w:basedOn w:val="Style_5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5_ch"/>
    <w:link w:val="Style_3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30" w:type="paragraph">
    <w:name w:val="Title"/>
    <w:next w:val="Style_5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5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5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10" Target="endnotes.xml" Type="http://schemas.openxmlformats.org/officeDocument/2006/relationships/endnotes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11" Target="numbering.xml" Type="http://schemas.openxmlformats.org/officeDocument/2006/relationships/numbering"/>
  <Relationship Id="rId9" Target="footnotes.xml" Type="http://schemas.openxmlformats.org/officeDocument/2006/relationships/footnote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2026-06-05T02:46:00Z</dcterms:created>
  <dcterms:modified xsi:type="dcterms:W3CDTF">2026-09-02T02:22:00Z</dcterms:modified>
</cp:coreProperties>
</file>