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 xml:space="preserve">Приложение № </w:t>
      </w:r>
      <w:r>
        <w:rPr>
          <w:sz w:val="28"/>
        </w:rPr>
        <w:t>1</w:t>
      </w:r>
    </w:p>
    <w:p w14:paraId="02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к постановлению администрации</w:t>
      </w:r>
    </w:p>
    <w:p w14:paraId="03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4000000">
      <w:pPr>
        <w:pStyle w:val="Style_1"/>
        <w:widowControl w:val="1"/>
        <w:ind w:right="-1"/>
        <w:jc w:val="right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12.08.2025 </w:t>
      </w:r>
      <w:r>
        <w:rPr>
          <w:sz w:val="28"/>
        </w:rPr>
        <w:t xml:space="preserve">№ </w:t>
      </w:r>
      <w:r>
        <w:rPr>
          <w:sz w:val="28"/>
        </w:rPr>
        <w:t>903</w:t>
      </w:r>
    </w:p>
    <w:p w14:paraId="05000000">
      <w:pPr>
        <w:widowControl w:val="1"/>
        <w:tabs>
          <w:tab w:leader="none" w:pos="2670" w:val="left"/>
        </w:tabs>
        <w:ind w:firstLine="0"/>
        <w:jc w:val="center"/>
        <w:rPr>
          <w:sz w:val="28"/>
          <w:highlight w:val="white"/>
        </w:rPr>
      </w:pPr>
    </w:p>
    <w:p w14:paraId="06000000">
      <w:pPr>
        <w:widowControl w:val="1"/>
        <w:tabs>
          <w:tab w:leader="none" w:pos="2670" w:val="left"/>
        </w:tabs>
        <w:ind w:firstLine="0"/>
        <w:jc w:val="center"/>
        <w:rPr>
          <w:sz w:val="28"/>
          <w:highlight w:val="white"/>
        </w:rPr>
      </w:pPr>
    </w:p>
    <w:p w14:paraId="0700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sz w:val="28"/>
        </w:rPr>
      </w:pPr>
      <w:bookmarkStart w:id="1" w:name="_Hlk198739703"/>
      <w:r>
        <w:rPr>
          <w:rFonts w:ascii="Times New Roman" w:hAnsi="Times New Roman"/>
          <w:sz w:val="28"/>
        </w:rPr>
        <w:t xml:space="preserve">Административный регламент предоставления муниципальной услуги </w:t>
      </w:r>
      <w:bookmarkStart w:id="2" w:name="_Hlk198715273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Включение в реестр</w:t>
      </w:r>
      <w:r>
        <w:rPr>
          <w:rFonts w:ascii="Times New Roman" w:hAnsi="Times New Roman"/>
          <w:sz w:val="28"/>
        </w:rPr>
        <w:t xml:space="preserve"> мест (площад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) накопления твердых коммунальных отходов на территории Крапивинского муниципального округа»</w:t>
      </w:r>
      <w:bookmarkEnd w:id="2"/>
      <w:bookmarkEnd w:id="1"/>
    </w:p>
    <w:p w14:paraId="0800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numPr>
          <w:ilvl w:val="0"/>
          <w:numId w:val="1"/>
        </w:numPr>
        <w:ind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bookmarkStart w:id="3" w:name="_Hlk198713774"/>
      <w:r>
        <w:rPr>
          <w:rFonts w:ascii="Times New Roman" w:hAnsi="Times New Roman"/>
          <w:color w:themeColor="text1" w:val="000000"/>
          <w:spacing w:val="2"/>
          <w:sz w:val="28"/>
        </w:rPr>
        <w:t>Общие положения</w:t>
      </w:r>
    </w:p>
    <w:p w14:paraId="0A000000">
      <w:pPr>
        <w:widowControl w:val="1"/>
        <w:ind w:firstLine="0" w:left="720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p w14:paraId="0B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709" w:left="0"/>
        <w:jc w:val="both"/>
        <w:outlineLvl w:val="2"/>
        <w:rPr>
          <w:rFonts w:ascii="Times New Roman" w:hAnsi="Times New Roman"/>
          <w:b w:val="1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Предмет регулирования административного регламента.</w:t>
      </w:r>
    </w:p>
    <w:p w14:paraId="0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Административный регламент предоставления муниципальной услуги </w:t>
      </w:r>
      <w:bookmarkStart w:id="4" w:name="_Hlk198726891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Включение в реестр</w:t>
      </w:r>
      <w:r>
        <w:rPr>
          <w:rFonts w:ascii="Times New Roman" w:hAnsi="Times New Roman"/>
          <w:sz w:val="28"/>
        </w:rPr>
        <w:t xml:space="preserve"> мест (площад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к) накопления твердых коммунальных отходов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r>
        <w:rPr>
          <w:rFonts w:ascii="Times New Roman" w:hAnsi="Times New Roman"/>
          <w:sz w:val="28"/>
        </w:rPr>
        <w:t xml:space="preserve"> ТКО)</w:t>
      </w:r>
      <w:r>
        <w:rPr>
          <w:rFonts w:ascii="Times New Roman" w:hAnsi="Times New Roman"/>
          <w:sz w:val="28"/>
        </w:rPr>
        <w:t xml:space="preserve"> на территории Крапивинского муниципального округа»</w:t>
      </w:r>
      <w:bookmarkEnd w:id="4"/>
      <w:r>
        <w:rPr>
          <w:rFonts w:ascii="Times New Roman" w:hAnsi="Times New Roman"/>
          <w:color w:themeColor="text1" w:val="000000"/>
          <w:spacing w:val="2"/>
          <w:sz w:val="28"/>
        </w:rPr>
        <w:t xml:space="preserve"> (далее</w:t>
      </w:r>
      <w:bookmarkStart w:id="5" w:name="_Hlk201062272"/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bookmarkEnd w:id="5"/>
      <w:r>
        <w:rPr>
          <w:rFonts w:ascii="Times New Roman" w:hAnsi="Times New Roman"/>
          <w:color w:themeColor="text1" w:val="000000"/>
          <w:spacing w:val="2"/>
          <w:sz w:val="28"/>
        </w:rPr>
        <w:t>А</w:t>
      </w:r>
      <w:r>
        <w:rPr>
          <w:rFonts w:ascii="Times New Roman" w:hAnsi="Times New Roman"/>
          <w:color w:themeColor="text1" w:val="000000"/>
          <w:spacing w:val="2"/>
          <w:sz w:val="28"/>
        </w:rPr>
        <w:t>дминистративный регламент)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– </w:t>
      </w:r>
      <w:r>
        <w:rPr>
          <w:rFonts w:ascii="Times New Roman" w:hAnsi="Times New Roman"/>
          <w:color w:themeColor="text1" w:val="000000"/>
          <w:spacing w:val="2"/>
          <w:sz w:val="28"/>
        </w:rPr>
        <w:t>нормативный правовой акт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органа местного самоуправления</w:t>
      </w:r>
      <w:r>
        <w:rPr>
          <w:rFonts w:ascii="Times New Roman" w:hAnsi="Times New Roman"/>
          <w:color w:themeColor="text1" w:val="000000"/>
          <w:spacing w:val="2"/>
          <w:sz w:val="28"/>
        </w:rPr>
        <w:t>, устанавливающий порядок предоставления и стандарт предоставления муниципальной услуги.</w:t>
      </w:r>
    </w:p>
    <w:p w14:paraId="0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определениясроков и последовательности действий (административных процедур) уполномоченных органовпри предоставлении муниципальной услуги по </w:t>
      </w:r>
      <w:r>
        <w:rPr>
          <w:rFonts w:ascii="Times New Roman" w:hAnsi="Times New Roman"/>
          <w:color w:themeColor="text1" w:val="000000"/>
          <w:spacing w:val="2"/>
          <w:sz w:val="28"/>
        </w:rPr>
        <w:t>включению в реестр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места (площадки) накопления </w:t>
      </w:r>
      <w:r>
        <w:rPr>
          <w:rFonts w:ascii="Times New Roman" w:hAnsi="Times New Roman"/>
          <w:color w:themeColor="text1" w:val="000000"/>
          <w:spacing w:val="2"/>
          <w:sz w:val="28"/>
        </w:rPr>
        <w:t>ТКО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0E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709" w:left="0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Круг заявителей.</w:t>
      </w:r>
    </w:p>
    <w:p w14:paraId="0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Заявителями на получение муниципальной услуги являются физические, юридические лица и индивидуальные предприниматели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таких лицах (далее</w:t>
      </w:r>
      <w:bookmarkStart w:id="6" w:name="_Hlk198717282"/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bookmarkEnd w:id="6"/>
      <w:r>
        <w:rPr>
          <w:rFonts w:ascii="Times New Roman" w:hAnsi="Times New Roman"/>
          <w:color w:themeColor="text1" w:val="000000"/>
          <w:spacing w:val="2"/>
          <w:sz w:val="28"/>
        </w:rPr>
        <w:t>заявители).</w:t>
      </w:r>
    </w:p>
    <w:p w14:paraId="1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От имени заявителей могут выступать физические и юридические лица, имеющие такое право в соответствии с действующим законодательством Российской Федерации либо в силу наделения их заявителями полномочиями в порядке, установленном действующим законодательством Российской Федерации (далее </w:t>
      </w:r>
      <w:r>
        <w:rPr>
          <w:rFonts w:ascii="Times New Roman" w:hAnsi="Times New Roman"/>
          <w:color w:themeColor="text1" w:val="000000"/>
          <w:spacing w:val="2"/>
          <w:sz w:val="28"/>
        </w:rPr>
        <w:t>–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представители).</w:t>
      </w:r>
    </w:p>
    <w:p w14:paraId="11000000">
      <w:pPr>
        <w:pStyle w:val="Style_2"/>
        <w:widowControl w:val="1"/>
        <w:numPr>
          <w:ilvl w:val="1"/>
          <w:numId w:val="1"/>
        </w:numPr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Требования к порядку информирования о предоставлении муниципальной услуги.</w:t>
      </w:r>
    </w:p>
    <w:p w14:paraId="12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Информация по вопросам предоставления муниципальной услуги предоставляется:</w:t>
      </w:r>
    </w:p>
    <w:p w14:paraId="13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специалистами органа, уполномоченного на предоставление муниципальной услуги </w:t>
      </w:r>
      <w:r>
        <w:rPr>
          <w:rFonts w:ascii="Times New Roman" w:hAnsi="Times New Roman"/>
          <w:color w:themeColor="text1" w:val="000000"/>
          <w:spacing w:val="2"/>
          <w:sz w:val="28"/>
        </w:rPr>
        <w:t>при личном обращении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или </w:t>
      </w:r>
      <w:r>
        <w:rPr>
          <w:rFonts w:ascii="Times New Roman" w:hAnsi="Times New Roman"/>
          <w:color w:themeColor="text1" w:val="000000"/>
          <w:spacing w:val="2"/>
          <w:sz w:val="28"/>
        </w:rPr>
        <w:t>с использованием средств телефонной связи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14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График работы</w:t>
      </w:r>
      <w:r>
        <w:rPr>
          <w:rFonts w:ascii="Times New Roman" w:hAnsi="Times New Roman"/>
          <w:color w:themeColor="text1" w:val="000000"/>
          <w:spacing w:val="2"/>
          <w:sz w:val="28"/>
        </w:rPr>
        <w:t>, адрес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уполномоченного органа</w:t>
      </w:r>
      <w:r>
        <w:rPr>
          <w:rFonts w:ascii="Times New Roman" w:hAnsi="Times New Roman"/>
          <w:color w:themeColor="text1" w:val="000000"/>
          <w:spacing w:val="2"/>
          <w:sz w:val="28"/>
        </w:rPr>
        <w:t>:</w:t>
      </w:r>
    </w:p>
    <w:p w14:paraId="15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понедельник – четверг с 08:12 по 17:30</w:t>
      </w:r>
    </w:p>
    <w:p w14:paraId="16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пятница с 08:12 по </w:t>
      </w:r>
      <w:r>
        <w:rPr>
          <w:rFonts w:ascii="Times New Roman" w:hAnsi="Times New Roman"/>
          <w:color w:themeColor="text1" w:val="000000"/>
          <w:spacing w:val="2"/>
          <w:sz w:val="28"/>
        </w:rPr>
        <w:t>16:00</w:t>
      </w:r>
    </w:p>
    <w:p w14:paraId="17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Телефон для справок: 8(384-46)21-0-68</w:t>
      </w:r>
    </w:p>
    <w:p w14:paraId="18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Пгт. Крапивинский ул. Кирова, 24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19000000">
      <w:pPr>
        <w:pStyle w:val="Style_2"/>
        <w:widowControl w:val="1"/>
        <w:spacing w:after="0"/>
        <w:ind w:firstLine="709" w:left="0"/>
        <w:jc w:val="both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посредством ответов на письменные обращения, в том числе посредством </w:t>
      </w:r>
      <w:bookmarkStart w:id="7" w:name="_Hlk201074638"/>
      <w:r>
        <w:rPr>
          <w:rFonts w:ascii="Times New Roman" w:hAnsi="Times New Roman"/>
          <w:sz w:val="28"/>
        </w:rPr>
        <w:t>электронной почты</w:t>
      </w:r>
      <w:bookmarkEnd w:id="7"/>
      <w:r>
        <w:rPr>
          <w:rFonts w:ascii="Times New Roman" w:hAnsi="Times New Roman"/>
          <w:sz w:val="28"/>
        </w:rPr>
        <w:t>gkh_krp@mail.ru</w:t>
      </w:r>
      <w:r>
        <w:rPr>
          <w:rFonts w:ascii="Times New Roman" w:hAnsi="Times New Roman"/>
          <w:sz w:val="28"/>
        </w:rPr>
        <w:t>;</w:t>
      </w:r>
    </w:p>
    <w:p w14:paraId="1A000000">
      <w:pPr>
        <w:widowControl w:val="1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sz w:val="28"/>
        </w:rPr>
        <w:t>на информационном стенде администрации Крапивинского муниципального округа, а также на стендах, размещенных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ерриториальное управление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B000000">
      <w:pPr>
        <w:widowControl w:val="1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на официальном сайте администрации Крапивинского муниципального округа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https://www.krapivino.ru/</w:t>
      </w:r>
      <w:r>
        <w:rPr>
          <w:rFonts w:ascii="Times New Roman" w:hAnsi="Times New Roman"/>
          <w:sz w:val="28"/>
        </w:rPr>
        <w:t>;</w:t>
      </w:r>
    </w:p>
    <w:p w14:paraId="1C000000">
      <w:pPr>
        <w:widowControl w:val="1"/>
        <w:ind w:firstLine="70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путем публикации информационных материалов в средствах массовой информации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1E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 Стандарт предоставления муниципальной услуги</w:t>
      </w:r>
    </w:p>
    <w:p w14:paraId="1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2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2.1. Наименование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Включение в реестр</w:t>
      </w:r>
      <w:r>
        <w:rPr>
          <w:rFonts w:ascii="Times New Roman" w:hAnsi="Times New Roman"/>
          <w:sz w:val="28"/>
        </w:rPr>
        <w:t xml:space="preserve"> мест (площад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к) накопления твердых коммунальных отходов на территории Крапивинского муниципального округа»</w:t>
      </w:r>
      <w:r>
        <w:rPr>
          <w:rFonts w:ascii="Times New Roman" w:hAnsi="Times New Roman"/>
          <w:sz w:val="28"/>
        </w:rPr>
        <w:t>.</w:t>
      </w:r>
    </w:p>
    <w:p w14:paraId="2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2.2. </w:t>
      </w:r>
      <w:r>
        <w:rPr>
          <w:rFonts w:ascii="Times New Roman" w:hAnsi="Times New Roman"/>
          <w:color w:themeColor="text1" w:val="000000"/>
          <w:spacing w:val="2"/>
          <w:sz w:val="28"/>
        </w:rPr>
        <w:t>Органом, уполномоченным на предоставление м</w:t>
      </w:r>
      <w:r>
        <w:rPr>
          <w:rFonts w:ascii="Times New Roman" w:hAnsi="Times New Roman"/>
          <w:color w:themeColor="text1" w:val="000000"/>
          <w:spacing w:val="2"/>
          <w:sz w:val="28"/>
        </w:rPr>
        <w:t>униципальн</w:t>
      </w:r>
      <w:r>
        <w:rPr>
          <w:rFonts w:ascii="Times New Roman" w:hAnsi="Times New Roman"/>
          <w:color w:themeColor="text1" w:val="000000"/>
          <w:spacing w:val="2"/>
          <w:sz w:val="28"/>
        </w:rPr>
        <w:t>ой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услуг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и, является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администрация Крапивинского муниципального округа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в лице муниципального казенного учреждения «Управление по жизнеобеспечению и строительству администрации Крапивинского муниципального округа» (далее — </w:t>
      </w:r>
      <w:r>
        <w:rPr>
          <w:rFonts w:ascii="Times New Roman" w:hAnsi="Times New Roman"/>
          <w:color w:themeColor="text1" w:val="000000"/>
          <w:spacing w:val="2"/>
          <w:sz w:val="28"/>
        </w:rPr>
        <w:t>уполномоченный орган</w:t>
      </w:r>
      <w:r>
        <w:rPr>
          <w:rFonts w:ascii="Times New Roman" w:hAnsi="Times New Roman"/>
          <w:color w:themeColor="text1" w:val="000000"/>
          <w:spacing w:val="2"/>
          <w:sz w:val="28"/>
        </w:rPr>
        <w:t>).</w:t>
      </w:r>
    </w:p>
    <w:p w14:paraId="22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3. </w:t>
      </w:r>
      <w:r>
        <w:rPr>
          <w:rFonts w:ascii="Times New Roman" w:hAnsi="Times New Roman"/>
          <w:color w:themeColor="text1" w:val="000000"/>
          <w:spacing w:val="2"/>
          <w:sz w:val="28"/>
        </w:rPr>
        <w:t>Результатом предоставления муниципальной услуги является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принятие решения о </w:t>
      </w:r>
      <w:bookmarkStart w:id="8" w:name="_Hlk201074425"/>
      <w:r>
        <w:rPr>
          <w:rFonts w:ascii="Times New Roman" w:hAnsi="Times New Roman"/>
          <w:color w:themeColor="text1" w:val="000000"/>
          <w:spacing w:val="2"/>
          <w:sz w:val="28"/>
        </w:rPr>
        <w:t>включение в реестр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мест (площадки) накопления ТКО</w:t>
      </w:r>
      <w:bookmarkEnd w:id="8"/>
      <w:r>
        <w:rPr>
          <w:rFonts w:ascii="Times New Roman" w:hAnsi="Times New Roman"/>
          <w:color w:themeColor="text1" w:val="000000"/>
          <w:spacing w:val="2"/>
          <w:sz w:val="28"/>
        </w:rPr>
        <w:t>.</w:t>
      </w:r>
      <w:bookmarkStart w:id="9" w:name="_Hlk201135951"/>
      <w:r>
        <w:rPr>
          <w:rFonts w:ascii="Times New Roman" w:hAnsi="Times New Roman"/>
          <w:color w:themeColor="text1" w:val="000000"/>
          <w:spacing w:val="2"/>
          <w:sz w:val="28"/>
        </w:rPr>
        <w:t xml:space="preserve">Принятое решение </w:t>
      </w:r>
      <w:r>
        <w:rPr>
          <w:rFonts w:ascii="Times New Roman" w:hAnsi="Times New Roman"/>
          <w:color w:themeColor="text1" w:val="000000"/>
          <w:spacing w:val="2"/>
          <w:sz w:val="28"/>
        </w:rPr>
        <w:t>составл</w:t>
      </w:r>
      <w:r>
        <w:rPr>
          <w:rFonts w:ascii="Times New Roman" w:hAnsi="Times New Roman"/>
          <w:color w:themeColor="text1" w:val="000000"/>
          <w:spacing w:val="2"/>
          <w:sz w:val="28"/>
        </w:rPr>
        <w:t>яется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Акт</w:t>
      </w:r>
      <w:r>
        <w:rPr>
          <w:rFonts w:ascii="Times New Roman" w:hAnsi="Times New Roman"/>
          <w:color w:themeColor="text1" w:val="000000"/>
          <w:spacing w:val="2"/>
          <w:sz w:val="28"/>
        </w:rPr>
        <w:t>ом</w:t>
      </w:r>
      <w:bookmarkEnd w:id="9"/>
      <w:r>
        <w:rPr>
          <w:rFonts w:ascii="Times New Roman" w:hAnsi="Times New Roman"/>
          <w:color w:themeColor="text1" w:val="000000"/>
          <w:spacing w:val="2"/>
          <w:sz w:val="28"/>
        </w:rPr>
        <w:t xml:space="preserve">по форме согласно приложению № </w:t>
      </w:r>
      <w:r>
        <w:rPr>
          <w:rFonts w:ascii="Times New Roman" w:hAnsi="Times New Roman"/>
          <w:color w:themeColor="text1" w:val="000000"/>
          <w:spacing w:val="2"/>
          <w:sz w:val="28"/>
        </w:rPr>
        <w:t>1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color w:themeColor="text1" w:val="000000"/>
          <w:spacing w:val="2"/>
          <w:sz w:val="28"/>
        </w:rPr>
        <w:t>. И</w:t>
      </w:r>
      <w:r>
        <w:rPr>
          <w:rFonts w:ascii="Times New Roman" w:hAnsi="Times New Roman"/>
          <w:color w:themeColor="text1" w:val="000000"/>
          <w:spacing w:val="2"/>
          <w:sz w:val="28"/>
        </w:rPr>
        <w:t>ли об отказе в согласованиисоздания места (площадки) накопления ТКО.</w:t>
      </w:r>
    </w:p>
    <w:p w14:paraId="23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Результат предоставления муниципальной услуги может быть получен:</w:t>
      </w:r>
    </w:p>
    <w:p w14:paraId="24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в уп</w:t>
      </w:r>
      <w:r>
        <w:rPr>
          <w:rFonts w:ascii="Times New Roman" w:hAnsi="Times New Roman"/>
          <w:color w:themeColor="text1" w:val="000000"/>
          <w:spacing w:val="2"/>
          <w:sz w:val="28"/>
        </w:rPr>
        <w:t>о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лномоченном органе </w:t>
      </w:r>
      <w:bookmarkStart w:id="10" w:name="_Hlk201076698"/>
      <w:r>
        <w:rPr>
          <w:rFonts w:ascii="Times New Roman" w:hAnsi="Times New Roman"/>
          <w:color w:themeColor="text1" w:val="000000"/>
          <w:spacing w:val="2"/>
          <w:sz w:val="28"/>
        </w:rPr>
        <w:t>на бумажном носителе при личном обращении;</w:t>
      </w:r>
    </w:p>
    <w:p w14:paraId="25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почтовым отправлением или </w:t>
      </w:r>
      <w:r>
        <w:rPr>
          <w:rFonts w:ascii="Times New Roman" w:hAnsi="Times New Roman"/>
          <w:sz w:val="28"/>
        </w:rPr>
        <w:t>электронной почт</w:t>
      </w:r>
      <w:r>
        <w:rPr>
          <w:rFonts w:ascii="Times New Roman" w:hAnsi="Times New Roman"/>
          <w:sz w:val="28"/>
        </w:rPr>
        <w:t>ой.</w:t>
      </w:r>
      <w:bookmarkEnd w:id="10"/>
    </w:p>
    <w:p w14:paraId="2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2.4. Срок предоставления муниципальной услуги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Срок предоставления муниципальной услуги составляет </w:t>
      </w:r>
      <w:r>
        <w:rPr>
          <w:rFonts w:ascii="Times New Roman" w:hAnsi="Times New Roman"/>
          <w:color w:themeColor="text1" w:val="000000"/>
          <w:spacing w:val="2"/>
          <w:sz w:val="28"/>
        </w:rPr>
        <w:t>10 рабочих дней с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о дня </w:t>
      </w:r>
      <w:r>
        <w:rPr>
          <w:rFonts w:ascii="Times New Roman" w:hAnsi="Times New Roman"/>
          <w:color w:themeColor="text1" w:val="000000"/>
          <w:spacing w:val="2"/>
          <w:sz w:val="28"/>
        </w:rPr>
        <w:t>получения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заявки о согласовании места (площадки) накопления ТКО (далее – заявка)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В случае направления запроса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pacing w:val="2"/>
          <w:sz w:val="28"/>
        </w:rPr>
        <w:t>Управление Роспотребнадзора по Кемеровской области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, срок рассмотрения заявки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может быть увеличен по решению уполномоченного округа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до 20 календарных дней, при этом </w:t>
      </w:r>
      <w:r>
        <w:rPr>
          <w:rFonts w:ascii="Times New Roman" w:hAnsi="Times New Roman"/>
          <w:color w:themeColor="text1" w:val="000000"/>
          <w:spacing w:val="2"/>
          <w:sz w:val="28"/>
        </w:rPr>
        <w:t>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2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2.5.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Перечень нормативных правовых актов, регулирующих отношения, возникающие в связи с предоставлением муниципальной </w:t>
      </w:r>
      <w:r>
        <w:rPr>
          <w:rFonts w:ascii="Times New Roman" w:hAnsi="Times New Roman"/>
          <w:color w:themeColor="text1" w:val="000000"/>
          <w:spacing w:val="2"/>
          <w:sz w:val="28"/>
        </w:rPr>
        <w:t>услуги:</w:t>
      </w:r>
    </w:p>
    <w:p w14:paraId="2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Федеральны</w:t>
      </w:r>
      <w:r>
        <w:rPr>
          <w:rFonts w:ascii="Times New Roman" w:hAnsi="Times New Roman"/>
          <w:color w:themeColor="text1" w:val="000000"/>
          <w:spacing w:val="2"/>
          <w:sz w:val="28"/>
        </w:rPr>
        <w:t>й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законот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2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Федеральны</w:t>
      </w:r>
      <w:r>
        <w:rPr>
          <w:rFonts w:ascii="Times New Roman" w:hAnsi="Times New Roman"/>
          <w:color w:themeColor="text1" w:val="000000"/>
          <w:spacing w:val="2"/>
          <w:sz w:val="28"/>
        </w:rPr>
        <w:t>й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закон от 24.06.1998 № 89-ФЗ «Об отходах производства и потребления»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2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Постановление Правительства РФ от 31.08.2018 № 1039 «Об утверждении Правил обустройства мест (площадок) накопления коммунальных отходов и ведения их реестра»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2.6. Исчерпывающий перечень документов, необходимыхдля предоставления муниципальной услуги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2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заявка по форме согласно приложению № </w:t>
      </w: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к настоящему административному регламенту;</w:t>
      </w:r>
    </w:p>
    <w:p w14:paraId="2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 схем</w:t>
      </w:r>
      <w:r>
        <w:rPr>
          <w:rFonts w:ascii="Times New Roman" w:hAnsi="Times New Roman"/>
          <w:color w:themeColor="text1" w:val="000000"/>
          <w:spacing w:val="2"/>
          <w:sz w:val="28"/>
        </w:rPr>
        <w:t>а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размещения места (площадки) накопления </w:t>
      </w:r>
      <w:r>
        <w:rPr>
          <w:rFonts w:ascii="Times New Roman" w:hAnsi="Times New Roman"/>
          <w:color w:themeColor="text1" w:val="000000"/>
          <w:spacing w:val="2"/>
          <w:sz w:val="28"/>
        </w:rPr>
        <w:t>ТКО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в масштабе 1:2000, в 2-х экземплярах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30000000">
      <w:pPr>
        <w:widowControl w:val="1"/>
        <w:ind w:firstLine="709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Заявка может быть направлена в уполномоченный орган при личном приеме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на бумажном носителе при личном обращении, почтовым отправлением или </w:t>
      </w:r>
      <w:r>
        <w:rPr>
          <w:rFonts w:ascii="Times New Roman" w:hAnsi="Times New Roman"/>
          <w:sz w:val="28"/>
        </w:rPr>
        <w:t>электронной почт</w:t>
      </w:r>
      <w:r>
        <w:rPr>
          <w:rFonts w:ascii="Times New Roman" w:hAnsi="Times New Roman"/>
          <w:sz w:val="28"/>
        </w:rPr>
        <w:t>ой.</w:t>
      </w:r>
    </w:p>
    <w:p w14:paraId="3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  <w:r>
        <w:rPr>
          <w:rFonts w:ascii="Times New Roman" w:hAnsi="Times New Roman"/>
          <w:color w:themeColor="text1" w:val="000000"/>
          <w:spacing w:val="2"/>
          <w:sz w:val="28"/>
        </w:rPr>
        <w:t>7</w:t>
      </w:r>
      <w:r>
        <w:rPr>
          <w:rFonts w:ascii="Times New Roman" w:hAnsi="Times New Roman"/>
          <w:color w:themeColor="text1" w:val="000000"/>
          <w:spacing w:val="2"/>
          <w:sz w:val="28"/>
        </w:rPr>
        <w:t>. Требования к помещениям, в которых предоставляется муниципальная услуга</w:t>
      </w:r>
      <w:r>
        <w:rPr>
          <w:rFonts w:ascii="Times New Roman" w:hAnsi="Times New Roman"/>
          <w:color w:themeColor="text1" w:val="000000"/>
          <w:spacing w:val="2"/>
          <w:sz w:val="28"/>
        </w:rPr>
        <w:t>:</w:t>
      </w:r>
    </w:p>
    <w:p w14:paraId="3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</w:t>
      </w:r>
      <w:bookmarkStart w:id="11" w:name="_Hlk198850048"/>
      <w:r>
        <w:rPr>
          <w:rFonts w:ascii="Times New Roman" w:hAnsi="Times New Roman"/>
          <w:color w:themeColor="text1" w:val="000000"/>
          <w:spacing w:val="2"/>
          <w:sz w:val="28"/>
        </w:rPr>
        <w:t>п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омещения должны </w:t>
      </w:r>
      <w:bookmarkEnd w:id="11"/>
      <w:r>
        <w:rPr>
          <w:rFonts w:ascii="Times New Roman" w:hAnsi="Times New Roman"/>
          <w:color w:themeColor="text1" w:val="000000"/>
          <w:spacing w:val="2"/>
          <w:sz w:val="28"/>
        </w:rPr>
        <w:t>соответствовать санитарно-эпидемиологическим правилам и нормам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3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</w:t>
      </w:r>
      <w:r>
        <w:rPr>
          <w:rFonts w:ascii="Times New Roman" w:hAnsi="Times New Roman"/>
          <w:color w:themeColor="text1" w:val="000000"/>
          <w:spacing w:val="2"/>
          <w:sz w:val="28"/>
        </w:rPr>
        <w:t>м</w:t>
      </w:r>
      <w:r>
        <w:rPr>
          <w:rFonts w:ascii="Times New Roman" w:hAnsi="Times New Roman"/>
          <w:color w:themeColor="text1" w:val="000000"/>
          <w:spacing w:val="2"/>
          <w:sz w:val="28"/>
        </w:rPr>
        <w:t>еста, предназначенные для ознакомления заявителей с информационными материалами, оборудуются стендами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с образцами заполнения и перечнем документов, необходимых для предоставления муниципальной услуги;</w:t>
      </w:r>
    </w:p>
    <w:p w14:paraId="3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р</w:t>
      </w:r>
      <w:r>
        <w:rPr>
          <w:rFonts w:ascii="Times New Roman" w:hAnsi="Times New Roman"/>
          <w:color w:themeColor="text1" w:val="000000"/>
          <w:spacing w:val="2"/>
          <w:sz w:val="28"/>
        </w:rPr>
        <w:t>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устройством, копировальным аппаратом, сканирующим устройством, а также офисной мебелью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3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>м</w:t>
      </w:r>
      <w:r>
        <w:rPr>
          <w:rFonts w:ascii="Times New Roman" w:hAnsi="Times New Roman"/>
          <w:color w:themeColor="text1" w:val="000000"/>
          <w:spacing w:val="2"/>
          <w:sz w:val="28"/>
        </w:rPr>
        <w:t>еста для заявителей оснащаются столами, стульями, бумагой для записи, ручками (карандашами).</w:t>
      </w:r>
    </w:p>
    <w:p w14:paraId="3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7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.1. </w:t>
      </w:r>
      <w:r>
        <w:rPr>
          <w:rFonts w:ascii="Times New Roman" w:hAnsi="Times New Roman"/>
          <w:color w:themeColor="text1" w:val="000000"/>
          <w:spacing w:val="2"/>
          <w:sz w:val="28"/>
        </w:rPr>
        <w:t>Для заявителей, являющихся инвалидами, создаются надлежащие условия, обеспечивающие доступность муниципальной услуги:</w:t>
      </w:r>
    </w:p>
    <w:p w14:paraId="3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при необходимости должностными лицами инвалиду оказывается содействие при входе, выходе и перемещении по помещениям;</w:t>
      </w:r>
    </w:p>
    <w:p w14:paraId="3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должностными лицами инвалидам оказывается необходимая помощь, связанная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14:paraId="3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помощи.</w:t>
      </w:r>
    </w:p>
    <w:p w14:paraId="3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8</w:t>
      </w:r>
      <w:r>
        <w:rPr>
          <w:rFonts w:ascii="Times New Roman" w:hAnsi="Times New Roman"/>
          <w:color w:themeColor="text1" w:val="000000"/>
          <w:spacing w:val="2"/>
          <w:sz w:val="28"/>
        </w:rPr>
        <w:t>. Показатели доступности и качества муниципальной услуги.</w:t>
      </w:r>
    </w:p>
    <w:p w14:paraId="3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8</w:t>
      </w:r>
      <w:r>
        <w:rPr>
          <w:rFonts w:ascii="Times New Roman" w:hAnsi="Times New Roman"/>
          <w:color w:themeColor="text1" w:val="000000"/>
          <w:spacing w:val="2"/>
          <w:sz w:val="28"/>
        </w:rPr>
        <w:t>.1. Основными показателями доступности и качества предоставления муниципальной услуги являются:</w:t>
      </w:r>
    </w:p>
    <w:p w14:paraId="3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3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возможность выбора заявителем форм обращения за получением муниципальной услуги;</w:t>
      </w:r>
    </w:p>
    <w:p w14:paraId="3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3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своевременность предоставления муниципальной услуги в соответствии со стандартом ее предоставления;</w:t>
      </w:r>
    </w:p>
    <w:p w14:paraId="4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4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возможность получения информации о ходе предоставления муниципальной услуги;</w:t>
      </w:r>
    </w:p>
    <w:p w14:paraId="4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отсутствие обоснованных жалоб со стороны заявителя по результатам предоставления муниципальной услуги;</w:t>
      </w:r>
    </w:p>
    <w:p w14:paraId="4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4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8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r>
        <w:rPr>
          <w:rFonts w:ascii="Times New Roman" w:hAnsi="Times New Roman"/>
          <w:color w:themeColor="text1" w:val="000000"/>
          <w:spacing w:val="2"/>
          <w:sz w:val="28"/>
        </w:rPr>
        <w:t>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14:paraId="4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получения информации по вопросам предоставления муниципальной услуги;</w:t>
      </w:r>
    </w:p>
    <w:p w14:paraId="4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подачи заявления и документов;</w:t>
      </w:r>
    </w:p>
    <w:p w14:paraId="4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получения информации о ходе предоставления муниципальной услуги;</w:t>
      </w:r>
    </w:p>
    <w:p w14:paraId="4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для получения результата предоставления муниципальной услуги.</w:t>
      </w:r>
    </w:p>
    <w:p w14:paraId="4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14:paraId="4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9</w:t>
      </w:r>
      <w:r>
        <w:rPr>
          <w:rFonts w:ascii="Times New Roman" w:hAnsi="Times New Roman"/>
          <w:color w:themeColor="text1" w:val="000000"/>
          <w:spacing w:val="2"/>
          <w:sz w:val="28"/>
        </w:rPr>
        <w:t>. П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рием заявок осуществляется отделами </w:t>
      </w:r>
      <w:r>
        <w:rPr>
          <w:rFonts w:ascii="Times New Roman" w:hAnsi="Times New Roman"/>
          <w:color w:themeColor="text1" w:val="000000"/>
          <w:spacing w:val="2"/>
          <w:sz w:val="28"/>
        </w:rPr>
        <w:t>т</w:t>
      </w:r>
      <w:r>
        <w:rPr>
          <w:rFonts w:ascii="Times New Roman" w:hAnsi="Times New Roman"/>
          <w:color w:themeColor="text1" w:val="000000"/>
          <w:spacing w:val="2"/>
          <w:sz w:val="28"/>
        </w:rPr>
        <w:t>ерриториально</w:t>
      </w:r>
      <w:r>
        <w:rPr>
          <w:rFonts w:ascii="Times New Roman" w:hAnsi="Times New Roman"/>
          <w:color w:themeColor="text1" w:val="000000"/>
          <w:spacing w:val="2"/>
          <w:sz w:val="28"/>
        </w:rPr>
        <w:t>го</w:t>
      </w:r>
      <w:r>
        <w:rPr>
          <w:rFonts w:ascii="Times New Roman" w:hAnsi="Times New Roman"/>
          <w:color w:themeColor="text1" w:val="000000"/>
          <w:spacing w:val="2"/>
          <w:sz w:val="28"/>
        </w:rPr>
        <w:t>управлени</w:t>
      </w:r>
      <w:r>
        <w:rPr>
          <w:rFonts w:ascii="Times New Roman" w:hAnsi="Times New Roman"/>
          <w:color w:themeColor="text1" w:val="000000"/>
          <w:spacing w:val="2"/>
          <w:sz w:val="28"/>
        </w:rPr>
        <w:t>я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 по следующим адресам: </w:t>
      </w:r>
    </w:p>
    <w:p w14:paraId="4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Крапивинский городской отдел – 652440, Кемеровская область - Кузбасс, Крапивинский район, пгт. Крапивинский, </w:t>
      </w:r>
      <w:bookmarkStart w:id="12" w:name="_Hlk201128912"/>
      <w:r>
        <w:rPr>
          <w:rFonts w:ascii="Times New Roman" w:hAnsi="Times New Roman"/>
          <w:color w:themeColor="text1" w:val="000000"/>
          <w:spacing w:val="2"/>
          <w:sz w:val="28"/>
        </w:rPr>
        <w:t xml:space="preserve">ул. Юбилейная, д. </w:t>
      </w:r>
      <w:r>
        <w:rPr>
          <w:rFonts w:ascii="Times New Roman" w:hAnsi="Times New Roman"/>
          <w:color w:themeColor="text1" w:val="000000"/>
          <w:spacing w:val="2"/>
          <w:sz w:val="28"/>
        </w:rPr>
        <w:t>2</w:t>
      </w:r>
      <w:bookmarkEnd w:id="12"/>
      <w:r>
        <w:rPr>
          <w:rFonts w:ascii="Times New Roman" w:hAnsi="Times New Roman"/>
          <w:color w:themeColor="text1" w:val="000000"/>
          <w:spacing w:val="2"/>
          <w:sz w:val="28"/>
        </w:rPr>
        <w:t>, admkrapivino@mail.ru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Зеленогорский отдел – 652449, Кемеровская область - Кузбасс, Крапивинский район, пгт. Зеленогорский, ул. Центральная, д. 38</w:t>
      </w:r>
      <w:r>
        <w:rPr>
          <w:rFonts w:ascii="Times New Roman" w:hAnsi="Times New Roman"/>
          <w:color w:themeColor="text1" w:val="000000"/>
          <w:spacing w:val="2"/>
          <w:sz w:val="28"/>
        </w:rPr>
        <w:t>, adm-zelenogorsk@mail.ru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Банновский отдел – 652445, Кемеровская область - Кузбасс, Крапивинский район, с. Банново, ул. Центральная, д. 6</w:t>
      </w:r>
      <w:r>
        <w:rPr>
          <w:rFonts w:ascii="Times New Roman" w:hAnsi="Times New Roman"/>
          <w:color w:themeColor="text1" w:val="000000"/>
          <w:spacing w:val="2"/>
          <w:sz w:val="28"/>
        </w:rPr>
        <w:t>, bannovo@rambler.ru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Барачатский отдел – 652443, Кемеровская область - Кузбасс, Крапивинский район, с. Барачаты, ул. Юбилейная, д. 23</w:t>
      </w:r>
      <w:r>
        <w:rPr>
          <w:rFonts w:ascii="Times New Roman" w:hAnsi="Times New Roman"/>
          <w:color w:themeColor="text1" w:val="000000"/>
          <w:spacing w:val="2"/>
          <w:sz w:val="28"/>
        </w:rPr>
        <w:t>, kraft1957@rambler.ru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4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Борисовский отдел – 652452, Кемеровская область - Кузбасс, Крапивинский район, с. Борисово, ул. Геологов, д. 1а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, </w:t>
      </w:r>
      <w:r>
        <w:rPr>
          <w:rFonts w:ascii="Times New Roman" w:hAnsi="Times New Roman"/>
          <w:color w:themeColor="text1" w:val="000000"/>
          <w:spacing w:val="2"/>
          <w:sz w:val="28"/>
        </w:rPr>
        <w:t>borisovootd@yandex.ru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0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Зеленовский отдел – 652460, Кемеровская область - Кузбасс, Крапивинский район, п. Зеленовский, ул. Советская, д. 18</w:t>
      </w:r>
      <w:r>
        <w:rPr>
          <w:rFonts w:ascii="Times New Roman" w:hAnsi="Times New Roman"/>
          <w:color w:themeColor="text1" w:val="000000"/>
          <w:spacing w:val="2"/>
          <w:sz w:val="28"/>
        </w:rPr>
        <w:t>,</w:t>
      </w:r>
      <w:r>
        <w:rPr>
          <w:rFonts w:ascii="Times New Roman" w:hAnsi="Times New Roman"/>
          <w:sz w:val="28"/>
        </w:rPr>
        <w:t xml:space="preserve"> p-zelenovka@yandex.ru;</w:t>
      </w:r>
    </w:p>
    <w:p w14:paraId="5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Каменский отдел – 652461, Кемеровская область - Кузбасс, Крапивинский район, с. Каменка, ул. Почтовая, д. 17</w:t>
      </w:r>
      <w:r>
        <w:rPr>
          <w:rFonts w:ascii="Times New Roman" w:hAnsi="Times New Roman"/>
          <w:color w:themeColor="text1" w:val="000000"/>
          <w:spacing w:val="2"/>
          <w:sz w:val="28"/>
        </w:rPr>
        <w:t>,kamadmin@rambler.ru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2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- Крапивинский сельский отдел – 652440, Кемеровская область - Кузбасс, Крапивинский район, пгт. Крапивинский, </w:t>
      </w:r>
      <w:r>
        <w:rPr>
          <w:rFonts w:ascii="Times New Roman" w:hAnsi="Times New Roman"/>
          <w:color w:themeColor="text1" w:val="000000"/>
          <w:spacing w:val="2"/>
          <w:sz w:val="28"/>
        </w:rPr>
        <w:t>ул. Юбилейная, д. 2, krapiva06@mail.ru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3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Мельковский отдел – 652451, Кемеровская область - Кузбасс, Крапивинский район, п. Перехляй, ул. Центральная, д. 13</w:t>
      </w:r>
      <w:r>
        <w:rPr>
          <w:rFonts w:ascii="Times New Roman" w:hAnsi="Times New Roman"/>
          <w:color w:themeColor="text1" w:val="000000"/>
          <w:spacing w:val="2"/>
          <w:sz w:val="28"/>
        </w:rPr>
        <w:t>,</w:t>
      </w:r>
      <w:r>
        <w:rPr>
          <w:rFonts w:ascii="Times New Roman" w:hAnsi="Times New Roman"/>
          <w:color w:themeColor="text1" w:val="000000"/>
          <w:spacing w:val="2"/>
          <w:sz w:val="28"/>
        </w:rPr>
        <w:t>melkovs@bk.ru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4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Тарадановский отдел – 652453, Кемеровская область - Кузбасс, Крапивинский район, с. Тараданово, ул. Кооперативная, д. 18</w:t>
      </w:r>
      <w:r>
        <w:rPr>
          <w:rFonts w:ascii="Times New Roman" w:hAnsi="Times New Roman"/>
          <w:color w:themeColor="text1" w:val="000000"/>
          <w:spacing w:val="2"/>
          <w:sz w:val="28"/>
        </w:rPr>
        <w:t>,markosyan.o@mail.ru</w:t>
      </w:r>
      <w:r>
        <w:rPr>
          <w:rFonts w:ascii="Times New Roman" w:hAnsi="Times New Roman"/>
          <w:color w:themeColor="text1" w:val="000000"/>
          <w:spacing w:val="2"/>
          <w:sz w:val="28"/>
        </w:rPr>
        <w:t>;</w:t>
      </w:r>
    </w:p>
    <w:p w14:paraId="5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Шевелевский отдел – 652466, Кемеровская область - Кузбасс, Крапивинский район, д. Шевели, ул. Московская, д. 3</w:t>
      </w:r>
      <w:r>
        <w:rPr>
          <w:rFonts w:ascii="Times New Roman" w:hAnsi="Times New Roman"/>
          <w:color w:themeColor="text1" w:val="000000"/>
          <w:spacing w:val="2"/>
          <w:sz w:val="28"/>
        </w:rPr>
        <w:t>,sheveli-zam@yandex.ru</w:t>
      </w:r>
      <w:r>
        <w:rPr>
          <w:rFonts w:ascii="Times New Roman" w:hAnsi="Times New Roman"/>
          <w:color w:themeColor="text1" w:val="000000"/>
          <w:spacing w:val="2"/>
          <w:sz w:val="28"/>
        </w:rPr>
        <w:t>.</w:t>
      </w:r>
    </w:p>
    <w:p w14:paraId="5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10</w:t>
      </w:r>
      <w:r>
        <w:rPr>
          <w:rFonts w:ascii="Times New Roman" w:hAnsi="Times New Roman"/>
          <w:color w:themeColor="text1" w:val="000000"/>
          <w:spacing w:val="2"/>
          <w:sz w:val="28"/>
        </w:rPr>
        <w:t>. Исчерпывающий перечень оснований для отказав приеме документов, необходимых для предоставлениямуниципальной услуги:</w:t>
      </w:r>
    </w:p>
    <w:p w14:paraId="5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несоответствие заявки установленной форме;</w:t>
      </w:r>
    </w:p>
    <w:p w14:paraId="5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- несоответствие места (площадки) накопления ТКО требованиям правил благоустройства Крапивинского муниципального округа, требованиям законодательства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 w14:paraId="5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2.</w:t>
      </w:r>
      <w:r>
        <w:rPr>
          <w:rFonts w:ascii="Times New Roman" w:hAnsi="Times New Roman"/>
          <w:color w:themeColor="text1" w:val="000000"/>
          <w:spacing w:val="2"/>
          <w:sz w:val="28"/>
        </w:rPr>
        <w:t>1</w:t>
      </w:r>
      <w:r>
        <w:rPr>
          <w:rFonts w:ascii="Times New Roman" w:hAnsi="Times New Roman"/>
          <w:color w:themeColor="text1" w:val="000000"/>
          <w:spacing w:val="2"/>
          <w:sz w:val="28"/>
        </w:rPr>
        <w:t>1</w:t>
      </w:r>
      <w:r>
        <w:rPr>
          <w:rFonts w:ascii="Times New Roman" w:hAnsi="Times New Roman"/>
          <w:color w:themeColor="text1" w:val="000000"/>
          <w:spacing w:val="2"/>
          <w:sz w:val="28"/>
        </w:rPr>
        <w:t xml:space="preserve">. </w:t>
      </w:r>
      <w:r>
        <w:rPr>
          <w:rFonts w:ascii="Times New Roman" w:hAnsi="Times New Roman"/>
          <w:color w:themeColor="text1" w:val="000000"/>
          <w:spacing w:val="2"/>
          <w:sz w:val="28"/>
        </w:rPr>
        <w:t>Исчерпывающий перечень оснований для приостановления предоставления муниципальной услуги</w:t>
      </w:r>
    </w:p>
    <w:p w14:paraId="5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Оснований для приостановления предоставления муниципальной услуги не предусмотрено.</w:t>
      </w:r>
    </w:p>
    <w:p w14:paraId="5B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Размер платы, взимаемой с заявителя при предоставлении муниципальной услуги.</w:t>
      </w:r>
    </w:p>
    <w:p w14:paraId="5C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предоставляется на безвозмездной основе.</w:t>
      </w:r>
    </w:p>
    <w:p w14:paraId="5D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5E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5F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tbl>
      <w:tblPr>
        <w:tblStyle w:val="Style_4"/>
        <w:tblW w:type="auto" w:w="0"/>
        <w:tblLayout w:type="fixed"/>
      </w:tblPr>
      <w:tblGrid>
        <w:gridCol w:w="5070"/>
        <w:gridCol w:w="4394"/>
      </w:tblGrid>
      <w:tr>
        <w:tc>
          <w:tcPr>
            <w:tcW w:type="dxa" w:w="5070"/>
            <w:shd w:fill="auto" w:val="clear"/>
          </w:tcPr>
          <w:p w14:paraId="6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</w:t>
            </w:r>
          </w:p>
        </w:tc>
        <w:tc>
          <w:tcPr>
            <w:tcW w:type="dxa" w:w="4394"/>
            <w:shd w:fill="auto" w:val="clear"/>
          </w:tcPr>
          <w:p w14:paraId="61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6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4394"/>
            <w:shd w:fill="auto" w:val="clear"/>
          </w:tcPr>
          <w:p w14:paraId="63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4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5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6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Н.Ф. Арнольд</w:t>
            </w:r>
          </w:p>
        </w:tc>
      </w:tr>
    </w:tbl>
    <w:p w14:paraId="6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bookmarkStart w:id="13" w:name="_Hlk201130494"/>
      <w:bookmarkEnd w:id="13"/>
    </w:p>
    <w:tbl>
      <w:tblPr>
        <w:tblStyle w:val="Style_4"/>
        <w:tblW w:type="auto" w:w="0"/>
        <w:tblLayout w:type="fixed"/>
      </w:tblPr>
      <w:tblGrid>
        <w:gridCol w:w="2830"/>
        <w:gridCol w:w="6668"/>
      </w:tblGrid>
      <w:tr>
        <w:tc>
          <w:tcPr>
            <w:tcW w:type="dxa" w:w="2830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6668"/>
          </w:tcPr>
          <w:p w14:paraId="69000000">
            <w:pPr>
              <w:widowControl w:val="1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 </w:t>
            </w:r>
            <w:r>
              <w:rPr>
                <w:rFonts w:ascii="Times New Roman" w:hAnsi="Times New Roman"/>
              </w:rPr>
              <w:t>1</w:t>
            </w:r>
          </w:p>
          <w:p w14:paraId="6A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 предоставления муниципальной услуги «</w:t>
            </w:r>
            <w:r>
              <w:rPr>
                <w:rFonts w:ascii="Times New Roman" w:hAnsi="Times New Roman"/>
              </w:rPr>
              <w:t>Включение в реестр</w:t>
            </w:r>
            <w:r>
              <w:rPr>
                <w:rFonts w:ascii="Times New Roman" w:hAnsi="Times New Roman"/>
              </w:rPr>
              <w:t xml:space="preserve"> мест (площад</w:t>
            </w: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) накопления твердых коммунальных на территории Крапивинского муниципального округа»</w:t>
            </w:r>
          </w:p>
          <w:p w14:paraId="6B000000">
            <w:pPr>
              <w:rPr>
                <w:rFonts w:ascii="Times New Roman" w:hAnsi="Times New Roman"/>
              </w:rPr>
            </w:pPr>
          </w:p>
          <w:p w14:paraId="6C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14:paraId="6D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</w:t>
            </w:r>
          </w:p>
          <w:p w14:paraId="6E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__________________/______________/</w:t>
            </w:r>
          </w:p>
          <w:p w14:paraId="6F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 «______»_________20____г.</w:t>
            </w:r>
          </w:p>
          <w:p w14:paraId="70000000">
            <w:pPr>
              <w:widowControl w:val="1"/>
              <w:ind/>
              <w:jc w:val="right"/>
              <w:rPr>
                <w:rFonts w:ascii="Times New Roman" w:hAnsi="Times New Roman"/>
                <w:b w:val="1"/>
              </w:rPr>
            </w:pPr>
          </w:p>
        </w:tc>
      </w:tr>
    </w:tbl>
    <w:p w14:paraId="71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72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АКТ № _________</w:t>
      </w:r>
    </w:p>
    <w:p w14:paraId="73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определении места сбора и накопления твердых коммунальных отходов (ТКО)</w:t>
      </w:r>
    </w:p>
    <w:p w14:paraId="74000000">
      <w:pPr>
        <w:widowControl w:val="1"/>
        <w:ind/>
        <w:jc w:val="center"/>
        <w:rPr>
          <w:rFonts w:ascii="Times New Roman" w:hAnsi="Times New Roman"/>
        </w:rPr>
      </w:pPr>
    </w:p>
    <w:p w14:paraId="75000000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«_____»____________20____г.                                   _________________________</w:t>
      </w:r>
    </w:p>
    <w:p w14:paraId="76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место составления</w:t>
      </w:r>
    </w:p>
    <w:p w14:paraId="77000000">
      <w:pPr>
        <w:widowControl w:val="1"/>
        <w:ind/>
        <w:jc w:val="center"/>
        <w:rPr>
          <w:rFonts w:ascii="Times New Roman" w:hAnsi="Times New Roman"/>
        </w:rPr>
      </w:pPr>
    </w:p>
    <w:p w14:paraId="78000000">
      <w:pPr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p w14:paraId="79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 ___________________________________________________________</w:t>
      </w:r>
    </w:p>
    <w:p w14:paraId="7A000000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председателя комиссии _________________________________________________</w:t>
      </w:r>
    </w:p>
    <w:p w14:paraId="7B000000">
      <w:pPr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</w:t>
      </w:r>
    </w:p>
    <w:p w14:paraId="7C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000000">
      <w:pPr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администрации Крапивинского муниципального округа № ______ от __________ « ________</w:t>
      </w: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» на основании заявления _________________________________ от «_______»____________20____г., произвела осмотр территории предлагаемого места сбора и накопления ТКО по адресу ________________________________________</w:t>
      </w:r>
      <w:r>
        <w:rPr>
          <w:rFonts w:ascii="Times New Roman" w:hAnsi="Times New Roman"/>
        </w:rPr>
        <w:t xml:space="preserve">   __________________________________________</w:t>
      </w:r>
      <w:r>
        <w:rPr>
          <w:rFonts w:ascii="Times New Roman" w:hAnsi="Times New Roman"/>
        </w:rPr>
        <w:t>_______________________________.</w:t>
      </w:r>
    </w:p>
    <w:p w14:paraId="7E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 основании принятого Комиссией решения _____________________________</w:t>
      </w:r>
    </w:p>
    <w:p w14:paraId="7F000000">
      <w:pPr>
        <w:widowControl w:val="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 (протокол комиссии от ________ № ____________) комиссией принято решение определить местом сбора и накопления ТКО территорию по адресу _______________________________________. Предлагаемый размер земельного участка ___</w:t>
      </w:r>
      <w:r>
        <w:rPr>
          <w:rFonts w:ascii="Times New Roman" w:hAnsi="Times New Roman"/>
        </w:rPr>
        <w:t>__м2 х ______м2, площадью _____к</w:t>
      </w:r>
      <w:r>
        <w:rPr>
          <w:rFonts w:ascii="Times New Roman" w:hAnsi="Times New Roman"/>
        </w:rPr>
        <w:t>в.м.</w:t>
      </w:r>
    </w:p>
    <w:p w14:paraId="80000000">
      <w:pPr>
        <w:rPr>
          <w:rFonts w:ascii="Times New Roman" w:hAnsi="Times New Roman"/>
        </w:rPr>
      </w:pPr>
    </w:p>
    <w:p w14:paraId="8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Приложение: схема территории, на которой определено место сбора и накопления ТКО.</w:t>
      </w:r>
    </w:p>
    <w:p w14:paraId="82000000">
      <w:pPr>
        <w:rPr>
          <w:rFonts w:ascii="Times New Roman" w:hAnsi="Times New Roman"/>
        </w:rPr>
      </w:pPr>
    </w:p>
    <w:p w14:paraId="83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членов комиссии. __________________</w:t>
      </w:r>
    </w:p>
    <w:p w14:paraId="84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__________________</w:t>
      </w:r>
    </w:p>
    <w:p w14:paraId="85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__________________</w:t>
      </w:r>
    </w:p>
    <w:p w14:paraId="86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7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8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8C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tbl>
      <w:tblPr>
        <w:tblStyle w:val="Style_4"/>
        <w:tblW w:type="auto" w:w="0"/>
        <w:tblLayout w:type="fixed"/>
      </w:tblPr>
      <w:tblGrid>
        <w:gridCol w:w="2830"/>
        <w:gridCol w:w="6668"/>
      </w:tblGrid>
      <w:tr>
        <w:tc>
          <w:tcPr>
            <w:tcW w:type="dxa" w:w="2830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6668"/>
          </w:tcPr>
          <w:p w14:paraId="8E000000">
            <w:pPr>
              <w:widowControl w:val="1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 </w:t>
            </w:r>
            <w:r>
              <w:rPr>
                <w:rFonts w:ascii="Times New Roman" w:hAnsi="Times New Roman"/>
              </w:rPr>
              <w:t>2</w:t>
            </w:r>
          </w:p>
          <w:p w14:paraId="8F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 предоставления муниципальной услуги «</w:t>
            </w:r>
            <w:r>
              <w:rPr>
                <w:rFonts w:ascii="Times New Roman" w:hAnsi="Times New Roman"/>
              </w:rPr>
              <w:t>Включение в реестр</w:t>
            </w:r>
            <w:r>
              <w:rPr>
                <w:rFonts w:ascii="Times New Roman" w:hAnsi="Times New Roman"/>
              </w:rPr>
              <w:t xml:space="preserve"> мест (площад</w:t>
            </w: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накопления твердых коммунальных отходов на территории Крапивинского муниципального округа»</w:t>
            </w:r>
          </w:p>
          <w:p w14:paraId="90000000">
            <w:pPr>
              <w:rPr>
                <w:rFonts w:ascii="Times New Roman" w:hAnsi="Times New Roman"/>
              </w:rPr>
            </w:pPr>
          </w:p>
          <w:p w14:paraId="91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Комиссию администрации Крапивинского муниципального округа для принятия о согласовании места (площадки) накопления ТКО</w:t>
            </w:r>
          </w:p>
          <w:p w14:paraId="92000000">
            <w:pPr>
              <w:rPr>
                <w:rFonts w:ascii="Times New Roman" w:hAnsi="Times New Roman"/>
              </w:rPr>
            </w:pPr>
          </w:p>
          <w:p w14:paraId="9300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№ ______      ____________20____г.</w:t>
            </w:r>
          </w:p>
          <w:p w14:paraId="94000000">
            <w:pPr>
              <w:rPr>
                <w:rFonts w:ascii="Times New Roman" w:hAnsi="Times New Roman"/>
                <w:b w:val="1"/>
              </w:rPr>
            </w:pPr>
          </w:p>
        </w:tc>
      </w:tr>
    </w:tbl>
    <w:p w14:paraId="95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</w:p>
    <w:p w14:paraId="96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ЗАЯВКА</w:t>
      </w:r>
    </w:p>
    <w:p w14:paraId="97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о согласовании создания места (площадки) накопления твердых</w:t>
      </w:r>
    </w:p>
    <w:p w14:paraId="98000000">
      <w:pPr>
        <w:widowControl w:val="1"/>
        <w:ind w:firstLine="709"/>
        <w:contextualSpacing w:val="1"/>
        <w:jc w:val="center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коммунальных отходов и включения их в реестр</w:t>
      </w:r>
    </w:p>
    <w:p w14:paraId="99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p w14:paraId="9A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Прошу согласовать место сбора и накопления твердых коммунальных отходов (далее ТКО) и включить его в реестр мест (площадок) накопления ТКО на территории Крапивинского муниципального округа</w:t>
      </w:r>
    </w:p>
    <w:p w14:paraId="9B00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tbl>
      <w:tblPr>
        <w:tblStyle w:val="Style_4"/>
        <w:tblW w:type="auto" w:w="0"/>
        <w:tblInd w:type="dxa" w:w="-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92"/>
        <w:gridCol w:w="3848"/>
      </w:tblGrid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 о месте (площадке) накопления ТКО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Значение показателя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1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 w:firstLine="0"/>
              <w:contextualSpacing w:val="1"/>
              <w:jc w:val="center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</w:t>
            </w: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numPr>
                <w:ilvl w:val="0"/>
                <w:numId w:val="2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 нахождении мест (площадок) накопления ТКО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numPr>
                <w:ilvl w:val="1"/>
                <w:numId w:val="2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 о почтовом адресе мест (площадок) накопления ТКО: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наименование населенного пункта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улица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Номер дома (находящийся наиболее близко к месту (площадке) накопления ТКО).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numPr>
                <w:ilvl w:val="1"/>
                <w:numId w:val="2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Сведения о географических координатах мест (площадок) накопления ТКО (долгота, широта).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1.3. Удаленность от жилых домов, детских учреждений, спортивных площадок и от мест отдыха населения, 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numPr>
                <w:ilvl w:val="0"/>
                <w:numId w:val="1"/>
              </w:numPr>
              <w:spacing w:line="276" w:lineRule="auto"/>
              <w:ind w:firstLine="0" w:left="0"/>
              <w:contextualSpacing w:val="1"/>
              <w:jc w:val="left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 технических характеристиках мест (площадок) накопления ТКО»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2.1. Сведения об используемом покрытии (бетон, асфальт, грунт …)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2.2. Сведения о площади, кв.м.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2.3. Сведения о размещенных контейнерах: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контейнеров,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контейнеров,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бункеров,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бункеров,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2.4. Сведения о планируемых к размещению контейнеров: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контейнеров,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контейнеров,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количество бункеров, шт.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объем бункеров, куб.м.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2.5. Сведения об используемом ограждении (металлическое, деревянное)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2.6. Сведения о наличии осветительного оборудования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2.7. Сведения о наличии размещенной информации на месте (площадке) накопления ТКО о сроках удаления отходов, наименовании организации, выполняющей данную работу по содержанию площадки своевременное удалении отходов, о недопустимости загромождения подъезда специализированного автотранспорта, разгружающего контейнера.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2.8. Сведения о наличии озеленения площадки.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2.9. Сведения о наличии площадки для складирования отдельных групп коммунальных отходов, в том числе для складирования крупногабаритных отходов на месте (площадке) накопления ТКО.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numPr>
                <w:ilvl w:val="0"/>
                <w:numId w:val="1"/>
              </w:numPr>
              <w:spacing w:line="276" w:lineRule="auto"/>
              <w:ind w:firstLine="0" w:left="0"/>
              <w:contextualSpacing w:val="1"/>
              <w:jc w:val="left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«Сведения о заявителе, о собственнике мест (площадок) накопления твердых коммунальных отходов»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3.1. Для юридических лиц: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полное наименование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фактический адрес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3.2. Для индивидуальных предпринимателей: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фамилия, имя, отчество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адрес регистрации по месту жительства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почтовый адрес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3.3. Для физических лиц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фамилия, имя, отчество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адрес регистрации по месту жительства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Контактные данные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numPr>
                <w:ilvl w:val="0"/>
                <w:numId w:val="1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об источниках образования твердых коммунальных отходов, которые складируются в местах (на площадках) накопления твердых коммунальных отходов»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4.1. Сведения об объектах капитального строительства, при осуществлении деятельности, на которых у физических и юридических лиц образуются ТКО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вид объекта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улица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-номер дома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кадастровый номер строения (при наличии)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площадь жилых помещений, м2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зарегистрировано по месту жительства, чел.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площадь нежилых помещений, м2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перечень владельцев нежилых помещений (наименование юр. лица, ФИО физического лица или ИП), описание их деятельности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4.2. Сведения о территории (части территории)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вид объекта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улица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-номер участка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кадастровый номер земельного участка (при наличии)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- площадь участка, м2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numPr>
                <w:ilvl w:val="0"/>
                <w:numId w:val="1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Раздел «Данные об эксплуатации места (площадки) накопления ТКО»</w:t>
            </w: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numPr>
                <w:ilvl w:val="1"/>
                <w:numId w:val="1"/>
              </w:numPr>
              <w:ind w:firstLine="0" w:left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 xml:space="preserve"> График вывоза ТКО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5.2. Порядок содержания контейнерной площадки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5.3. Порядок содержания прилегающей территории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5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5.4. Подъездные пути</w:t>
            </w:r>
          </w:p>
        </w:tc>
        <w:tc>
          <w:tcPr>
            <w:tcW w:type="dxa" w:w="3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</w:p>
        </w:tc>
      </w:tr>
      <w:tr>
        <w:tc>
          <w:tcPr>
            <w:tcW w:type="dxa" w:w="9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 w:firstLine="0"/>
              <w:contextualSpacing w:val="1"/>
              <w:outlineLvl w:val="2"/>
              <w:rPr>
                <w:rFonts w:ascii="Times New Roman" w:hAnsi="Times New Roman"/>
                <w:color w:themeColor="text1" w:val="000000"/>
                <w:spacing w:val="2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</w:rPr>
              <w:t>Приложение: Схема размещения места (площадки) накопления твердых коммунальных отходов в масштабе 1:2000, в 2-х экземплярах</w:t>
            </w:r>
          </w:p>
        </w:tc>
      </w:tr>
    </w:tbl>
    <w:p w14:paraId="17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</w:p>
    <w:p w14:paraId="18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Заявитель __________________ /_________________________________________/</w:t>
      </w:r>
    </w:p>
    <w:p w14:paraId="19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 xml:space="preserve">                          подпись                                              ФИО      </w:t>
      </w:r>
    </w:p>
    <w:p w14:paraId="1A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</w:rPr>
      </w:pPr>
      <w:r>
        <w:rPr>
          <w:rFonts w:ascii="Times New Roman" w:hAnsi="Times New Roman"/>
          <w:color w:themeColor="text1" w:val="000000"/>
          <w:spacing w:val="2"/>
        </w:rPr>
        <w:t>«______» ________________20_____г.</w:t>
      </w:r>
    </w:p>
    <w:p w14:paraId="1B010000">
      <w:pPr>
        <w:widowControl w:val="1"/>
        <w:ind w:firstLine="709"/>
        <w:contextualSpacing w:val="1"/>
        <w:outlineLvl w:val="2"/>
        <w:rPr>
          <w:rFonts w:ascii="Times New Roman" w:hAnsi="Times New Roman"/>
          <w:color w:themeColor="text1" w:val="000000"/>
          <w:spacing w:val="2"/>
          <w:sz w:val="28"/>
        </w:rPr>
      </w:pPr>
      <w:bookmarkEnd w:id="3"/>
    </w:p>
    <w:p w14:paraId="1C010000">
      <w:pPr>
        <w:widowControl w:val="1"/>
        <w:tabs>
          <w:tab w:leader="none" w:pos="2670" w:val="left"/>
        </w:tabs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720" w:left="1287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1494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ind w:hanging="1080" w:left="2061"/>
      </w:pPr>
      <w:rPr>
        <w:b w:val="0"/>
      </w:rPr>
    </w:lvl>
    <w:lvl w:ilvl="4">
      <w:start w:val="1"/>
      <w:numFmt w:val="decimal"/>
      <w:lvlText w:val="%1.%2.%3.%4.%5."/>
      <w:lvlJc w:val="left"/>
      <w:pPr>
        <w:widowControl w:val="1"/>
        <w:ind w:hanging="1080" w:left="2268"/>
      </w:pPr>
      <w:rPr>
        <w:b w:val="0"/>
      </w:rPr>
    </w:lvl>
    <w:lvl w:ilvl="5">
      <w:start w:val="1"/>
      <w:numFmt w:val="decimal"/>
      <w:lvlText w:val="%1.%2.%3.%4.%5.%6."/>
      <w:lvlJc w:val="left"/>
      <w:pPr>
        <w:widowControl w:val="1"/>
        <w:ind w:hanging="1440" w:left="2835"/>
      </w:pPr>
      <w:rPr>
        <w:b w:val="0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3042"/>
      </w:pPr>
      <w:rPr>
        <w:b w:val="0"/>
      </w:rPr>
    </w:lvl>
    <w:lvl w:ilvl="7">
      <w:start w:val="1"/>
      <w:numFmt w:val="decimal"/>
      <w:lvlText w:val="%1.%2.%3.%4.%5.%6.%7.%8."/>
      <w:lvlJc w:val="left"/>
      <w:pPr>
        <w:widowControl w:val="1"/>
        <w:ind w:hanging="1800" w:left="3609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3816"/>
      </w:pPr>
      <w:rPr>
        <w:b w:val="0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360" w:left="72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текстовая ссылка"/>
    <w:basedOn w:val="Style_11"/>
    <w:link w:val="Style_10_ch"/>
    <w:rPr>
      <w:color w:val="106BBE"/>
    </w:rPr>
  </w:style>
  <w:style w:styleId="Style_10_ch" w:type="character">
    <w:name w:val="Гипертекстовая ссылка"/>
    <w:basedOn w:val="Style_11_ch"/>
    <w:link w:val="Style_10"/>
    <w:rPr>
      <w:color w:val="106BBE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w-cell-content"/>
    <w:basedOn w:val="Style_11"/>
    <w:link w:val="Style_14_ch"/>
  </w:style>
  <w:style w:styleId="Style_14_ch" w:type="character">
    <w:name w:val="tw-cell-content"/>
    <w:basedOn w:val="Style_11_ch"/>
    <w:link w:val="Style_14"/>
  </w:style>
  <w:style w:styleId="Style_15" w:type="paragraph">
    <w:name w:val="Strong"/>
    <w:basedOn w:val="Style_11"/>
    <w:link w:val="Style_15_ch"/>
    <w:rPr>
      <w:b w:val="1"/>
    </w:rPr>
  </w:style>
  <w:style w:styleId="Style_15_ch" w:type="character">
    <w:name w:val="Strong"/>
    <w:basedOn w:val="Style_11_ch"/>
    <w:link w:val="Style_15"/>
    <w:rPr>
      <w:b w:val="1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2_ch" w:type="character">
    <w:name w:val="List Paragraph"/>
    <w:basedOn w:val="Style_5_ch"/>
    <w:link w:val="Style_2"/>
    <w:rPr>
      <w:rFonts w:ascii="Calibri" w:hAnsi="Calibri"/>
      <w:sz w:val="22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8_ch" w:type="character">
    <w:name w:val="heading 1"/>
    <w:basedOn w:val="Style_5_ch"/>
    <w:link w:val="Style_18"/>
    <w:rPr>
      <w:rFonts w:asciiTheme="majorAscii" w:hAnsiTheme="majorHAnsi"/>
      <w:b w:val="1"/>
      <w:color w:themeColor="accent1" w:themeShade="BF" w:val="376092"/>
      <w:sz w:val="28"/>
    </w:rPr>
  </w:style>
  <w:style w:styleId="Style_19" w:type="paragraph">
    <w:name w:val="footer"/>
    <w:basedOn w:val="Style_5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Hyperlink"/>
    <w:basedOn w:val="Style_11"/>
    <w:link w:val="Style_20_ch"/>
    <w:rPr>
      <w:color w:val="0000FF"/>
      <w:u w:val="single"/>
    </w:rPr>
  </w:style>
  <w:style w:styleId="Style_20_ch" w:type="character">
    <w:name w:val="Hyperlink"/>
    <w:basedOn w:val="Style_11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able!Таблица"/>
    <w:link w:val="Style_22_ch"/>
    <w:pPr>
      <w:widowControl w:val="1"/>
      <w:spacing w:after="0" w:line="240" w:lineRule="auto"/>
      <w:ind/>
    </w:pPr>
    <w:rPr>
      <w:rFonts w:ascii="Arial" w:hAnsi="Arial"/>
      <w:sz w:val="24"/>
    </w:rPr>
  </w:style>
  <w:style w:styleId="Style_22_ch" w:type="character">
    <w:name w:val="Table!Таблица"/>
    <w:link w:val="Style_22"/>
    <w:rPr>
      <w:rFonts w:ascii="Arial" w:hAnsi="Arial"/>
      <w:sz w:val="24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25" w:type="paragraph">
    <w:name w:val="header"/>
    <w:basedOn w:val="Style_5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5_ch"/>
    <w:link w:val="Style_25"/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annotation subject"/>
    <w:basedOn w:val="Style_28"/>
    <w:next w:val="Style_28"/>
    <w:link w:val="Style_27_ch"/>
    <w:rPr>
      <w:b w:val="1"/>
    </w:rPr>
  </w:style>
  <w:style w:styleId="Style_27_ch" w:type="character">
    <w:name w:val="annotation subject"/>
    <w:basedOn w:val="Style_28_ch"/>
    <w:link w:val="Style_27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annotation reference"/>
    <w:basedOn w:val="Style_11"/>
    <w:link w:val="Style_30_ch"/>
    <w:rPr>
      <w:sz w:val="16"/>
    </w:rPr>
  </w:style>
  <w:style w:styleId="Style_30_ch" w:type="character">
    <w:name w:val="annotation reference"/>
    <w:basedOn w:val="Style_11_ch"/>
    <w:link w:val="Style_30"/>
    <w:rPr>
      <w:sz w:val="16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28" w:type="paragraph">
    <w:name w:val="annotation text"/>
    <w:basedOn w:val="Style_5"/>
    <w:link w:val="Style_28_ch"/>
    <w:rPr>
      <w:sz w:val="20"/>
    </w:rPr>
  </w:style>
  <w:style w:styleId="Style_28_ch" w:type="character">
    <w:name w:val="annotation text"/>
    <w:basedOn w:val="Style_5_ch"/>
    <w:link w:val="Style_28"/>
    <w:rPr>
      <w:sz w:val="20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table">
    <w:name w:val="Table Grid"/>
    <w:basedOn w:val="Style_4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2025-06-18T03:07:00Z</dcterms:created>
  <dcterms:modified xsi:type="dcterms:W3CDTF">2026-02-25T02:01:44Z</dcterms:modified>
</cp:coreProperties>
</file>