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Крапивинского муниципального округа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05.12.2024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  <w:u w:val="single"/>
        </w:rPr>
        <w:t>165</w:t>
      </w:r>
      <w:r>
        <w:rPr>
          <w:rFonts w:ascii="Times New Roman" w:hAnsi="Times New Roman"/>
          <w:sz w:val="24"/>
          <w:u w:val="single"/>
        </w:rPr>
        <w:t>2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1_ch"/>
          <w:b w:val="1"/>
          <w:sz w:val="28"/>
        </w:rPr>
        <w:t xml:space="preserve">Порядок осуществления </w:t>
      </w:r>
      <w:r>
        <w:rPr>
          <w:rFonts w:ascii="Times New Roman" w:hAnsi="Times New Roman"/>
          <w:b w:val="1"/>
          <w:sz w:val="28"/>
        </w:rPr>
        <w:t xml:space="preserve">ведомственного контроля </w:t>
      </w:r>
      <w:r>
        <w:rPr>
          <w:rFonts w:ascii="Times New Roman" w:hAnsi="Times New Roman"/>
          <w:b w:val="1"/>
          <w:sz w:val="28"/>
        </w:rPr>
        <w:t xml:space="preserve">закупочной деятельности отдельными видами юридических лиц </w:t>
      </w:r>
      <w:r>
        <w:rPr>
          <w:rFonts w:ascii="Times New Roman" w:hAnsi="Times New Roman"/>
          <w:b w:val="1"/>
          <w:sz w:val="28"/>
        </w:rPr>
        <w:t>в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Крапивинском</w:t>
      </w:r>
      <w:r>
        <w:rPr>
          <w:rFonts w:ascii="Times New Roman" w:hAnsi="Times New Roman"/>
          <w:b w:val="1"/>
          <w:sz w:val="28"/>
        </w:rPr>
        <w:t xml:space="preserve"> муниципальном округе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0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Настоящий Порядок осуществления ведомственного контроля закупочной деятельности отдельными видами юридических лиц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Порядок) раз</w:t>
      </w:r>
      <w:r>
        <w:rPr>
          <w:rFonts w:ascii="Times New Roman" w:hAnsi="Times New Roman"/>
          <w:sz w:val="28"/>
        </w:rPr>
        <w:t xml:space="preserve">работан во исполнение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"https://login.consultant.ru/link/?req=doc&amp;base=LAW&amp;n=453967&amp;dst=100179"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статьи 6.1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18.07.2011 № 223-ФЗ «О закупках товаров, работ, услуг отдельными видами юридических лиц»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Федеральный закон</w:t>
      </w:r>
      <w:r>
        <w:rPr>
          <w:rFonts w:ascii="Times New Roman" w:hAnsi="Times New Roman"/>
          <w:sz w:val="28"/>
        </w:rPr>
        <w:t>).</w:t>
      </w:r>
    </w:p>
    <w:p w14:paraId="0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Отдел внутреннего финансового контроля администрации Крапивинского муниципального органа (далее – отдел контроля) осуществляет ведомственный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соблюдением требований Федерального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"https://login.consultant.ru/link/?req=doc&amp;base=LAW&amp;n=453967"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 и иных принятых в соответствии с ним нормативных правовых актов Российской Федерации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федеральное законодательство о закупках отдельными юридическими лицами), в том числе: </w:t>
      </w:r>
    </w:p>
    <w:p w14:paraId="0B000000">
      <w:pPr>
        <w:widowControl w:val="0"/>
        <w:spacing w:after="0" w:line="240" w:lineRule="auto"/>
        <w:ind w:firstLine="540" w:left="0"/>
        <w:jc w:val="both"/>
        <w:rPr>
          <w:b w:val="1"/>
          <w:sz w:val="26"/>
        </w:rPr>
      </w:pPr>
      <w:r>
        <w:rPr>
          <w:rFonts w:ascii="Times New Roman" w:hAnsi="Times New Roman"/>
          <w:sz w:val="28"/>
        </w:rPr>
        <w:t>а) требований, предусмотренных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"https://login.consultant.ru/link/?req=doc&amp;base=LAW&amp;n=453967&amp;dst=100140"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частями 2.2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"https://login.consultant.ru/link/?req=doc&amp;base=LAW&amp;n=453967&amp;dst=516"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2 статьи 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</w:t>
      </w:r>
      <w:r>
        <w:rPr>
          <w:rFonts w:ascii="Times New Roman" w:hAnsi="Times New Roman"/>
          <w:sz w:val="28"/>
        </w:rPr>
        <w:t>едерального закона, типового положения от 22.07.2024 № 948 «О закупке товаров, работ</w:t>
      </w:r>
      <w:r>
        <w:rPr>
          <w:rFonts w:ascii="Times New Roman" w:hAnsi="Times New Roman"/>
          <w:sz w:val="28"/>
        </w:rPr>
        <w:t>, услуг муниципальными учреждениями Крапивинского муниципального округа, муниципальными автономными учреждениями Крапивинского муниципального округа», предусмотренного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"https://login.consultant.ru/link/?req=doc&amp;base=LAW&amp;n=453967&amp;dst=100139"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статье</w:t>
      </w:r>
      <w:r>
        <w:rPr>
          <w:rFonts w:ascii="Times New Roman" w:hAnsi="Times New Roman"/>
          <w:color w:val="000000"/>
          <w:sz w:val="28"/>
        </w:rPr>
        <w:t>й 2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</w:t>
      </w:r>
      <w:r>
        <w:rPr>
          <w:rFonts w:ascii="Times New Roman" w:hAnsi="Times New Roman"/>
          <w:sz w:val="28"/>
        </w:rPr>
        <w:t>ного закона;</w:t>
      </w:r>
    </w:p>
    <w:p w14:paraId="0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>б) положения о закупке товаров, работ, услуг при осуществлении закупок</w:t>
      </w:r>
    </w:p>
    <w:p w14:paraId="0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</w:rPr>
        <w:t xml:space="preserve">1.3. Деятельность отдела контроля основывается на принципах законности, объективности, эффективности, независимости, профессиональной компетентности, </w:t>
      </w:r>
      <w:r>
        <w:rPr>
          <w:rFonts w:ascii="Times New Roman" w:hAnsi="Times New Roman"/>
          <w:sz w:val="28"/>
        </w:rPr>
        <w:t>достоверности результатов, гласности и системности.</w:t>
      </w:r>
    </w:p>
    <w:p w14:paraId="0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FB290D"/>
          <w:sz w:val="20"/>
        </w:rPr>
      </w:pPr>
      <w:r>
        <w:rPr>
          <w:rFonts w:ascii="Times New Roman" w:hAnsi="Times New Roman"/>
          <w:sz w:val="28"/>
        </w:rPr>
        <w:t>1.4. Объектами контрольной деятельности являются подведомственные учреждения Крапивинского муниципального округа (далее объект контроля).</w:t>
      </w:r>
    </w:p>
    <w:p w14:paraId="0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FB290D"/>
          <w:sz w:val="20"/>
        </w:rPr>
      </w:pPr>
      <w:r>
        <w:rPr>
          <w:rFonts w:ascii="Times New Roman" w:hAnsi="Times New Roman"/>
          <w:sz w:val="28"/>
        </w:rPr>
        <w:t xml:space="preserve">1.5. Отдел контроля </w:t>
      </w:r>
      <w:r>
        <w:rPr>
          <w:rFonts w:ascii="Times New Roman" w:hAnsi="Times New Roman"/>
          <w:i w:val="1"/>
          <w:color w:val="FB290D"/>
          <w:sz w:val="18"/>
        </w:rPr>
        <w:t xml:space="preserve"> </w:t>
      </w:r>
      <w:r>
        <w:rPr>
          <w:rFonts w:ascii="Times New Roman" w:hAnsi="Times New Roman"/>
          <w:sz w:val="28"/>
        </w:rPr>
        <w:t>имеет право:</w:t>
      </w:r>
    </w:p>
    <w:p w14:paraId="1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1.5.1. Запрашивать в письменной </w:t>
      </w:r>
      <w:r>
        <w:rPr>
          <w:rFonts w:ascii="Times New Roman" w:hAnsi="Times New Roman"/>
          <w:sz w:val="28"/>
        </w:rPr>
        <w:t>и устной формах у объектов контроля и получать документы и материалы, включая служебную переписку в электронном виде, объяснения в письменной и устной формах, необходимые для проведения контрольных мероприятий, осуществлять аудиозапись объяснений (с уведом</w:t>
      </w:r>
      <w:r>
        <w:rPr>
          <w:rFonts w:ascii="Times New Roman" w:hAnsi="Times New Roman"/>
          <w:sz w:val="28"/>
        </w:rPr>
        <w:t xml:space="preserve">лением опрашиваемого лица), фото-, видеосъемку и копирование необходимых документов и материалов. </w:t>
      </w:r>
    </w:p>
    <w:p w14:paraId="1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1.5.2. При осуществлении контрольных мероприятий беспрепятственно посещать помещения и территории, которые занимает объект контроля.</w:t>
      </w:r>
    </w:p>
    <w:p w14:paraId="1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1.5.3. Привлекать незави</w:t>
      </w:r>
      <w:r>
        <w:rPr>
          <w:rFonts w:ascii="Times New Roman" w:hAnsi="Times New Roman"/>
          <w:sz w:val="28"/>
        </w:rPr>
        <w:t>симых экспертов для проведения экспертиз, необходимых при проведении контрольных мероприятий.</w:t>
      </w:r>
    </w:p>
    <w:p w14:paraId="1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1.5.4. Направлять запросы органам местного самоуправления, организациям и должностным лицам, необходимые в целях установления и (или) подтверждения фактов, связан</w:t>
      </w:r>
      <w:r>
        <w:rPr>
          <w:rFonts w:ascii="Times New Roman" w:hAnsi="Times New Roman"/>
          <w:sz w:val="28"/>
        </w:rPr>
        <w:t>ных с деятельностью объекта контроля, в отношении которого проводится контрольное мероприятие.</w:t>
      </w:r>
    </w:p>
    <w:p w14:paraId="1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Отдел контроля  обязан:</w:t>
      </w:r>
    </w:p>
    <w:p w14:paraId="1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1.6.1. Своевременно и в полной мере исполнять предоставленные в соответствии с законодательством Российской Федерации полномочия по </w:t>
      </w:r>
      <w:r>
        <w:rPr>
          <w:rFonts w:ascii="Times New Roman" w:hAnsi="Times New Roman"/>
          <w:sz w:val="28"/>
        </w:rPr>
        <w:t>предупреждению, выявлению и пресечению нарушений федерального законодательства о закупках отдельными юридическими лицами.</w:t>
      </w:r>
    </w:p>
    <w:p w14:paraId="1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1.6.2. Соблюдать законы и иные нормативные правовые акты Российской Федерации, законы и иные правовые акты Кемеровской области - Кузба</w:t>
      </w:r>
      <w:r>
        <w:rPr>
          <w:rFonts w:ascii="Times New Roman" w:hAnsi="Times New Roman"/>
          <w:sz w:val="28"/>
        </w:rPr>
        <w:t>сса при проведении контрольных мероприятий.</w:t>
      </w:r>
    </w:p>
    <w:p w14:paraId="1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1.6.3. Проводить контрольные мероприятия на основании и в соответствии с распорядительными и служебными документами о назначении контрольного мероприятия.</w:t>
      </w:r>
    </w:p>
    <w:p w14:paraId="1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1.6.4. Посещать территории и помещения объекта контроля в</w:t>
      </w:r>
      <w:r>
        <w:rPr>
          <w:rFonts w:ascii="Times New Roman" w:hAnsi="Times New Roman"/>
          <w:sz w:val="28"/>
        </w:rPr>
        <w:t xml:space="preserve"> целях проведения контрольного мероприятия только во время исполнения служебных обязанностей с соблюдением установленного срока проведения проверки.</w:t>
      </w:r>
    </w:p>
    <w:p w14:paraId="1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1.6.5. Знакомить руководителя или уполномоченное должностное лицо объекта контроля (далее - представитель о</w:t>
      </w:r>
      <w:r>
        <w:rPr>
          <w:rFonts w:ascii="Times New Roman" w:hAnsi="Times New Roman"/>
          <w:sz w:val="28"/>
        </w:rPr>
        <w:t>бъекта контроля) с распорядительными и служебными документами о назначении проверки, о приостановлении, возобновлении и продлении срока проведения проверки, программой контрольного мероприятия, с результатами контрольного мероприятия (акты, заключения).</w:t>
      </w:r>
    </w:p>
    <w:p w14:paraId="1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6.6. В случае выявления нарушений федерального законодательства о закупках отдельными юридическими лицами выдавать требование об устранении выявленных нарушений, устранении причин и условий нарушений.</w:t>
      </w:r>
    </w:p>
    <w:p w14:paraId="1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1.6.7. При выявлении факта совершения действия (бездейс</w:t>
      </w:r>
      <w:r>
        <w:rPr>
          <w:rFonts w:ascii="Times New Roman" w:hAnsi="Times New Roman"/>
          <w:sz w:val="28"/>
        </w:rPr>
        <w:t xml:space="preserve">твия), содержащего признаки административного правонарушения, направлять </w:t>
      </w:r>
      <w:r>
        <w:rPr>
          <w:rFonts w:ascii="Times New Roman" w:hAnsi="Times New Roman"/>
          <w:sz w:val="28"/>
        </w:rPr>
        <w:t xml:space="preserve">главе округа </w:t>
      </w:r>
      <w:r>
        <w:rPr>
          <w:rFonts w:ascii="Times New Roman" w:hAnsi="Times New Roman"/>
          <w:sz w:val="28"/>
        </w:rPr>
        <w:t>информацию и (или) материалы о таком факте, а в случае выявления действия (бездействия), содержа</w:t>
      </w:r>
      <w:r>
        <w:rPr>
          <w:rFonts w:ascii="Times New Roman" w:hAnsi="Times New Roman"/>
          <w:sz w:val="28"/>
        </w:rPr>
        <w:t>щего признаки состава уголовного преступления, - в правоохранительные органы.</w:t>
      </w:r>
    </w:p>
    <w:p w14:paraId="1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Отдел контроля несет ответственность в соответствии с законодательством Российской Федерации и Кемеровской области - </w:t>
      </w:r>
      <w:r>
        <w:rPr>
          <w:rFonts w:ascii="Times New Roman" w:hAnsi="Times New Roman"/>
          <w:sz w:val="28"/>
        </w:rPr>
        <w:t>Кузбасса</w:t>
      </w:r>
      <w:r>
        <w:rPr>
          <w:rFonts w:ascii="Times New Roman" w:hAnsi="Times New Roman"/>
          <w:sz w:val="28"/>
        </w:rPr>
        <w:t xml:space="preserve"> в том числе за качество проводимых контрольных </w:t>
      </w:r>
      <w:r>
        <w:rPr>
          <w:rFonts w:ascii="Times New Roman" w:hAnsi="Times New Roman"/>
          <w:sz w:val="28"/>
        </w:rPr>
        <w:t>мероприятий, достоверность и объективность информации и выводов, содержащихся в актах (заключениях), их соответствие действующему законодательству, разглашение государственной и иной охраняемой законом тайны.</w:t>
      </w:r>
    </w:p>
    <w:p w14:paraId="1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Требования к планированию контрольной деяте</w:t>
      </w:r>
      <w:r>
        <w:rPr>
          <w:rFonts w:ascii="Times New Roman" w:hAnsi="Times New Roman"/>
          <w:sz w:val="28"/>
        </w:rPr>
        <w:t>льности</w:t>
      </w: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Контрольная деятельность подразделяется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плановую и внеплановую.</w:t>
      </w:r>
    </w:p>
    <w:p w14:paraId="2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Плановая контрольная деятельность осуществляется на основании плана контрольных мероприятий отдела контроля. План контрольных мероприятий формируется на год и утверждаетс</w:t>
      </w:r>
      <w:r>
        <w:rPr>
          <w:rFonts w:ascii="Times New Roman" w:hAnsi="Times New Roman"/>
          <w:sz w:val="28"/>
        </w:rPr>
        <w:t xml:space="preserve">я главой округа до завершения года, предшествующего планируемому году. Копия утвержденного плана контрольных мероприятий направляется объектам контроля, в отношении которых запланировано проведение контрольного мероприятия, в течение 5 рабочих дней </w:t>
      </w:r>
      <w:r>
        <w:rPr>
          <w:rFonts w:ascii="Times New Roman" w:hAnsi="Times New Roman"/>
          <w:sz w:val="28"/>
        </w:rPr>
        <w:t>с 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 утверждения.</w:t>
      </w:r>
    </w:p>
    <w:p w14:paraId="2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План контрольных мероприятий отдела контроля  должен содержать следующие сведения:</w:t>
      </w:r>
    </w:p>
    <w:p w14:paraId="2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наименование, ИНН и адрес места нахождения объекта контроля;</w:t>
      </w:r>
    </w:p>
    <w:p w14:paraId="2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и основание проведения контрольного мероприятия;</w:t>
      </w:r>
    </w:p>
    <w:p w14:paraId="2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месяц начала проведения контрольного</w:t>
      </w:r>
      <w:r>
        <w:rPr>
          <w:rFonts w:ascii="Times New Roman" w:hAnsi="Times New Roman"/>
          <w:sz w:val="28"/>
        </w:rPr>
        <w:t xml:space="preserve"> мероприятия;</w:t>
      </w:r>
    </w:p>
    <w:p w14:paraId="2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осуществления контрольного мероприятия (проверка камеральная или выездная).</w:t>
      </w:r>
    </w:p>
    <w:p w14:paraId="2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Планирование контрольной деятельности должно учитывать следующие критерии отбора объектов контроля:</w:t>
      </w:r>
    </w:p>
    <w:p w14:paraId="2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2.4.1. Обеспечение равномерности нагрузки на должностны</w:t>
      </w:r>
      <w:r>
        <w:rPr>
          <w:rFonts w:ascii="Times New Roman" w:hAnsi="Times New Roman"/>
          <w:sz w:val="28"/>
        </w:rPr>
        <w:t xml:space="preserve">х лиц отдела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 принимающих участие в контрольных мероприятиях.</w:t>
      </w:r>
    </w:p>
    <w:p w14:paraId="2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2.4.2. Необходимость выделения резерва времени для выполнения внеплановых контрольных мероприятий.</w:t>
      </w:r>
    </w:p>
    <w:p w14:paraId="2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2.4.3. Своевременность и периодичность проведения контрольных мероприятий.</w:t>
      </w:r>
    </w:p>
    <w:p w14:paraId="2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2.4.4. Коли</w:t>
      </w:r>
      <w:r>
        <w:rPr>
          <w:rFonts w:ascii="Times New Roman" w:hAnsi="Times New Roman"/>
          <w:sz w:val="28"/>
        </w:rPr>
        <w:t>чество и общая стоимость договоров, заключенных по результатам закупки товаров, работ, услуг, в том числе общая стоимость договоров, информация о которых не внесена в реестр договоров, заключенных по результатам закупок в соответствии 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"https://login.consultant.ru/link/?req=doc&amp;base=LAW&amp;n=453967&amp;dst=571"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частью 3 статьи 4.1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закона.</w:t>
      </w:r>
    </w:p>
    <w:p w14:paraId="2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2.4.5. Поступление информации о наличии признаков нарушений, о фактах нарушения федерального законодательства о закупках отдельными юридическими лицами.</w:t>
      </w:r>
    </w:p>
    <w:p w14:paraId="2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2.4.6. Период, прошедший с момента проведения, и результаты проведения предыдущих контрольных мероприятий.</w:t>
      </w:r>
    </w:p>
    <w:p w14:paraId="2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Проверяемый период при проведении плановых контрольных мероприятий определяется исходя из задач каждого конкретного контрольного мероприятия, </w:t>
      </w:r>
      <w:r>
        <w:rPr>
          <w:rFonts w:ascii="Times New Roman" w:hAnsi="Times New Roman"/>
          <w:sz w:val="28"/>
        </w:rPr>
        <w:t>но охватывает не более трех лет деятельности объекта контроля и не менее одного года, предшествующего году проведения контрольного мероприятия. При необходимости контрольные мероприятия могут проводиться за более длительный период.</w:t>
      </w:r>
    </w:p>
    <w:p w14:paraId="2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Внесение изменений </w:t>
      </w:r>
      <w:r>
        <w:rPr>
          <w:rFonts w:ascii="Times New Roman" w:hAnsi="Times New Roman"/>
          <w:sz w:val="28"/>
        </w:rPr>
        <w:t>в план контрольных мероприятий допускается не позднее 14 календарных дней до даты начала контрольного мероприятия.</w:t>
      </w:r>
    </w:p>
    <w:p w14:paraId="3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Внесение изменений в план контрольных мероприятий осуществляется в виде утверждения новой редакции плана контрольных мероприятий с </w:t>
      </w:r>
      <w:r>
        <w:rPr>
          <w:rFonts w:ascii="Times New Roman" w:hAnsi="Times New Roman"/>
          <w:sz w:val="28"/>
        </w:rPr>
        <w:t xml:space="preserve">указанием </w:t>
      </w:r>
      <w:r>
        <w:rPr>
          <w:rFonts w:ascii="Times New Roman" w:hAnsi="Times New Roman"/>
          <w:sz w:val="28"/>
        </w:rPr>
        <w:t xml:space="preserve">даты редакции плана. Копия новой редакции плана контрольных мероприятий направляется объектам контроля, в отношении которых внесены изменения в план контрольных мероприятий, в течение 5 рабочих дней </w:t>
      </w:r>
      <w:r>
        <w:rPr>
          <w:rFonts w:ascii="Times New Roman" w:hAnsi="Times New Roman"/>
          <w:sz w:val="28"/>
        </w:rPr>
        <w:t>с даты утверждения</w:t>
      </w:r>
      <w:r>
        <w:rPr>
          <w:rFonts w:ascii="Times New Roman" w:hAnsi="Times New Roman"/>
          <w:sz w:val="28"/>
        </w:rPr>
        <w:t xml:space="preserve"> новой редакции плана контрольных мероп</w:t>
      </w:r>
      <w:r>
        <w:rPr>
          <w:rFonts w:ascii="Times New Roman" w:hAnsi="Times New Roman"/>
          <w:sz w:val="28"/>
        </w:rPr>
        <w:t>риятий.</w:t>
      </w:r>
    </w:p>
    <w:p w14:paraId="3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Внеплановая контрольная деятельность осуществляется на основании:</w:t>
      </w:r>
    </w:p>
    <w:p w14:paraId="3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2.7.1. Мотивированного обращения правоохранительных органов.</w:t>
      </w:r>
    </w:p>
    <w:p w14:paraId="3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2.7.2. Обращений граждан, государственных органов, органов местного самоуправления и других организаций, в том числе</w:t>
      </w:r>
      <w:r>
        <w:rPr>
          <w:rFonts w:ascii="Times New Roman" w:hAnsi="Times New Roman"/>
          <w:sz w:val="28"/>
        </w:rPr>
        <w:t xml:space="preserve"> из средств массовой информации.</w:t>
      </w:r>
    </w:p>
    <w:p w14:paraId="3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2.7.3. Истечения срока исполнения требования об устранении выявленных нарушений, устранении причин и условий нарушений.</w:t>
      </w:r>
    </w:p>
    <w:p w14:paraId="3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2.7.4. Результата анализа данных, содержащихся в информационных системах.</w:t>
      </w:r>
    </w:p>
    <w:p w14:paraId="3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2.7.5. Установления должностн</w:t>
      </w:r>
      <w:r>
        <w:rPr>
          <w:rFonts w:ascii="Times New Roman" w:hAnsi="Times New Roman"/>
          <w:sz w:val="28"/>
        </w:rPr>
        <w:t xml:space="preserve">ым лицом отдела контроля в ходе </w:t>
      </w:r>
      <w:r>
        <w:rPr>
          <w:rFonts w:ascii="Times New Roman" w:hAnsi="Times New Roman"/>
          <w:sz w:val="28"/>
        </w:rPr>
        <w:t>исполнения должностных обязанностей признаков нарушений федерального законодательства</w:t>
      </w:r>
      <w:r>
        <w:rPr>
          <w:rFonts w:ascii="Times New Roman" w:hAnsi="Times New Roman"/>
          <w:sz w:val="28"/>
        </w:rPr>
        <w:t xml:space="preserve"> о закупках отдельными юридическими лицами по вопросам, отнесенным к полномочиям отдела контроля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B290D"/>
          <w:sz w:val="28"/>
        </w:rPr>
        <w:t xml:space="preserve"> </w:t>
      </w:r>
    </w:p>
    <w:p w14:paraId="3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Требования к исполнению контрольных </w:t>
      </w:r>
      <w:r>
        <w:rPr>
          <w:rFonts w:ascii="Times New Roman" w:hAnsi="Times New Roman"/>
          <w:sz w:val="28"/>
        </w:rPr>
        <w:t>мероприятий</w:t>
      </w: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К процедурам исполнения контрольного мероприятия относятся назначение контрольного мероприятия, проведение контрольного мероприятия, реализация результатов контрольного мероприятия.</w:t>
      </w:r>
    </w:p>
    <w:p w14:paraId="3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</w:rPr>
        <w:t>Контрольные мероприятия проводятся на основании рас</w:t>
      </w:r>
      <w:r>
        <w:rPr>
          <w:rFonts w:ascii="Times New Roman" w:hAnsi="Times New Roman"/>
          <w:sz w:val="28"/>
        </w:rPr>
        <w:t>поряжения главы округа,  в котором указываются метод контрольного мероприятия и основание его проведения, наименование объекта контроля, проверяемый период (при необходимости), тема контрольного мероприятия, состав должностных лиц, уполномоченных на провед</w:t>
      </w:r>
      <w:r>
        <w:rPr>
          <w:rFonts w:ascii="Times New Roman" w:hAnsi="Times New Roman"/>
          <w:sz w:val="28"/>
        </w:rPr>
        <w:t>ение контрольного мероприятия (контрольная группа), или в случае невозможности формирования контрольной группы уполномоченное на проведение контрольного мероприятия должностное лицо, срок проведения контрольного мероприятия, срок подготовки и подписания</w:t>
      </w:r>
      <w:r>
        <w:rPr>
          <w:rFonts w:ascii="Times New Roman" w:hAnsi="Times New Roman"/>
          <w:sz w:val="28"/>
        </w:rPr>
        <w:t xml:space="preserve"> ак</w:t>
      </w:r>
      <w:r>
        <w:rPr>
          <w:rFonts w:ascii="Times New Roman" w:hAnsi="Times New Roman"/>
          <w:sz w:val="28"/>
        </w:rPr>
        <w:t>та (заключения) контрольного мероприятия.</w:t>
      </w:r>
    </w:p>
    <w:p w14:paraId="3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</w:t>
      </w:r>
      <w:r>
        <w:rPr>
          <w:rFonts w:ascii="Times New Roman" w:hAnsi="Times New Roman"/>
          <w:sz w:val="28"/>
        </w:rPr>
        <w:t xml:space="preserve"> подписывается главой округа и доводится до сведения объекта контроля любым доступным способом, позволяющим подтвердить факт получения, в течение 5 рабочих дней со дня его подписания.</w:t>
      </w:r>
    </w:p>
    <w:p w14:paraId="3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Руководителем</w:t>
      </w:r>
      <w:r>
        <w:rPr>
          <w:rFonts w:ascii="Times New Roman" w:hAnsi="Times New Roman"/>
          <w:sz w:val="28"/>
        </w:rPr>
        <w:t xml:space="preserve"> контрольной группы или уполномоченным на проведение контрольного мероприятия должностным лицом (далее - руководитель контрольного мероприятия) готовится программа контрольного мероприятия, включающая перечень основных вопросов, подлежащих изучению в ходе </w:t>
      </w:r>
      <w:r>
        <w:rPr>
          <w:rFonts w:ascii="Times New Roman" w:hAnsi="Times New Roman"/>
          <w:sz w:val="28"/>
        </w:rPr>
        <w:t>контрольного мероприятия.</w:t>
      </w:r>
    </w:p>
    <w:p w14:paraId="3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контрольного мероприятия утверждается главой округа  и доводится до сведения объекта контроля любым доступным способом, позволяющим подтвердить факт получения, в течение 5 рабочих дней со дня </w:t>
      </w:r>
      <w:r>
        <w:rPr>
          <w:rFonts w:ascii="Times New Roman" w:hAnsi="Times New Roman"/>
          <w:sz w:val="28"/>
        </w:rPr>
        <w:t>ее утверждения.</w:t>
      </w:r>
    </w:p>
    <w:p w14:paraId="3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об изменении (дополнении) программы контрольного мероприятия, о приостановлении, продлении срока проведения контрольного мероприятия, изменении проверяемого периода или состава контрольной группы принимается </w:t>
      </w:r>
      <w:r>
        <w:rPr>
          <w:rFonts w:ascii="Times New Roman" w:hAnsi="Times New Roman"/>
          <w:sz w:val="28"/>
        </w:rPr>
        <w:t>главой округа</w:t>
      </w:r>
      <w:r>
        <w:rPr>
          <w:rFonts w:ascii="Times New Roman" w:hAnsi="Times New Roman"/>
          <w:sz w:val="28"/>
        </w:rPr>
        <w:t xml:space="preserve"> на основ</w:t>
      </w:r>
      <w:r>
        <w:rPr>
          <w:rFonts w:ascii="Times New Roman" w:hAnsi="Times New Roman"/>
          <w:sz w:val="28"/>
        </w:rPr>
        <w:t>ании мотивированного обращения руководителя контрольного мероприятия в соответствии с настоящим Порядком, оформляется распоряжением главы округа  и доводится до сведения объекта контроля любым доступным способом, позволяющим подтвердить факт получения, в т</w:t>
      </w:r>
      <w:r>
        <w:rPr>
          <w:rFonts w:ascii="Times New Roman" w:hAnsi="Times New Roman"/>
          <w:sz w:val="28"/>
        </w:rPr>
        <w:t>ечение 5 рабочих дней со дня</w:t>
      </w:r>
      <w:r>
        <w:rPr>
          <w:rFonts w:ascii="Times New Roman" w:hAnsi="Times New Roman"/>
          <w:sz w:val="28"/>
        </w:rPr>
        <w:t xml:space="preserve"> его подписания.</w:t>
      </w:r>
    </w:p>
    <w:p w14:paraId="4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время приостановления контрольного мероприятия течение его срока приостанавливается.</w:t>
      </w:r>
    </w:p>
    <w:p w14:paraId="4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3.5. Решение о возобновлении контрольного мероприятия принимается после устранения причин приостановления контрольного меро</w:t>
      </w:r>
      <w:r>
        <w:rPr>
          <w:rFonts w:ascii="Times New Roman" w:hAnsi="Times New Roman"/>
          <w:sz w:val="28"/>
        </w:rPr>
        <w:t xml:space="preserve">приятия в соответствии с настоящим Порядком и оформляется распоряжением </w:t>
      </w:r>
      <w:r>
        <w:rPr>
          <w:rFonts w:ascii="Times New Roman" w:hAnsi="Times New Roman"/>
          <w:sz w:val="28"/>
        </w:rPr>
        <w:t>главы округа</w:t>
      </w:r>
      <w:r>
        <w:rPr>
          <w:rFonts w:ascii="Times New Roman" w:hAnsi="Times New Roman"/>
          <w:sz w:val="28"/>
        </w:rPr>
        <w:t>.</w:t>
      </w:r>
    </w:p>
    <w:p w14:paraId="4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Распоряжение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 возобновлении контрольного мероприятия доводится до сведения объекта контроля любым доступным способом, позволяющим подтвердить ф</w:t>
      </w:r>
      <w:r>
        <w:rPr>
          <w:rFonts w:ascii="Times New Roman" w:hAnsi="Times New Roman"/>
          <w:sz w:val="28"/>
        </w:rPr>
        <w:t>акт получения, в течение 5 рабочих дней со дня его подписания.</w:t>
      </w:r>
    </w:p>
    <w:p w14:paraId="4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Во время проведения контрольного мероприятия объект контроля обязан:</w:t>
      </w:r>
    </w:p>
    <w:p w14:paraId="4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3.6.1. Не препятствовать проведению контрольного мероприятия, в том числе обеспечивать право беспрепятственного доступа</w:t>
      </w:r>
      <w:r>
        <w:rPr>
          <w:rFonts w:ascii="Times New Roman" w:hAnsi="Times New Roman"/>
          <w:sz w:val="28"/>
        </w:rPr>
        <w:t xml:space="preserve"> членов контрольной группы (уполномоченного на проведение контрольного мероприятия должностного лица) на территорию и в помещения с учетом требований законодательства Российской Федерации о защите государственной тайны.</w:t>
      </w:r>
    </w:p>
    <w:p w14:paraId="4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3.6.2. </w:t>
      </w:r>
      <w:r>
        <w:rPr>
          <w:rFonts w:ascii="Times New Roman" w:hAnsi="Times New Roman"/>
          <w:sz w:val="28"/>
        </w:rPr>
        <w:t>Представлять по письменному и</w:t>
      </w:r>
      <w:r>
        <w:rPr>
          <w:rFonts w:ascii="Times New Roman" w:hAnsi="Times New Roman"/>
          <w:sz w:val="28"/>
        </w:rPr>
        <w:t>ли устному запросу контрольной группы (уполномоченного на проведение контрольного мероприятия должностного лица) в установленный в запросе срок необходимые для проведения контрольного мероприятия документы и материалы, включая служебную переписку в электро</w:t>
      </w:r>
      <w:r>
        <w:rPr>
          <w:rFonts w:ascii="Times New Roman" w:hAnsi="Times New Roman"/>
          <w:sz w:val="28"/>
        </w:rPr>
        <w:t>нном виде, объяснения в письменной и устной формах, а также предоставлять доступ к информационным системам, владельцем или оператором которых является объект контроля.</w:t>
      </w:r>
    </w:p>
    <w:p w14:paraId="4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3.6.3. Обеспечивать необходимые условия для работы контрольной </w:t>
      </w:r>
      <w:r>
        <w:rPr>
          <w:rFonts w:ascii="Times New Roman" w:hAnsi="Times New Roman"/>
          <w:sz w:val="28"/>
        </w:rPr>
        <w:t>группы (уполномоченного на проведение контрольного мероприятия должностного лица), в том числе предоставлять отдельные помещения для работы, оргтехнику, средства связи (за исключением мобильной связи) и иные необходимые для проведения контрольного мероприя</w:t>
      </w:r>
      <w:r>
        <w:rPr>
          <w:rFonts w:ascii="Times New Roman" w:hAnsi="Times New Roman"/>
          <w:sz w:val="28"/>
        </w:rPr>
        <w:t>тия средства, оборудование и автотранспорт.</w:t>
      </w:r>
    </w:p>
    <w:p w14:paraId="4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 контроля, его руководитель, иные должностные лица или уполномоченные представители, необоснованно препятствующие проведению контрольных мероприятий, уклоняющиеся от их проведения и (или) представления</w:t>
      </w:r>
      <w:r>
        <w:rPr>
          <w:rFonts w:ascii="Times New Roman" w:hAnsi="Times New Roman"/>
          <w:sz w:val="28"/>
        </w:rPr>
        <w:t xml:space="preserve"> предусмотренной законом и необходимой для осуществления контрольной деятельности информации, а также не </w:t>
      </w:r>
      <w:r>
        <w:rPr>
          <w:rFonts w:ascii="Times New Roman" w:hAnsi="Times New Roman"/>
          <w:sz w:val="28"/>
        </w:rPr>
        <w:t>исполняющие в установленный срок требование об устранении выявленных нарушений, устранении причин и условий нарушений, несут ответственность в соответс</w:t>
      </w:r>
      <w:r>
        <w:rPr>
          <w:rFonts w:ascii="Times New Roman" w:hAnsi="Times New Roman"/>
          <w:sz w:val="28"/>
        </w:rPr>
        <w:t>твии с законодательством Российской Федерации.</w:t>
      </w:r>
    </w:p>
    <w:p w14:paraId="4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</w:t>
      </w:r>
      <w:r>
        <w:rPr>
          <w:rFonts w:ascii="Times New Roman" w:hAnsi="Times New Roman"/>
          <w:sz w:val="28"/>
        </w:rPr>
        <w:t>Истребуемые</w:t>
      </w:r>
      <w:r>
        <w:rPr>
          <w:rFonts w:ascii="Times New Roman" w:hAnsi="Times New Roman"/>
          <w:sz w:val="28"/>
        </w:rPr>
        <w:t xml:space="preserve"> документы и материалы, включая служебную переписку в электронном виде, объяснения в письменной форме, представляются по электронной почте (за исключением случаев, если контрольной группой (упо</w:t>
      </w:r>
      <w:r>
        <w:rPr>
          <w:rFonts w:ascii="Times New Roman" w:hAnsi="Times New Roman"/>
          <w:sz w:val="28"/>
        </w:rPr>
        <w:t>лномоченным на проведение контрольного мероприятия должностным лицом) установлена необходимость их представления на бумажном носителе в подлинниках или копиях, заверенных объектом контроля).</w:t>
      </w:r>
    </w:p>
    <w:p w14:paraId="4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представления объектом контроля </w:t>
      </w:r>
      <w:r>
        <w:rPr>
          <w:rFonts w:ascii="Times New Roman" w:hAnsi="Times New Roman"/>
          <w:sz w:val="28"/>
        </w:rPr>
        <w:t>истребуемых</w:t>
      </w:r>
      <w:r>
        <w:rPr>
          <w:rFonts w:ascii="Times New Roman" w:hAnsi="Times New Roman"/>
          <w:sz w:val="28"/>
        </w:rPr>
        <w:t xml:space="preserve"> документов и мат</w:t>
      </w:r>
      <w:r>
        <w:rPr>
          <w:rFonts w:ascii="Times New Roman" w:hAnsi="Times New Roman"/>
          <w:sz w:val="28"/>
        </w:rPr>
        <w:t>ериалов, включая служебную переписку в электронном виде, объяснений, предоставления доступа к информационным системам, владельцем или оператором которых является объект контроля, исчисляется с даты получения объектом контроля запроса и может быть продлен р</w:t>
      </w:r>
      <w:r>
        <w:rPr>
          <w:rFonts w:ascii="Times New Roman" w:hAnsi="Times New Roman"/>
          <w:sz w:val="28"/>
        </w:rPr>
        <w:t>уководителем государственного органа по письменному ходатайству объекта контроля не более чем на 3 рабочих дня (однократно).</w:t>
      </w:r>
    </w:p>
    <w:p w14:paraId="4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непредставления (представления не в полном объеме) или несвоевременного представления объектом контроля </w:t>
      </w:r>
      <w:r>
        <w:rPr>
          <w:rFonts w:ascii="Times New Roman" w:hAnsi="Times New Roman"/>
          <w:sz w:val="28"/>
        </w:rPr>
        <w:t>истребуемых</w:t>
      </w:r>
      <w:r>
        <w:rPr>
          <w:rFonts w:ascii="Times New Roman" w:hAnsi="Times New Roman"/>
          <w:sz w:val="28"/>
        </w:rPr>
        <w:t xml:space="preserve"> докуме</w:t>
      </w:r>
      <w:r>
        <w:rPr>
          <w:rFonts w:ascii="Times New Roman" w:hAnsi="Times New Roman"/>
          <w:sz w:val="28"/>
        </w:rPr>
        <w:t xml:space="preserve">нтов и материалов, включая служебную переписку в электронном виде, объяснений, </w:t>
      </w:r>
      <w:r>
        <w:rPr>
          <w:rFonts w:ascii="Times New Roman" w:hAnsi="Times New Roman"/>
          <w:sz w:val="28"/>
        </w:rPr>
        <w:t>непредоставления</w:t>
      </w:r>
      <w:r>
        <w:rPr>
          <w:rFonts w:ascii="Times New Roman" w:hAnsi="Times New Roman"/>
          <w:sz w:val="28"/>
        </w:rPr>
        <w:t xml:space="preserve"> доступа к информационным системам, владельцем или оператором которых является объект контроля, составляется акт, форма которого может быть</w:t>
      </w:r>
      <w:r>
        <w:rPr>
          <w:rFonts w:ascii="Times New Roman" w:hAnsi="Times New Roman"/>
          <w:sz w:val="28"/>
        </w:rPr>
        <w:t xml:space="preserve"> установлена отделом к</w:t>
      </w:r>
      <w:r>
        <w:rPr>
          <w:rFonts w:ascii="Times New Roman" w:hAnsi="Times New Roman"/>
          <w:sz w:val="28"/>
        </w:rPr>
        <w:t>онтроля.</w:t>
      </w:r>
    </w:p>
    <w:p w14:paraId="4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</w:t>
      </w:r>
      <w:r>
        <w:rPr>
          <w:rFonts w:ascii="Times New Roman" w:hAnsi="Times New Roman"/>
          <w:sz w:val="28"/>
        </w:rPr>
        <w:t>Все документы, составляемые</w:t>
      </w:r>
      <w:r>
        <w:rPr>
          <w:rFonts w:ascii="Times New Roman" w:hAnsi="Times New Roman"/>
          <w:sz w:val="28"/>
        </w:rPr>
        <w:t xml:space="preserve"> руководителем контрольного мероприятия (уполномоченными </w:t>
      </w:r>
      <w:r>
        <w:rPr>
          <w:rFonts w:ascii="Times New Roman" w:hAnsi="Times New Roman"/>
          <w:sz w:val="28"/>
        </w:rPr>
        <w:t>должностными лицами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 рамках контрольного мероприятия, приобщаются к материалам контрольного мероприятия, учитываются и хранятся в порядке, установленном законодательством Российской Федерации и Ке</w:t>
      </w:r>
      <w:r>
        <w:rPr>
          <w:rFonts w:ascii="Times New Roman" w:hAnsi="Times New Roman"/>
          <w:sz w:val="28"/>
        </w:rPr>
        <w:t>меровской области - Кузбасса, в том числе с использованием автоматизированной информационной системы.</w:t>
      </w:r>
    </w:p>
    <w:p w14:paraId="4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3.10. По методу осуществления контрольного мероприятия плановые и внеплановые проверки подразделяются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камеральные и выездные.</w:t>
      </w:r>
    </w:p>
    <w:p w14:paraId="4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Контрольное меропри</w:t>
      </w:r>
      <w:r>
        <w:rPr>
          <w:rFonts w:ascii="Times New Roman" w:hAnsi="Times New Roman"/>
          <w:sz w:val="28"/>
        </w:rPr>
        <w:t xml:space="preserve">ятие может быть неоднократно приостановлено распоряжением </w:t>
      </w:r>
      <w:r>
        <w:rPr>
          <w:rFonts w:ascii="Times New Roman" w:hAnsi="Times New Roman"/>
          <w:sz w:val="28"/>
        </w:rPr>
        <w:t>главы округа</w:t>
      </w:r>
      <w:r>
        <w:rPr>
          <w:rFonts w:ascii="Times New Roman" w:hAnsi="Times New Roman"/>
          <w:sz w:val="28"/>
        </w:rPr>
        <w:t xml:space="preserve"> на основании мотивированного обращения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должностного лица </w:t>
      </w:r>
      <w:r>
        <w:rPr>
          <w:rFonts w:ascii="Times New Roman" w:hAnsi="Times New Roman"/>
          <w:sz w:val="28"/>
        </w:rPr>
        <w:t>) руководителя контрольного мероприятия</w:t>
      </w:r>
      <w:r>
        <w:rPr>
          <w:rFonts w:ascii="Times New Roman" w:hAnsi="Times New Roman"/>
          <w:sz w:val="28"/>
        </w:rPr>
        <w:t>:</w:t>
      </w:r>
    </w:p>
    <w:p w14:paraId="4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отсутствии у объекта контроля документов, необходимых для проведения контрольного </w:t>
      </w:r>
      <w:r>
        <w:rPr>
          <w:rFonts w:ascii="Times New Roman" w:hAnsi="Times New Roman"/>
          <w:sz w:val="28"/>
        </w:rPr>
        <w:t>мероприятия, на период восстановления и приведения в надлежащее состояние таких документов;</w:t>
      </w:r>
    </w:p>
    <w:p w14:paraId="4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непредставления (представления не в полном объеме) объектом контроля </w:t>
      </w:r>
      <w:r>
        <w:rPr>
          <w:rFonts w:ascii="Times New Roman" w:hAnsi="Times New Roman"/>
          <w:sz w:val="28"/>
        </w:rPr>
        <w:t>истребуемых</w:t>
      </w:r>
      <w:r>
        <w:rPr>
          <w:rFonts w:ascii="Times New Roman" w:hAnsi="Times New Roman"/>
          <w:sz w:val="28"/>
        </w:rPr>
        <w:t xml:space="preserve"> документов и материалов и (или) при воспрепятствовании проведению контроль</w:t>
      </w:r>
      <w:r>
        <w:rPr>
          <w:rFonts w:ascii="Times New Roman" w:hAnsi="Times New Roman"/>
          <w:sz w:val="28"/>
        </w:rPr>
        <w:t>ного мероприятия или уклонении от контрольного мероприятия;</w:t>
      </w:r>
    </w:p>
    <w:p w14:paraId="5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наличии обстоятельств, которые делают невозможным дальнейшее проведение контрольного мероприятия по причинам, не зависящим от контрольной группы (уполномоченного на проведение контрольного </w:t>
      </w:r>
      <w:r>
        <w:rPr>
          <w:rFonts w:ascii="Times New Roman" w:hAnsi="Times New Roman"/>
          <w:sz w:val="28"/>
        </w:rPr>
        <w:t>мер</w:t>
      </w:r>
      <w:r>
        <w:rPr>
          <w:rFonts w:ascii="Times New Roman" w:hAnsi="Times New Roman"/>
          <w:sz w:val="28"/>
        </w:rPr>
        <w:t>оприятия должностного лица), включая наступление обстоятельств непреодолимой силы.</w:t>
      </w:r>
    </w:p>
    <w:p w14:paraId="5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время приостановления контрольного мероприятия течение его срока прерывается.</w:t>
      </w:r>
    </w:p>
    <w:p w14:paraId="5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5 рабочих дней со дня получения сведений об устранении причин приостановления конт</w:t>
      </w:r>
      <w:r>
        <w:rPr>
          <w:rFonts w:ascii="Times New Roman" w:hAnsi="Times New Roman"/>
          <w:sz w:val="28"/>
        </w:rPr>
        <w:t xml:space="preserve">рольного мероприятия </w:t>
      </w: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</w:rPr>
        <w:t xml:space="preserve"> контрольного мероприятия издает распоряжение о возобновлении проведения контрольного мероприятия.</w:t>
      </w:r>
    </w:p>
    <w:p w14:paraId="5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срок приостановления контрольного мероприятия не может составлять более 2 лет.</w:t>
      </w:r>
    </w:p>
    <w:p w14:paraId="5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 Проведение камеральной проверки:</w:t>
      </w:r>
    </w:p>
    <w:p w14:paraId="5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3.12.1. Камеральная проверка проводится по месту нахождения  отдела контроля  и состоит в исследовании документов, информации и материалов, представленных объектом контроля по запросу отдела контроля, а также документов и информации, полученных в результа</w:t>
      </w:r>
      <w:r>
        <w:rPr>
          <w:rFonts w:ascii="Times New Roman" w:hAnsi="Times New Roman"/>
          <w:sz w:val="28"/>
        </w:rPr>
        <w:t>те анализа данных в единой информационной системе в сфере закупок товаров, работ, услуг для обеспечения государственных и муниципальных нужд.</w:t>
      </w:r>
    </w:p>
    <w:p w14:paraId="5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3.12.2. Камеральная проверка проводится</w:t>
      </w:r>
      <w:r>
        <w:rPr>
          <w:rFonts w:ascii="Times New Roman" w:hAnsi="Times New Roman"/>
          <w:sz w:val="28"/>
        </w:rPr>
        <w:t xml:space="preserve"> должностным лицом (должностными лицами)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отдела контроля </w:t>
      </w:r>
      <w:r>
        <w:rPr>
          <w:rFonts w:ascii="Times New Roman" w:hAnsi="Times New Roman"/>
          <w:sz w:val="28"/>
        </w:rPr>
        <w:t>и не может превыша</w:t>
      </w:r>
      <w:r>
        <w:rPr>
          <w:rFonts w:ascii="Times New Roman" w:hAnsi="Times New Roman"/>
          <w:sz w:val="28"/>
        </w:rPr>
        <w:t>ть 30 рабочих дней со дня получения от объекта контроля информации, документов и материалов, представленных по</w:t>
      </w:r>
      <w:r>
        <w:rPr>
          <w:rFonts w:ascii="Times New Roman" w:hAnsi="Times New Roman"/>
          <w:sz w:val="28"/>
        </w:rPr>
        <w:t xml:space="preserve"> запросу отдела контроля.</w:t>
      </w:r>
    </w:p>
    <w:p w14:paraId="5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 xml:space="preserve">3.12.3. При проведении камеральной проверки в срок ее проведения не засчитываются периоды времени </w:t>
      </w:r>
      <w:r>
        <w:rPr>
          <w:rFonts w:ascii="Times New Roman" w:hAnsi="Times New Roman"/>
          <w:sz w:val="28"/>
        </w:rPr>
        <w:t>с даты отправки</w:t>
      </w:r>
      <w:r>
        <w:rPr>
          <w:rFonts w:ascii="Times New Roman" w:hAnsi="Times New Roman"/>
          <w:sz w:val="28"/>
        </w:rPr>
        <w:t xml:space="preserve"> запрос</w:t>
      </w:r>
      <w:r>
        <w:rPr>
          <w:rFonts w:ascii="Times New Roman" w:hAnsi="Times New Roman"/>
          <w:sz w:val="28"/>
        </w:rPr>
        <w:t>а государственного органа до даты представления документов и материалов объектом проверки.</w:t>
      </w:r>
    </w:p>
    <w:p w14:paraId="5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3.12.4. Результаты камеральной проверки оформляются актом, который подписывается  </w:t>
      </w:r>
      <w:r>
        <w:rPr>
          <w:rFonts w:ascii="Times New Roman" w:hAnsi="Times New Roman"/>
          <w:sz w:val="28"/>
        </w:rPr>
        <w:t xml:space="preserve">должностным лицом (должностными лицами) отдела контроля </w:t>
      </w:r>
      <w:r>
        <w:rPr>
          <w:rFonts w:ascii="Times New Roman" w:hAnsi="Times New Roman"/>
          <w:sz w:val="28"/>
        </w:rPr>
        <w:t>(уполномоченным на проведен</w:t>
      </w:r>
      <w:r>
        <w:rPr>
          <w:rFonts w:ascii="Times New Roman" w:hAnsi="Times New Roman"/>
          <w:sz w:val="28"/>
        </w:rPr>
        <w:t>ие контрольного мероприятия должностным лицом), в сроки, установленные в распоряжении</w:t>
      </w:r>
      <w:r>
        <w:rPr>
          <w:rFonts w:ascii="Times New Roman" w:hAnsi="Times New Roman"/>
          <w:sz w:val="28"/>
        </w:rPr>
        <w:t xml:space="preserve"> о назначении контрольного мероприятия.</w:t>
      </w:r>
    </w:p>
    <w:p w14:paraId="5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3.12.5. Копия акта камеральной проверки в течение 10 рабочих дней со дня его подписания вручается (направляется) представителю объе</w:t>
      </w:r>
      <w:r>
        <w:rPr>
          <w:rFonts w:ascii="Times New Roman" w:hAnsi="Times New Roman"/>
          <w:sz w:val="28"/>
        </w:rPr>
        <w:t>кта контроля любым доступным способом, позволяющим подтвердить факт получения.</w:t>
      </w:r>
    </w:p>
    <w:p w14:paraId="5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3.12.6. Объекты контроля вправе представить письменные возражения на акт, оформленный по результатам камеральной проверки, с приложением подтверждающих документов. Руководителем</w:t>
      </w:r>
      <w:r>
        <w:rPr>
          <w:rFonts w:ascii="Times New Roman" w:hAnsi="Times New Roman"/>
          <w:sz w:val="28"/>
        </w:rPr>
        <w:t xml:space="preserve"> контрольного мероприятия срок для представления возражений может быть установлен до 5 рабочих дней со дня получения акта</w:t>
      </w:r>
      <w:r>
        <w:rPr>
          <w:rFonts w:ascii="Times New Roman" w:hAnsi="Times New Roman"/>
          <w:sz w:val="28"/>
        </w:rPr>
        <w:t xml:space="preserve"> объектом контроля.</w:t>
      </w:r>
    </w:p>
    <w:p w14:paraId="5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3.12.7.Руководитель контрольной группы</w:t>
      </w:r>
      <w:r>
        <w:rPr>
          <w:rFonts w:ascii="Times New Roman" w:hAnsi="Times New Roman"/>
          <w:sz w:val="28"/>
        </w:rPr>
        <w:t xml:space="preserve"> представляет на рассмотрение</w:t>
      </w:r>
      <w:r>
        <w:rPr>
          <w:rFonts w:ascii="Times New Roman" w:hAnsi="Times New Roman"/>
          <w:sz w:val="28"/>
        </w:rPr>
        <w:t xml:space="preserve"> главе округа (</w:t>
      </w:r>
      <w:r>
        <w:rPr>
          <w:rFonts w:ascii="Times New Roman" w:hAnsi="Times New Roman"/>
          <w:sz w:val="28"/>
        </w:rPr>
        <w:t>руководителю контрольного мероприятия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: заключение</w:t>
      </w:r>
      <w:r>
        <w:rPr>
          <w:rFonts w:ascii="Times New Roman" w:hAnsi="Times New Roman"/>
          <w:sz w:val="28"/>
        </w:rPr>
        <w:t xml:space="preserve"> на возражения объекта контроля при наличии возражений объекта контроля; отчет (служебную записку) о результатах контрольного мероприятия; акт камеральной проверки и иные материалы камеральной проверки (далее - материалы камеральной проверки).</w:t>
      </w:r>
    </w:p>
    <w:p w14:paraId="5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</w:t>
      </w:r>
      <w:r>
        <w:rPr>
          <w:rFonts w:ascii="Times New Roman" w:hAnsi="Times New Roman"/>
          <w:sz w:val="28"/>
        </w:rPr>
        <w:t xml:space="preserve">ам рассмотрения материалов камеральной проверки </w:t>
      </w:r>
      <w:r>
        <w:rPr>
          <w:rFonts w:ascii="Times New Roman" w:hAnsi="Times New Roman"/>
          <w:sz w:val="28"/>
        </w:rPr>
        <w:t xml:space="preserve">руководителем контрольного мероприятия (главой округа) в срок не более 30 календарных дней с даты </w:t>
      </w:r>
      <w:r>
        <w:rPr>
          <w:rFonts w:ascii="Times New Roman" w:hAnsi="Times New Roman"/>
          <w:sz w:val="28"/>
        </w:rPr>
        <w:t>истечения срока представления возражений объекта контроля</w:t>
      </w:r>
      <w:r>
        <w:rPr>
          <w:rFonts w:ascii="Times New Roman" w:hAnsi="Times New Roman"/>
          <w:sz w:val="28"/>
        </w:rPr>
        <w:t xml:space="preserve"> принимается решение:</w:t>
      </w:r>
    </w:p>
    <w:p w14:paraId="5D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3.12.7.1. О направлении объекту</w:t>
      </w:r>
      <w:r>
        <w:rPr>
          <w:rFonts w:ascii="Times New Roman" w:hAnsi="Times New Roman"/>
          <w:sz w:val="28"/>
        </w:rPr>
        <w:t xml:space="preserve"> контроля требования об устранении выявленных нарушений, устранении причин и условий нарушений.</w:t>
      </w:r>
    </w:p>
    <w:p w14:paraId="5E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3.12.7.2. Об отсутствии оснований для направления объекту контроля требования об устранении выявленных нарушений, устранении причин и условий нарушений.</w:t>
      </w:r>
    </w:p>
    <w:p w14:paraId="5F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3.12.7.</w:t>
      </w:r>
      <w:r>
        <w:rPr>
          <w:rFonts w:ascii="Times New Roman" w:hAnsi="Times New Roman"/>
          <w:sz w:val="28"/>
        </w:rPr>
        <w:t>3. О проведении выездной проверки.</w:t>
      </w:r>
    </w:p>
    <w:p w14:paraId="6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 Проведение выездной проверки:</w:t>
      </w:r>
    </w:p>
    <w:p w14:paraId="6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3.13.1. Выездная проверка проводится по месту нахождения и (или) месту фактического осуществления деятельности объекта контроля.</w:t>
      </w:r>
    </w:p>
    <w:p w14:paraId="6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3.13.2. Срок проведения выездной проверки не может </w:t>
      </w:r>
      <w:r>
        <w:rPr>
          <w:rFonts w:ascii="Times New Roman" w:hAnsi="Times New Roman"/>
          <w:sz w:val="28"/>
        </w:rPr>
        <w:t>превышать 30 рабочих дней.</w:t>
      </w:r>
    </w:p>
    <w:p w14:paraId="6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3.13.3. Руководитель </w:t>
      </w:r>
      <w:r>
        <w:rPr>
          <w:rFonts w:ascii="Times New Roman" w:hAnsi="Times New Roman"/>
          <w:sz w:val="28"/>
        </w:rPr>
        <w:t>контрольного мероприятия</w:t>
      </w:r>
      <w:r>
        <w:rPr>
          <w:rFonts w:ascii="Times New Roman" w:hAnsi="Times New Roman"/>
          <w:sz w:val="28"/>
        </w:rPr>
        <w:t xml:space="preserve"> может продлить срок проведения выездной проверки на основании мотивированного обращения руководителя контрольно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z w:val="28"/>
        </w:rPr>
        <w:t xml:space="preserve"> на срок не более 30 рабочих дней. При этом срок проведения</w:t>
      </w:r>
      <w:r>
        <w:rPr>
          <w:rFonts w:ascii="Times New Roman" w:hAnsi="Times New Roman"/>
          <w:sz w:val="28"/>
        </w:rPr>
        <w:t xml:space="preserve"> проверки продлевается не более одного раза, за исключением случая несоблюдения объектом проверки требований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пункта 3.6</w:t>
      </w:r>
      <w:r>
        <w:rPr>
          <w:rFonts w:ascii="Times New Roman" w:hAnsi="Times New Roman"/>
          <w:color w:val="000000"/>
          <w:sz w:val="28"/>
        </w:rPr>
        <w:t xml:space="preserve"> настоящего Порядка.</w:t>
      </w:r>
    </w:p>
    <w:p w14:paraId="6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.4. В ходе выездных контрольных мероприятий проводятся контрольные действия по документальному и фактическому из</w:t>
      </w:r>
      <w:r>
        <w:rPr>
          <w:rFonts w:ascii="Times New Roman" w:hAnsi="Times New Roman"/>
          <w:sz w:val="28"/>
        </w:rPr>
        <w:t xml:space="preserve">учению деятельности объекта контроля. </w:t>
      </w:r>
      <w:r>
        <w:rPr>
          <w:rFonts w:ascii="Times New Roman" w:hAnsi="Times New Roman"/>
          <w:sz w:val="28"/>
        </w:rPr>
        <w:t>Контрольные действия по документальному изучению проводятся по финансовым, бухгалтерским, отчетным документам, документам о планировании и осуществлении закупок и иным документам объекта контроля, а также путем анализа</w:t>
      </w:r>
      <w:r>
        <w:rPr>
          <w:rFonts w:ascii="Times New Roman" w:hAnsi="Times New Roman"/>
          <w:sz w:val="28"/>
        </w:rPr>
        <w:t xml:space="preserve"> и оценки полученной из них информации с учетом информации по письменным и устным объяснениям, справкам и сведениям должностных, материально ответственных и иных лиц объекта контроля и других действий по контролю.</w:t>
      </w:r>
      <w:r>
        <w:rPr>
          <w:rFonts w:ascii="Times New Roman" w:hAnsi="Times New Roman"/>
          <w:sz w:val="28"/>
        </w:rPr>
        <w:t xml:space="preserve"> Контрольные действия по фактическому изуче</w:t>
      </w:r>
      <w:r>
        <w:rPr>
          <w:rFonts w:ascii="Times New Roman" w:hAnsi="Times New Roman"/>
          <w:sz w:val="28"/>
        </w:rPr>
        <w:t>нию проводятся путем осмотра, инвентаризации, наблюдения, пересчета, экспертизы, контрольных обмеров и других действий по контролю.</w:t>
      </w:r>
    </w:p>
    <w:p w14:paraId="6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.5. Результаты выездных проверок оформляются актом, который подписывается </w:t>
      </w:r>
      <w:r>
        <w:rPr>
          <w:rFonts w:ascii="Times New Roman" w:hAnsi="Times New Roman"/>
          <w:sz w:val="28"/>
        </w:rPr>
        <w:t xml:space="preserve">руководителем </w:t>
      </w:r>
      <w:r>
        <w:rPr>
          <w:rFonts w:ascii="Times New Roman" w:hAnsi="Times New Roman"/>
          <w:sz w:val="28"/>
        </w:rPr>
        <w:t>контрольной групп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(уполномоченным на проведе</w:t>
      </w:r>
      <w:r>
        <w:rPr>
          <w:rFonts w:ascii="Times New Roman" w:hAnsi="Times New Roman"/>
          <w:sz w:val="28"/>
        </w:rPr>
        <w:t>ние контрольного мероприятия должностным лицом),</w:t>
      </w:r>
      <w:r>
        <w:rPr>
          <w:rFonts w:ascii="Times New Roman" w:hAnsi="Times New Roman"/>
          <w:sz w:val="28"/>
        </w:rPr>
        <w:t xml:space="preserve"> в сроки, установленные в приказе о назначении контрольного мероприятия.</w:t>
      </w:r>
    </w:p>
    <w:p w14:paraId="66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.6. Копия акта выездной проверки в течение 10 рабочих дней со дня его подписания вручается (направляется) представителю объекта кон</w:t>
      </w:r>
      <w:r>
        <w:rPr>
          <w:rFonts w:ascii="Times New Roman" w:hAnsi="Times New Roman"/>
          <w:sz w:val="28"/>
        </w:rPr>
        <w:t>троля любым доступным способом, позволяющим подтвердить факт получения.</w:t>
      </w:r>
    </w:p>
    <w:p w14:paraId="67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.7. К акту выездных проверок прилагаются документы, полученные в результате контрольных действий, результаты экспертиз (исследований), фото-, видео- и аудиоматериалы, за исключение</w:t>
      </w:r>
      <w:r>
        <w:rPr>
          <w:rFonts w:ascii="Times New Roman" w:hAnsi="Times New Roman"/>
          <w:sz w:val="28"/>
        </w:rPr>
        <w:t>м документов, размещенных в государственных информационных системах.</w:t>
      </w:r>
    </w:p>
    <w:p w14:paraId="68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.8. Объект контроля вправе представить письменные возражения на акт выездной проверки с приложением подтверждающих документов. </w:t>
      </w:r>
      <w:r>
        <w:rPr>
          <w:rFonts w:ascii="Times New Roman" w:hAnsi="Times New Roman"/>
          <w:sz w:val="28"/>
        </w:rPr>
        <w:t>Руководителем контрольно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z w:val="28"/>
        </w:rPr>
        <w:t xml:space="preserve"> срок для представ</w:t>
      </w:r>
      <w:r>
        <w:rPr>
          <w:rFonts w:ascii="Times New Roman" w:hAnsi="Times New Roman"/>
          <w:sz w:val="28"/>
        </w:rPr>
        <w:t>ления возражений может быть установлен до 5 рабочих дней со дня получения акта объектом контроля.</w:t>
      </w:r>
    </w:p>
    <w:p w14:paraId="69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.9. Руководитель контрольно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z w:val="28"/>
        </w:rPr>
        <w:t xml:space="preserve"> представляет на рассмотрение руководителю</w:t>
      </w:r>
      <w:r>
        <w:rPr>
          <w:rFonts w:ascii="Times New Roman" w:hAnsi="Times New Roman"/>
          <w:sz w:val="28"/>
        </w:rPr>
        <w:t xml:space="preserve"> контрольного мероприятия</w:t>
      </w:r>
      <w:r>
        <w:rPr>
          <w:rFonts w:ascii="Times New Roman" w:hAnsi="Times New Roman"/>
          <w:sz w:val="28"/>
        </w:rPr>
        <w:t xml:space="preserve"> (главе округа): заключение на возражения объекта контроля при наличии </w:t>
      </w:r>
      <w:r>
        <w:rPr>
          <w:rFonts w:ascii="Times New Roman" w:hAnsi="Times New Roman"/>
          <w:sz w:val="28"/>
        </w:rPr>
        <w:t>возражений объекта контроля; отчет (служебную записку) о результатах контрольного мероприятия; акт выездной проверки и иные материалы выездной проверки (далее - материалы выездной проверки).</w:t>
      </w:r>
    </w:p>
    <w:p w14:paraId="6A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материалов выездной проверки руководи</w:t>
      </w:r>
      <w:r>
        <w:rPr>
          <w:rFonts w:ascii="Times New Roman" w:hAnsi="Times New Roman"/>
          <w:sz w:val="28"/>
        </w:rPr>
        <w:t>телем</w:t>
      </w:r>
      <w:r>
        <w:rPr>
          <w:rFonts w:ascii="Times New Roman" w:hAnsi="Times New Roman"/>
          <w:sz w:val="28"/>
        </w:rPr>
        <w:t xml:space="preserve"> контрольного мероприятия</w:t>
      </w:r>
      <w:r>
        <w:rPr>
          <w:rFonts w:ascii="Times New Roman" w:hAnsi="Times New Roman"/>
          <w:sz w:val="28"/>
        </w:rPr>
        <w:t xml:space="preserve"> (главой округа) в срок не более 30 календарных дней с даты </w:t>
      </w:r>
      <w:r>
        <w:rPr>
          <w:rFonts w:ascii="Times New Roman" w:hAnsi="Times New Roman"/>
          <w:sz w:val="28"/>
        </w:rPr>
        <w:t>истечения срока представления возражений объекта контроля</w:t>
      </w:r>
      <w:r>
        <w:rPr>
          <w:rFonts w:ascii="Times New Roman" w:hAnsi="Times New Roman"/>
          <w:sz w:val="28"/>
        </w:rPr>
        <w:t xml:space="preserve"> принимается решение:</w:t>
      </w:r>
    </w:p>
    <w:p w14:paraId="6B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3.15.9.1. О направлении объекту контроля требования об устранении выявленных нарушений, устранении причин и усло</w:t>
      </w:r>
      <w:r>
        <w:rPr>
          <w:rFonts w:ascii="Times New Roman" w:hAnsi="Times New Roman"/>
          <w:sz w:val="28"/>
        </w:rPr>
        <w:t>вий нарушений.</w:t>
      </w:r>
    </w:p>
    <w:p w14:paraId="6C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3.15.9.2. Об отсутствии оснований для направления объекту контроля требования об устранении выявленных нарушений, устранении причин и условий нарушений.</w:t>
      </w:r>
    </w:p>
    <w:p w14:paraId="6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E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Реализация результатов контрольных мероприятий</w:t>
      </w:r>
    </w:p>
    <w:p w14:paraId="6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Руководителем контрольно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группы</w:t>
      </w:r>
      <w:r>
        <w:rPr>
          <w:rFonts w:ascii="Times New Roman" w:hAnsi="Times New Roman"/>
          <w:sz w:val="28"/>
        </w:rPr>
        <w:t xml:space="preserve"> при выявлении нарушений по результатам контрольного мероприятия разрабатывается требование об устранении выявленных нарушений, устранении причин и условий нарушений, которое утверждается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руководителем</w:t>
      </w:r>
      <w:r>
        <w:rPr>
          <w:rFonts w:ascii="Times New Roman" w:hAnsi="Times New Roman"/>
          <w:color w:val="000000"/>
          <w:sz w:val="28"/>
        </w:rPr>
        <w:t xml:space="preserve"> контрол</w:t>
      </w:r>
      <w:r>
        <w:rPr>
          <w:rFonts w:ascii="Times New Roman" w:hAnsi="Times New Roman"/>
          <w:color w:val="000000"/>
          <w:sz w:val="28"/>
        </w:rPr>
        <w:t>ьной группы.</w:t>
      </w:r>
    </w:p>
    <w:p w14:paraId="71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Требование об устранении</w:t>
      </w:r>
      <w:r>
        <w:rPr>
          <w:rFonts w:ascii="Times New Roman" w:hAnsi="Times New Roman"/>
          <w:sz w:val="28"/>
        </w:rPr>
        <w:t xml:space="preserve"> выявленных нарушений, устранении причин и условий нарушений вручается (направляется) объекту контроля любым доступным способом, позволяющим подтвердить факт получения, в срок, не превышающий 10 рабочих дней </w:t>
      </w:r>
      <w:r>
        <w:rPr>
          <w:rFonts w:ascii="Times New Roman" w:hAnsi="Times New Roman"/>
          <w:sz w:val="28"/>
        </w:rPr>
        <w:t>с даты</w:t>
      </w:r>
      <w:r>
        <w:rPr>
          <w:rFonts w:ascii="Times New Roman" w:hAnsi="Times New Roman"/>
          <w:sz w:val="28"/>
        </w:rPr>
        <w:t xml:space="preserve"> его утверждения.</w:t>
      </w:r>
    </w:p>
    <w:p w14:paraId="72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Срок для исполнения</w:t>
      </w:r>
      <w:r>
        <w:rPr>
          <w:rFonts w:ascii="Times New Roman" w:hAnsi="Times New Roman"/>
          <w:sz w:val="28"/>
        </w:rPr>
        <w:t xml:space="preserve"> объектом контроля требования об устранении выявленных нарушений, устранении причин и условий нарушений устанавливается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руководителем контрольной группы</w:t>
      </w:r>
      <w:r>
        <w:rPr>
          <w:rFonts w:ascii="Times New Roman" w:hAnsi="Times New Roman"/>
          <w:sz w:val="28"/>
        </w:rPr>
        <w:t xml:space="preserve"> в зависимости от результатов контрольных мероприятий.</w:t>
      </w:r>
    </w:p>
    <w:p w14:paraId="7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Объект контроля представляет отчет в</w:t>
      </w:r>
      <w:r>
        <w:rPr>
          <w:rFonts w:ascii="Times New Roman" w:hAnsi="Times New Roman"/>
          <w:sz w:val="28"/>
        </w:rPr>
        <w:t xml:space="preserve"> отдел </w:t>
      </w:r>
      <w:r>
        <w:rPr>
          <w:rFonts w:ascii="Times New Roman" w:hAnsi="Times New Roman"/>
          <w:sz w:val="28"/>
        </w:rPr>
        <w:t>контроля о результатах исполнения требования об устранении выявленных нарушений, устранении причин и условий нарушений с приложением подтверждающих документов, информации и материалов не позднее дня, следующего за днем оконча</w:t>
      </w:r>
      <w:r>
        <w:rPr>
          <w:rFonts w:ascii="Times New Roman" w:hAnsi="Times New Roman"/>
          <w:sz w:val="28"/>
        </w:rPr>
        <w:t>ния срока его исполнения. Форма отчета о результатах исполнения требования об устранении выявленных нарушений, устранении причин и условий нарушений может быть установлена государственным органом.</w:t>
      </w:r>
    </w:p>
    <w:p w14:paraId="74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Решение о внесении измене</w:t>
      </w:r>
      <w:r>
        <w:rPr>
          <w:rFonts w:ascii="Times New Roman" w:hAnsi="Times New Roman"/>
          <w:sz w:val="28"/>
        </w:rPr>
        <w:t xml:space="preserve">ний в требование об устранении выявленных нарушений, устранении причин и условий нарушений принимается руководителем </w:t>
      </w:r>
      <w:r>
        <w:rPr>
          <w:rFonts w:ascii="Times New Roman" w:hAnsi="Times New Roman"/>
          <w:sz w:val="28"/>
        </w:rPr>
        <w:t>контрольного мероприятия (главой округа)</w:t>
      </w:r>
      <w:r>
        <w:rPr>
          <w:rFonts w:ascii="Times New Roman" w:hAnsi="Times New Roman"/>
          <w:sz w:val="28"/>
        </w:rPr>
        <w:t xml:space="preserve"> на основании мотивированного обращения руководителя контрольной</w:t>
      </w:r>
      <w:r>
        <w:rPr>
          <w:rFonts w:ascii="Times New Roman" w:hAnsi="Times New Roman"/>
          <w:sz w:val="28"/>
        </w:rPr>
        <w:t xml:space="preserve"> группы</w:t>
      </w:r>
      <w:r>
        <w:rPr>
          <w:rFonts w:ascii="Times New Roman" w:hAnsi="Times New Roman"/>
          <w:sz w:val="28"/>
        </w:rPr>
        <w:t xml:space="preserve"> и доводится до сведени</w:t>
      </w:r>
      <w:r>
        <w:rPr>
          <w:rFonts w:ascii="Times New Roman" w:hAnsi="Times New Roman"/>
          <w:sz w:val="28"/>
        </w:rPr>
        <w:t xml:space="preserve">я объекта контроля любым доступным способом, </w:t>
      </w:r>
      <w:r>
        <w:rPr>
          <w:rFonts w:ascii="Times New Roman" w:hAnsi="Times New Roman"/>
          <w:sz w:val="28"/>
        </w:rPr>
        <w:t>позволяющим подтвердить факт получения, в течение 5 рабочих дней со дня внесения изменений.</w:t>
      </w:r>
    </w:p>
    <w:p w14:paraId="75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 Отдел контроля обязан по требованию уполномоченных исполнительных органа Кемеровской области - Кузбасса, представ</w:t>
      </w:r>
      <w:r>
        <w:rPr>
          <w:rFonts w:ascii="Times New Roman" w:hAnsi="Times New Roman"/>
          <w:sz w:val="28"/>
        </w:rPr>
        <w:t>лять запрашиваемые информацию и документы, относящиеся к сфере ведомственного контроля закупочной деятельности отдельными видами юридических лиц.</w:t>
      </w:r>
    </w:p>
    <w:p w14:paraId="76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p w14:paraId="77000000">
      <w:pPr>
        <w:widowControl w:val="0"/>
        <w:spacing w:after="0" w:before="220" w:line="240" w:lineRule="auto"/>
        <w:ind w:firstLine="540" w:left="0"/>
        <w:jc w:val="both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Title"/>
    <w:link w:val="Style_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4_ch" w:type="character">
    <w:name w:val="ConsPlusTitle"/>
    <w:link w:val="Style_4"/>
    <w:rPr>
      <w:rFonts w:ascii="Calibri" w:hAnsi="Calibri"/>
      <w:b w:val="1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List Paragraph"/>
    <w:basedOn w:val="Style_2"/>
    <w:link w:val="Style_13_ch"/>
    <w:pPr>
      <w:ind w:firstLine="0"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pPr>
      <w:widowControl w:val="0"/>
      <w:spacing w:after="0" w:line="240" w:lineRule="auto"/>
      <w:ind/>
    </w:pPr>
    <w:rPr>
      <w:rFonts w:ascii="Calibri" w:hAnsi="Calibri"/>
    </w:rPr>
  </w:style>
  <w:style w:styleId="Style_15_ch" w:type="character">
    <w:name w:val="ConsPlusNormal"/>
    <w:link w:val="Style_15"/>
    <w:rPr>
      <w:rFonts w:ascii="Calibri" w:hAnsi="Calibri"/>
    </w:rPr>
  </w:style>
  <w:style w:styleId="Style_1" w:type="paragraph">
    <w:name w:val="Font Style11"/>
    <w:basedOn w:val="Style_16"/>
    <w:link w:val="Style_1_ch"/>
    <w:rPr>
      <w:rFonts w:ascii="Times New Roman" w:hAnsi="Times New Roman"/>
      <w:sz w:val="26"/>
    </w:rPr>
  </w:style>
  <w:style w:styleId="Style_1_ch" w:type="character">
    <w:name w:val="Font Style11"/>
    <w:basedOn w:val="Style_16_ch"/>
    <w:link w:val="Style_1"/>
    <w:rPr>
      <w:rFonts w:ascii="Times New Roman" w:hAnsi="Times New Roman"/>
      <w:sz w:val="26"/>
    </w:rPr>
  </w:style>
  <w:style w:styleId="Style_17" w:type="paragraph">
    <w:name w:val="Default"/>
    <w:link w:val="Style_17_ch"/>
    <w:pPr>
      <w:spacing w:after="0" w:line="240" w:lineRule="auto"/>
      <w:ind/>
    </w:pPr>
    <w:rPr>
      <w:rFonts w:ascii="Times New Roman" w:hAnsi="Times New Roman"/>
      <w:sz w:val="24"/>
    </w:rPr>
  </w:style>
  <w:style w:styleId="Style_17_ch" w:type="character">
    <w:name w:val="Default"/>
    <w:link w:val="Style_17"/>
    <w:rPr>
      <w:rFonts w:ascii="Times New Roman" w:hAnsi="Times New Roman"/>
      <w:sz w:val="24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Balloon Text"/>
    <w:basedOn w:val="Style_2"/>
    <w:link w:val="Style_19_ch"/>
    <w:pPr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2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ody Text"/>
    <w:basedOn w:val="Style_2"/>
    <w:link w:val="Style_27_ch"/>
    <w:pPr>
      <w:spacing w:after="120"/>
      <w:ind/>
    </w:pPr>
  </w:style>
  <w:style w:styleId="Style_27_ch" w:type="character">
    <w:name w:val="Body Text"/>
    <w:basedOn w:val="Style_2_ch"/>
    <w:link w:val="Style_27"/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toc 5"/>
    <w:next w:val="Style_2"/>
    <w:link w:val="Style_29_ch"/>
    <w:uiPriority w:val="39"/>
    <w:pPr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Body Text Indent"/>
    <w:basedOn w:val="Style_2"/>
    <w:link w:val="Style_31_ch"/>
    <w:pPr>
      <w:spacing w:after="120" w:line="240" w:lineRule="auto"/>
      <w:ind w:firstLine="0" w:left="283"/>
    </w:pPr>
    <w:rPr>
      <w:rFonts w:ascii="Times New Roman" w:hAnsi="Times New Roman"/>
      <w:sz w:val="20"/>
    </w:rPr>
  </w:style>
  <w:style w:styleId="Style_31_ch" w:type="character">
    <w:name w:val="Body Text Indent"/>
    <w:basedOn w:val="Style_2_ch"/>
    <w:link w:val="Style_31"/>
    <w:rPr>
      <w:rFonts w:ascii="Times New Roman" w:hAnsi="Times New Roman"/>
      <w:sz w:val="20"/>
    </w:rPr>
  </w:style>
  <w:style w:styleId="Style_32" w:type="paragraph">
    <w:name w:val="Title"/>
    <w:basedOn w:val="Style_2"/>
    <w:link w:val="Style_32_ch"/>
    <w:uiPriority w:val="10"/>
    <w:qFormat/>
    <w:pPr>
      <w:spacing w:after="0" w:before="120" w:line="360" w:lineRule="auto"/>
      <w:ind w:right="4670"/>
      <w:jc w:val="center"/>
    </w:pPr>
    <w:rPr>
      <w:rFonts w:ascii="Arial" w:hAnsi="Arial"/>
      <w:b w:val="1"/>
      <w:sz w:val="32"/>
    </w:rPr>
  </w:style>
  <w:style w:styleId="Style_32_ch" w:type="character">
    <w:name w:val="Title"/>
    <w:basedOn w:val="Style_2_ch"/>
    <w:link w:val="Style_32"/>
    <w:rPr>
      <w:rFonts w:ascii="Arial" w:hAnsi="Arial"/>
      <w:b w:val="1"/>
      <w:sz w:val="32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heading 2"/>
    <w:basedOn w:val="Style_2"/>
    <w:next w:val="Style_2"/>
    <w:link w:val="Style_35_ch"/>
    <w:uiPriority w:val="9"/>
    <w:qFormat/>
    <w:pPr>
      <w:keepNext w:val="1"/>
      <w:spacing w:after="0" w:line="240" w:lineRule="auto"/>
      <w:ind w:firstLine="0" w:left="900"/>
      <w:outlineLvl w:val="1"/>
    </w:pPr>
    <w:rPr>
      <w:rFonts w:ascii="Times New Roman" w:hAnsi="Times New Roman"/>
      <w:sz w:val="28"/>
    </w:rPr>
  </w:style>
  <w:style w:styleId="Style_35_ch" w:type="character">
    <w:name w:val="heading 2"/>
    <w:basedOn w:val="Style_2_ch"/>
    <w:link w:val="Style_35"/>
    <w:rPr>
      <w:rFonts w:ascii="Times New Roman" w:hAnsi="Times New Roman"/>
      <w:sz w:val="28"/>
    </w:rPr>
  </w:style>
  <w:style w:styleId="Style_36" w:type="paragraph">
    <w:name w:val="Без интервала1"/>
    <w:link w:val="Style_36_ch"/>
    <w:pPr>
      <w:spacing w:after="0" w:line="240" w:lineRule="auto"/>
      <w:ind/>
    </w:pPr>
    <w:rPr>
      <w:rFonts w:ascii="Calibri" w:hAnsi="Calibri"/>
    </w:rPr>
  </w:style>
  <w:style w:styleId="Style_36_ch" w:type="character">
    <w:name w:val="Без интервала1"/>
    <w:link w:val="Style_36"/>
    <w:rPr>
      <w:rFonts w:ascii="Calibri" w:hAnsi="Calibri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styleId="Style_38" w:type="table">
    <w:name w:val="Сетка таблицы5"/>
    <w:basedOn w:val="Style_39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39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2024-12-06T01:46:10Z</dcterms:modified>
</cp:coreProperties>
</file>