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line="240" w:lineRule="auto"/>
        <w:ind w:firstLine="0" w:left="0"/>
        <w:jc w:val="right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Утвержден</w:t>
      </w:r>
    </w:p>
    <w:p w14:paraId="04000000">
      <w:pPr>
        <w:widowControl w:val="0"/>
        <w:spacing w:line="240" w:lineRule="auto"/>
        <w:ind w:firstLine="0" w:left="0"/>
        <w:jc w:val="right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постановлением администрации</w:t>
      </w:r>
    </w:p>
    <w:p w14:paraId="05000000">
      <w:pPr>
        <w:widowControl w:val="0"/>
        <w:spacing w:line="240" w:lineRule="auto"/>
        <w:ind w:firstLine="0" w:left="0"/>
        <w:jc w:val="right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Крапивинского муниципального округа</w:t>
      </w:r>
    </w:p>
    <w:p w14:paraId="06000000">
      <w:pPr>
        <w:widowControl w:val="0"/>
        <w:spacing w:line="240" w:lineRule="auto"/>
        <w:ind w:firstLine="0" w:left="0"/>
        <w:jc w:val="righ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18.05.2026</w:t>
      </w:r>
      <w:r>
        <w:rPr>
          <w:rFonts w:ascii="XO Thames" w:hAnsi="XO Thames"/>
          <w:sz w:val="28"/>
        </w:rPr>
        <w:t xml:space="preserve"> № </w:t>
      </w:r>
      <w:r>
        <w:rPr>
          <w:rFonts w:ascii="XO Thames" w:hAnsi="XO Thames"/>
          <w:sz w:val="28"/>
        </w:rPr>
        <w:t>470</w:t>
      </w:r>
    </w:p>
    <w:p w14:paraId="07000000">
      <w:pPr>
        <w:widowControl w:val="0"/>
        <w:spacing w:line="240" w:lineRule="auto"/>
        <w:ind w:firstLine="0" w:left="0"/>
        <w:jc w:val="right"/>
        <w:rPr>
          <w:rFonts w:ascii="XO Thames" w:hAnsi="XO Thames"/>
          <w:sz w:val="16"/>
        </w:rPr>
      </w:pPr>
    </w:p>
    <w:p w14:paraId="08000000">
      <w:pPr>
        <w:widowControl w:val="0"/>
        <w:ind w:firstLine="0" w:left="0"/>
        <w:jc w:val="center"/>
        <w:rPr>
          <w:rFonts w:ascii="XO Thames" w:hAnsi="XO Thames"/>
          <w:b w:val="1"/>
        </w:rPr>
      </w:pPr>
      <w:r>
        <w:rPr>
          <w:rFonts w:ascii="XO Thames" w:hAnsi="XO Thames"/>
          <w:b w:val="1"/>
          <w:sz w:val="28"/>
        </w:rPr>
        <w:t xml:space="preserve">План мероприятий, </w:t>
      </w:r>
      <w:r>
        <w:rPr>
          <w:rFonts w:ascii="XO Thames" w:hAnsi="XO Thames"/>
          <w:b w:val="1"/>
          <w:sz w:val="28"/>
        </w:rPr>
        <w:t xml:space="preserve">направленных на реализацию государственной программы </w:t>
      </w:r>
      <w:r>
        <w:rPr>
          <w:rFonts w:ascii="XO Thames" w:hAnsi="XO Thames"/>
          <w:b w:val="1"/>
          <w:sz w:val="28"/>
        </w:rPr>
        <w:t>Кемеровской области – Кузбасса «Оказание содействия добровольному переселению в Кемеровскую область – Кузбасс соотечественников</w:t>
      </w:r>
      <w:r>
        <w:rPr>
          <w:rFonts w:ascii="XO Thames" w:hAnsi="XO Thames"/>
          <w:b w:val="1"/>
          <w:sz w:val="28"/>
        </w:rPr>
        <w:t xml:space="preserve">, проживающих за рубежом» на 2016 – 2027 годы </w:t>
      </w:r>
      <w:r>
        <w:rPr>
          <w:rFonts w:ascii="XO Thames" w:hAnsi="XO Thames"/>
          <w:b w:val="1"/>
          <w:sz w:val="28"/>
        </w:rPr>
        <w:t>на территории Крапивинского муниципального округа</w:t>
      </w:r>
    </w:p>
    <w:p w14:paraId="09000000">
      <w:pPr>
        <w:widowControl w:val="0"/>
        <w:ind w:firstLine="0" w:left="0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на 2026 – 2027 годы</w:t>
      </w:r>
    </w:p>
    <w:p w14:paraId="0A000000">
      <w:pPr>
        <w:widowControl w:val="0"/>
        <w:ind w:firstLine="0" w:left="0"/>
        <w:jc w:val="center"/>
        <w:rPr>
          <w:rFonts w:ascii="XO Thames" w:hAnsi="XO Thames"/>
          <w:b w:val="1"/>
          <w:sz w:val="16"/>
        </w:rPr>
      </w:pPr>
    </w:p>
    <w:p w14:paraId="0B000000">
      <w:pPr>
        <w:widowControl w:val="0"/>
        <w:ind w:firstLine="0" w:left="0"/>
        <w:jc w:val="left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*</w:t>
      </w:r>
      <w:r>
        <w:rPr>
          <w:rFonts w:ascii="XO Thames" w:hAnsi="XO Thames"/>
          <w:b w:val="0"/>
          <w:sz w:val="24"/>
        </w:rPr>
        <w:t>Государственная программа Кемеровской области – Кузбасс</w:t>
      </w:r>
      <w:r>
        <w:rPr>
          <w:rFonts w:ascii="XO Thames" w:hAnsi="XO Thames"/>
          <w:b w:val="0"/>
          <w:sz w:val="24"/>
        </w:rPr>
        <w:t>а «Оказание содействия добровольному переселению в Кемеровскую область – Кузбасс соотечественников, проживающих за рубежом» – далее Государственная программа.</w:t>
      </w:r>
    </w:p>
    <w:p w14:paraId="0C000000">
      <w:pPr>
        <w:widowControl w:val="0"/>
        <w:ind w:firstLine="0" w:left="0"/>
        <w:jc w:val="center"/>
        <w:rPr>
          <w:rFonts w:ascii="XO Thames" w:hAnsi="XO Thames"/>
          <w:b w:val="1"/>
          <w:sz w:val="16"/>
        </w:rPr>
      </w:pPr>
    </w:p>
    <w:tbl>
      <w:tblPr>
        <w:tblStyle w:val="Style_2"/>
        <w:tblW w:type="auto" w:w="0"/>
        <w:jc w:val="center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7"/>
        <w:gridCol w:w="5102"/>
        <w:gridCol w:w="1984"/>
        <w:gridCol w:w="2835"/>
      </w:tblGrid>
      <w:tr>
        <w:trPr>
          <w:trHeight w:hRule="exact" w:val="68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0"/>
              <w:ind w:firstLine="0" w:lef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№ п/п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0"/>
              <w:ind w:firstLine="0" w:lef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Мероприятия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widowControl w:val="0"/>
              <w:ind w:firstLine="0" w:lef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Срок выполнения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0"/>
              <w:ind w:firstLine="0" w:lef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Ответственные исполнители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Подготовка проектов нормативно – правовых актов по вопросам</w:t>
            </w:r>
            <w:r>
              <w:rPr>
                <w:rFonts w:ascii="XO Thames" w:hAnsi="XO Thames"/>
                <w:sz w:val="24"/>
              </w:rPr>
              <w:t xml:space="preserve"> Межведомственной комиссии </w:t>
            </w:r>
            <w:r>
              <w:rPr>
                <w:rFonts w:ascii="XO Thames" w:hAnsi="XO Thames"/>
                <w:b w:val="0"/>
                <w:sz w:val="24"/>
              </w:rPr>
              <w:t xml:space="preserve">по реализации Государственной программы </w:t>
            </w:r>
            <w:r>
              <w:rPr>
                <w:rFonts w:ascii="XO Thames" w:hAnsi="XO Thames"/>
                <w:b w:val="0"/>
                <w:sz w:val="24"/>
              </w:rPr>
              <w:t>на территории Крапивинского муниципального округа (по необходимости)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Ежегодно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 (отдел экономического развития)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Подготовка </w:t>
            </w:r>
            <w:r>
              <w:rPr>
                <w:rFonts w:ascii="XO Thames" w:hAnsi="XO Thames"/>
              </w:rPr>
              <w:t>проектов нормативно – правовых актов</w:t>
            </w:r>
            <w:r>
              <w:rPr>
                <w:rFonts w:ascii="XO Thames" w:hAnsi="XO Thames"/>
              </w:rPr>
              <w:t xml:space="preserve"> об утверждении Плана мероприятий, направленных на реализацию Государственной программы</w:t>
            </w:r>
            <w:r>
              <w:rPr>
                <w:rFonts w:ascii="XO Thames" w:hAnsi="XO Thames"/>
              </w:rPr>
              <w:t xml:space="preserve"> на территории Крапивинского муниципального округа на 2028 – 2029 годы  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Ноябрь 2027г.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 (отдел экономического развития)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консультирования соотечественников и приема у них заявлений об участии в Государственной программе, а также оформление свидетельства участника Государственной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Постоянно </w:t>
            </w:r>
          </w:p>
          <w:p w14:paraId="1C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(по обращению)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Миграционный пункт </w:t>
            </w:r>
            <w:r>
              <w:rPr>
                <w:rFonts w:ascii="XO Thames" w:hAnsi="XO Thames"/>
                <w:sz w:val="24"/>
              </w:rPr>
              <w:t xml:space="preserve">Отдела МВД России по Крапивинскому </w:t>
            </w:r>
            <w:r>
              <w:rPr>
                <w:rFonts w:ascii="XO Thames" w:hAnsi="XO Thames"/>
                <w:sz w:val="24"/>
              </w:rPr>
              <w:t>муниципальному округу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Заседание Межведомственной комиссии по реализации Государственной программы на территории Крапивинского муниципального округа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 мере необходимости, но не реже одного раза в полугодие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Председатель, секретарь и члены Межведомственной комиссии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взаимодействия с уполномоченным органом исполнительной власти Кемеровской области – Кузбасса – Министкрство труда и социальной защиты Кузбасса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 мере необходимости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 (отдел экономического развития);</w:t>
            </w:r>
          </w:p>
          <w:p w14:paraId="26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Миграционный пункт </w:t>
            </w:r>
            <w:r>
              <w:rPr>
                <w:rFonts w:ascii="XO Thames" w:hAnsi="XO Thames"/>
                <w:sz w:val="24"/>
              </w:rPr>
              <w:t xml:space="preserve">Отдела МВД России по Крапивинскому </w:t>
            </w:r>
            <w:r>
              <w:rPr>
                <w:rFonts w:ascii="XO Thames" w:hAnsi="XO Thames"/>
                <w:sz w:val="24"/>
              </w:rPr>
              <w:t>муниципальному округу;</w:t>
            </w:r>
          </w:p>
          <w:p w14:paraId="27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Территориальный ЦЗН Крапивинского района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Предоставление государственных гарантий и социальной поддержки участникам Государственной программы и членам их семей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Постоянно </w:t>
            </w:r>
          </w:p>
          <w:p w14:paraId="2B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(по обращению)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округа;</w:t>
            </w:r>
          </w:p>
          <w:p w14:paraId="2D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Территориальный ЦЗН Крапивинского района;</w:t>
            </w:r>
          </w:p>
          <w:p w14:paraId="2E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Миграционный пункт </w:t>
            </w:r>
            <w:r>
              <w:rPr>
                <w:rFonts w:ascii="XO Thames" w:hAnsi="XO Thames"/>
                <w:sz w:val="24"/>
              </w:rPr>
              <w:t xml:space="preserve">Отдела МВД России по Крапивинскому </w:t>
            </w:r>
            <w:r>
              <w:rPr>
                <w:rFonts w:ascii="XO Thames" w:hAnsi="XO Thames"/>
                <w:sz w:val="24"/>
              </w:rPr>
              <w:t xml:space="preserve">муниципальному округу; Управление социальной защиты населения администрации Крапивинского муниципального округа; </w:t>
            </w:r>
            <w:r>
              <w:rPr>
                <w:rFonts w:ascii="XO Thames" w:hAnsi="XO Thames"/>
                <w:sz w:val="24"/>
              </w:rPr>
              <w:t xml:space="preserve">Управление образования администрации Крапивинского муниципального округа; </w:t>
            </w:r>
            <w:r>
              <w:rPr>
                <w:rFonts w:ascii="XO Thames" w:hAnsi="XO Thames"/>
                <w:sz w:val="24"/>
              </w:rPr>
              <w:t>Управление культуры, молодежной политики, спорта и туризма администрации Крапивинского муниципального округа</w:t>
            </w:r>
            <w:r>
              <w:rPr>
                <w:rFonts w:ascii="XO Thames" w:hAnsi="XO Thames"/>
                <w:sz w:val="24"/>
              </w:rPr>
              <w:t xml:space="preserve"> 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Формирование и размещение информационного материала о Г</w:t>
            </w:r>
            <w:r>
              <w:rPr>
                <w:rFonts w:ascii="XO Thames" w:hAnsi="XO Thames"/>
              </w:rPr>
              <w:t>осударственной программе на официальном сайте администрации Крапивинского муниципального округа</w:t>
            </w:r>
            <w:r>
              <w:rPr>
                <w:rFonts w:ascii="XO Thames" w:hAnsi="XO Thames"/>
              </w:rPr>
              <w:t xml:space="preserve"> 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Ежегодно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 (отдел экономического развития, организационный отдел)</w:t>
            </w:r>
          </w:p>
        </w:tc>
      </w:tr>
      <w:tr>
        <w:trPr>
          <w:trHeight w:hRule="atLeast" w:val="360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</w:t>
            </w:r>
          </w:p>
        </w:tc>
        <w:tc>
          <w:tcPr>
            <w:tcW w:type="dxa" w:w="5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0"/>
              <w:ind w:firstLine="0" w:lef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Распространение информации о </w:t>
            </w:r>
            <w:r>
              <w:rPr>
                <w:rFonts w:ascii="XO Thames" w:hAnsi="XO Thames"/>
                <w:b w:val="0"/>
                <w:sz w:val="24"/>
              </w:rPr>
              <w:t>Государственной программе</w:t>
            </w:r>
            <w:r>
              <w:rPr>
                <w:rFonts w:ascii="XO Thames" w:hAnsi="XO Thames"/>
                <w:b w:val="0"/>
                <w:sz w:val="24"/>
              </w:rPr>
              <w:t xml:space="preserve"> в средствах массовой информации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Май 2026г.</w:t>
            </w:r>
          </w:p>
          <w:p w14:paraId="36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Ноябрь 2026г.</w:t>
            </w:r>
          </w:p>
          <w:p w14:paraId="37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Апрель 2027г.</w:t>
            </w:r>
          </w:p>
          <w:p w14:paraId="38000000">
            <w:pPr>
              <w:widowControl w:val="0"/>
              <w:ind w:firstLine="0" w:lef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Октябрь 2027г.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</w:rPr>
              <w:t>Администрация Крапивинского муниципального округа (отдел экономического развития);</w:t>
            </w:r>
          </w:p>
          <w:p w14:paraId="3A000000">
            <w:pPr>
              <w:widowControl w:val="0"/>
              <w:ind w:firstLine="0" w:left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Муниципальное бюджетное учреждение «Медиа-центр Крапивинского муниципального округа»</w:t>
            </w:r>
          </w:p>
        </w:tc>
      </w:tr>
    </w:tbl>
    <w:p w14:paraId="3B000000">
      <w:pPr>
        <w:widowControl w:val="0"/>
        <w:ind w:firstLine="0" w:left="0"/>
        <w:jc w:val="center"/>
        <w:rPr>
          <w:rFonts w:ascii="XO Thames" w:hAnsi="XO Thames"/>
          <w:b w:val="1"/>
          <w:sz w:val="28"/>
        </w:rPr>
      </w:pPr>
    </w:p>
    <w:p w14:paraId="3C000000">
      <w:pPr>
        <w:widowControl w:val="0"/>
        <w:ind w:firstLine="0" w:left="0"/>
        <w:jc w:val="center"/>
        <w:rPr>
          <w:rFonts w:ascii="XO Thames" w:hAnsi="XO Thames"/>
          <w:b w:val="1"/>
          <w:sz w:val="28"/>
        </w:rPr>
      </w:pPr>
    </w:p>
    <w:p w14:paraId="3D000000">
      <w:pPr>
        <w:widowControl w:val="0"/>
        <w:ind w:firstLine="0" w:left="0"/>
        <w:jc w:val="center"/>
        <w:rPr>
          <w:rFonts w:ascii="XO Thames" w:hAnsi="XO Thames"/>
          <w:b w:val="1"/>
          <w:sz w:val="28"/>
        </w:rPr>
      </w:pPr>
    </w:p>
    <w:p w14:paraId="3E000000">
      <w:pPr>
        <w:widowControl w:val="0"/>
        <w:ind w:firstLine="0" w:left="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Заместитель главы</w:t>
      </w:r>
    </w:p>
    <w:p w14:paraId="3F000000">
      <w:pPr>
        <w:widowControl w:val="0"/>
        <w:ind w:firstLine="0" w:left="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Крапивинского муниципального округа</w:t>
      </w:r>
    </w:p>
    <w:p w14:paraId="40000000">
      <w:pPr>
        <w:widowControl w:val="0"/>
        <w:ind w:firstLine="0" w:left="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 xml:space="preserve">(по экономике), председатель </w:t>
      </w:r>
    </w:p>
    <w:p w14:paraId="41000000">
      <w:pPr>
        <w:widowControl w:val="0"/>
        <w:ind w:firstLine="0" w:left="0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</w:rPr>
        <w:t>Межведомственной комиссии                                                  Р.В. Бобровская</w:t>
      </w:r>
    </w:p>
    <w:p w14:paraId="42000000">
      <w:pPr>
        <w:widowControl w:val="0"/>
        <w:ind w:firstLine="0" w:left="0"/>
        <w:jc w:val="center"/>
        <w:rPr>
          <w:rFonts w:ascii="XO Thames" w:hAnsi="XO Thames"/>
          <w:b w:val="1"/>
        </w:rPr>
      </w:pPr>
    </w:p>
    <w:p w14:paraId="43000000">
      <w:pPr>
        <w:widowControl w:val="0"/>
        <w:ind w:firstLine="0" w:left="0"/>
        <w:jc w:val="center"/>
        <w:rPr>
          <w:rFonts w:ascii="XO Thames" w:hAnsi="XO Thames"/>
          <w:b w:val="1"/>
        </w:rPr>
      </w:pPr>
    </w:p>
    <w:p w14:paraId="44000000">
      <w:pPr>
        <w:widowControl w:val="0"/>
        <w:spacing w:line="240" w:lineRule="auto"/>
        <w:ind w:firstLine="0" w:left="0"/>
        <w:jc w:val="center"/>
        <w:rPr>
          <w:rFonts w:ascii="XO Thames" w:hAnsi="XO Thames"/>
          <w:sz w:val="24"/>
        </w:rPr>
      </w:pPr>
    </w:p>
    <w:p w14:paraId="45000000">
      <w:pPr>
        <w:widowControl w:val="0"/>
        <w:ind w:firstLine="0" w:left="0"/>
        <w:jc w:val="right"/>
        <w:rPr>
          <w:rFonts w:ascii="XO Thames" w:hAnsi="XO Thames"/>
          <w:sz w:val="28"/>
        </w:rPr>
      </w:pPr>
    </w:p>
    <w:p w14:paraId="46000000">
      <w:pPr>
        <w:widowControl w:val="0"/>
        <w:ind w:firstLine="0" w:left="0"/>
        <w:jc w:val="lef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</w:t>
      </w:r>
    </w:p>
    <w:p w14:paraId="47000000">
      <w:pPr>
        <w:widowControl w:val="0"/>
        <w:ind w:firstLine="0" w:left="0"/>
        <w:jc w:val="left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</w:t>
      </w:r>
    </w:p>
    <w:sectPr>
      <w:headerReference r:id="rId2" w:type="default"/>
      <w:headerReference r:id="rId1" w:type="first"/>
      <w:pgSz w:h="16848" w:orient="portrait" w:w="11908"/>
      <w:pgMar w:bottom="850" w:footer="709" w:gutter="0" w:header="709" w:left="1701" w:right="1134" w:top="85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center"/>
      <w:rPr>
        <w:rFonts w:ascii="Times New Roman" w:hAnsi="Times New Roman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 w:firstLine="567" w:left="0"/>
      <w:jc w:val="both"/>
    </w:pPr>
    <w:rPr>
      <w:rFonts w:ascii="Arial" w:hAnsi="Arial"/>
      <w:sz w:val="24"/>
    </w:rPr>
  </w:style>
  <w:style w:default="1" w:styleId="Style_3_ch" w:type="character">
    <w:name w:val="Normal"/>
    <w:link w:val="Style_3"/>
    <w:rPr>
      <w:rFonts w:ascii="Arial" w:hAnsi="Arial"/>
      <w:sz w:val="24"/>
    </w:rPr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сновной текст + 14 pt"/>
    <w:link w:val="Style_6_ch"/>
    <w:rPr>
      <w:rFonts w:ascii="Times New Roman" w:hAnsi="Times New Roman"/>
      <w:b w:val="0"/>
      <w:i w:val="0"/>
      <w:smallCaps w:val="0"/>
      <w:strike w:val="0"/>
      <w:spacing w:val="-1"/>
      <w:sz w:val="26"/>
    </w:rPr>
  </w:style>
  <w:style w:styleId="Style_6_ch" w:type="character">
    <w:name w:val="Основной текст + 14 pt"/>
    <w:link w:val="Style_6"/>
    <w:rPr>
      <w:rFonts w:ascii="Times New Roman" w:hAnsi="Times New Roman"/>
      <w:b w:val="0"/>
      <w:i w:val="0"/>
      <w:smallCaps w:val="0"/>
      <w:strike w:val="0"/>
      <w:spacing w:val="-1"/>
      <w:sz w:val="26"/>
    </w:rPr>
  </w:style>
  <w:style w:styleId="Style_7" w:type="paragraph">
    <w:name w:val="Body Text"/>
    <w:basedOn w:val="Style_3"/>
    <w:link w:val="Style_7_ch"/>
    <w:rPr>
      <w:rFonts w:ascii="Times New Roman" w:hAnsi="Times New Roman"/>
    </w:rPr>
  </w:style>
  <w:style w:styleId="Style_7_ch" w:type="character">
    <w:name w:val="Body Text"/>
    <w:basedOn w:val="Style_3_ch"/>
    <w:link w:val="Style_7"/>
    <w:rPr>
      <w:rFonts w:ascii="Times New Roman" w:hAnsi="Times New Roman"/>
    </w:rPr>
  </w:style>
  <w:style w:styleId="Style_8" w:type="paragraph">
    <w:name w:val="toc 6"/>
    <w:next w:val="Style_3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Normal (Web)"/>
    <w:basedOn w:val="Style_3"/>
    <w:link w:val="Style_10_ch"/>
    <w:pPr>
      <w:widowControl w:val="0"/>
      <w:spacing w:afterAutospacing="on" w:beforeAutospacing="on"/>
      <w:ind w:firstLine="0" w:left="0"/>
      <w:jc w:val="left"/>
    </w:pPr>
    <w:rPr>
      <w:rFonts w:ascii="Times New Roman" w:hAnsi="Times New Roman"/>
    </w:rPr>
  </w:style>
  <w:style w:styleId="Style_10_ch" w:type="character">
    <w:name w:val="Normal (Web)"/>
    <w:basedOn w:val="Style_3_ch"/>
    <w:link w:val="Style_10"/>
    <w:rPr>
      <w:rFonts w:ascii="Times New Roman" w:hAnsi="Times New Roman"/>
    </w:rPr>
  </w:style>
  <w:style w:styleId="Style_11" w:type="paragraph">
    <w:name w:val="Подзаголовок Знак1"/>
    <w:basedOn w:val="Style_12"/>
    <w:link w:val="Style_11_ch"/>
    <w:rPr>
      <w:rFonts w:asciiTheme="minorAscii" w:hAnsiTheme="minorHAnsi"/>
      <w:color w:themeColor="text1" w:themeTint="A5" w:val="595959"/>
      <w:spacing w:val="15"/>
    </w:rPr>
  </w:style>
  <w:style w:styleId="Style_11_ch" w:type="character">
    <w:name w:val="Подзаголовок Знак1"/>
    <w:basedOn w:val="Style_12_ch"/>
    <w:link w:val="Style_11"/>
    <w:rPr>
      <w:rFonts w:asciiTheme="minorAscii" w:hAnsiTheme="minorHAnsi"/>
      <w:color w:themeColor="text1" w:themeTint="A5" w:val="595959"/>
      <w:spacing w:val="15"/>
    </w:rPr>
  </w:style>
  <w:style w:styleId="Style_13" w:type="paragraph">
    <w:name w:val="HTML Variable"/>
    <w:basedOn w:val="Style_12"/>
    <w:link w:val="Style_13_ch"/>
    <w:rPr>
      <w:rFonts w:ascii="Arial" w:hAnsi="Arial"/>
      <w:color w:val="0000FF"/>
      <w:sz w:val="24"/>
      <w:u w:val="none"/>
    </w:rPr>
  </w:style>
  <w:style w:styleId="Style_13_ch" w:type="character">
    <w:name w:val="HTML Variable"/>
    <w:basedOn w:val="Style_12_ch"/>
    <w:link w:val="Style_13"/>
    <w:rPr>
      <w:rFonts w:ascii="Arial" w:hAnsi="Arial"/>
      <w:color w:val="0000FF"/>
      <w:sz w:val="24"/>
      <w:u w:val="none"/>
    </w:rPr>
  </w:style>
  <w:style w:styleId="Style_14" w:type="paragraph">
    <w:name w:val="WW8Num4z2"/>
    <w:link w:val="Style_14_ch"/>
    <w:rPr>
      <w:rFonts w:ascii="Wingdings" w:hAnsi="Wingdings"/>
    </w:rPr>
  </w:style>
  <w:style w:styleId="Style_14_ch" w:type="character">
    <w:name w:val="WW8Num4z2"/>
    <w:link w:val="Style_14"/>
    <w:rPr>
      <w:rFonts w:ascii="Wingdings" w:hAnsi="Wingdings"/>
    </w:rPr>
  </w:style>
  <w:style w:styleId="Style_15" w:type="paragraph">
    <w:name w:val="End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3"/>
    <w:link w:val="Style_16_ch"/>
    <w:uiPriority w:val="9"/>
    <w:qFormat/>
    <w:pPr>
      <w:widowControl w:val="0"/>
      <w:ind/>
      <w:outlineLvl w:val="2"/>
    </w:pPr>
    <w:rPr>
      <w:b w:val="1"/>
      <w:sz w:val="28"/>
    </w:rPr>
  </w:style>
  <w:style w:styleId="Style_16_ch" w:type="character">
    <w:name w:val="heading 3"/>
    <w:basedOn w:val="Style_3_ch"/>
    <w:link w:val="Style_16"/>
    <w:rPr>
      <w:b w:val="1"/>
      <w:sz w:val="28"/>
    </w:rPr>
  </w:style>
  <w:style w:styleId="Style_17" w:type="paragraph">
    <w:name w:val="annotation text"/>
    <w:basedOn w:val="Style_3"/>
    <w:link w:val="Style_17_ch"/>
    <w:rPr>
      <w:rFonts w:ascii="Courier" w:hAnsi="Courier"/>
      <w:sz w:val="22"/>
    </w:rPr>
  </w:style>
  <w:style w:styleId="Style_17_ch" w:type="character">
    <w:name w:val="annotation text"/>
    <w:basedOn w:val="Style_3_ch"/>
    <w:link w:val="Style_17"/>
    <w:rPr>
      <w:rFonts w:ascii="Courier" w:hAnsi="Courier"/>
      <w:sz w:val="22"/>
    </w:rPr>
  </w:style>
  <w:style w:styleId="Style_18" w:type="paragraph">
    <w:name w:val="List Paragraph"/>
    <w:basedOn w:val="Style_3"/>
    <w:link w:val="Style_18_ch"/>
    <w:pPr>
      <w:widowControl w:val="0"/>
      <w:ind w:firstLine="0" w:left="720"/>
      <w:contextualSpacing w:val="1"/>
    </w:pPr>
  </w:style>
  <w:style w:styleId="Style_18_ch" w:type="character">
    <w:name w:val="List Paragraph"/>
    <w:basedOn w:val="Style_3_ch"/>
    <w:link w:val="Style_18"/>
  </w:style>
  <w:style w:styleId="Style_19" w:type="paragraph">
    <w:name w:val="Table!"/>
    <w:next w:val="Style_20"/>
    <w:link w:val="Style_19_ch"/>
    <w:pPr>
      <w:widowControl w:val="0"/>
      <w:ind/>
      <w:jc w:val="center"/>
    </w:pPr>
    <w:rPr>
      <w:rFonts w:ascii="Arial" w:hAnsi="Arial"/>
      <w:b w:val="1"/>
      <w:sz w:val="24"/>
    </w:rPr>
  </w:style>
  <w:style w:styleId="Style_19_ch" w:type="character">
    <w:name w:val="Table!"/>
    <w:link w:val="Style_19"/>
    <w:rPr>
      <w:rFonts w:ascii="Arial" w:hAnsi="Arial"/>
      <w:b w:val="1"/>
      <w:sz w:val="24"/>
    </w:rPr>
  </w:style>
  <w:style w:styleId="Style_21" w:type="paragraph">
    <w:name w:val="toc 3"/>
    <w:next w:val="Style_3"/>
    <w:link w:val="Style_2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List Paragraph1"/>
    <w:basedOn w:val="Style_3"/>
    <w:link w:val="Style_22_ch"/>
    <w:pPr>
      <w:widowControl w:val="0"/>
      <w:ind w:firstLine="0" w:left="720"/>
    </w:pPr>
  </w:style>
  <w:style w:styleId="Style_22_ch" w:type="character">
    <w:name w:val="List Paragraph1"/>
    <w:basedOn w:val="Style_3_ch"/>
    <w:link w:val="Style_22"/>
  </w:style>
  <w:style w:styleId="Style_23" w:type="paragraph">
    <w:name w:val="heading 5"/>
    <w:basedOn w:val="Style_3"/>
    <w:next w:val="Style_3"/>
    <w:link w:val="Style_23_ch"/>
    <w:uiPriority w:val="9"/>
    <w:qFormat/>
    <w:pPr>
      <w:keepNext w:val="1"/>
      <w:keepLines w:val="1"/>
      <w:widowControl w:val="0"/>
      <w:spacing w:before="40"/>
      <w:ind/>
      <w:outlineLvl w:val="4"/>
    </w:pPr>
    <w:rPr>
      <w:rFonts w:asciiTheme="majorAscii" w:hAnsiTheme="majorHAnsi"/>
      <w:color w:themeColor="accent1" w:themeShade="BF" w:val="376092"/>
    </w:rPr>
  </w:style>
  <w:style w:styleId="Style_23_ch" w:type="character">
    <w:name w:val="heading 5"/>
    <w:basedOn w:val="Style_3_ch"/>
    <w:link w:val="Style_23"/>
    <w:rPr>
      <w:rFonts w:asciiTheme="majorAscii" w:hAnsiTheme="majorHAnsi"/>
      <w:color w:themeColor="accent1" w:themeShade="BF" w:val="376092"/>
    </w:rPr>
  </w:style>
  <w:style w:styleId="Style_24" w:type="paragraph">
    <w:name w:val="Application!Приложение"/>
    <w:link w:val="Style_24_ch"/>
    <w:pPr>
      <w:widowControl w:val="0"/>
      <w:spacing w:after="120" w:before="120"/>
      <w:ind/>
      <w:jc w:val="right"/>
    </w:pPr>
    <w:rPr>
      <w:rFonts w:ascii="Arial" w:hAnsi="Arial"/>
      <w:b w:val="1"/>
      <w:sz w:val="32"/>
    </w:rPr>
  </w:style>
  <w:style w:styleId="Style_24_ch" w:type="character">
    <w:name w:val="Application!Приложение"/>
    <w:link w:val="Style_24"/>
    <w:rPr>
      <w:rFonts w:ascii="Arial" w:hAnsi="Arial"/>
      <w:b w:val="1"/>
      <w:sz w:val="32"/>
    </w:rPr>
  </w:style>
  <w:style w:styleId="Style_25" w:type="paragraph">
    <w:name w:val="Title!Название НПА"/>
    <w:basedOn w:val="Style_3"/>
    <w:link w:val="Style_25_ch"/>
    <w:pPr>
      <w:widowControl w:val="0"/>
      <w:spacing w:after="60" w:before="240"/>
      <w:ind/>
      <w:jc w:val="center"/>
      <w:outlineLvl w:val="0"/>
    </w:pPr>
    <w:rPr>
      <w:b w:val="1"/>
      <w:sz w:val="32"/>
    </w:rPr>
  </w:style>
  <w:style w:styleId="Style_25_ch" w:type="character">
    <w:name w:val="Title!Название НПА"/>
    <w:basedOn w:val="Style_3_ch"/>
    <w:link w:val="Style_25"/>
    <w:rPr>
      <w:b w:val="1"/>
      <w:sz w:val="32"/>
    </w:rPr>
  </w:style>
  <w:style w:styleId="Style_26" w:type="paragraph">
    <w:name w:val="heading 1"/>
    <w:basedOn w:val="Style_3"/>
    <w:next w:val="Style_3"/>
    <w:link w:val="Style_26_ch"/>
    <w:uiPriority w:val="9"/>
    <w:qFormat/>
    <w:pPr>
      <w:widowControl w:val="0"/>
      <w:ind/>
      <w:jc w:val="center"/>
      <w:outlineLvl w:val="0"/>
    </w:pPr>
    <w:rPr>
      <w:b w:val="1"/>
      <w:sz w:val="32"/>
    </w:rPr>
  </w:style>
  <w:style w:styleId="Style_26_ch" w:type="character">
    <w:name w:val="heading 1"/>
    <w:basedOn w:val="Style_3_ch"/>
    <w:link w:val="Style_26"/>
    <w:rPr>
      <w:b w:val="1"/>
      <w:sz w:val="32"/>
    </w:rPr>
  </w:style>
  <w:style w:styleId="Style_27" w:type="paragraph">
    <w:name w:val="Hyperlink"/>
    <w:basedOn w:val="Style_12"/>
    <w:link w:val="Style_27_ch"/>
    <w:rPr>
      <w:color w:val="0000FF"/>
      <w:u w:val="none"/>
    </w:rPr>
  </w:style>
  <w:style w:styleId="Style_27_ch" w:type="character">
    <w:name w:val="Hyperlink"/>
    <w:basedOn w:val="Style_12_ch"/>
    <w:link w:val="Style_27"/>
    <w:rPr>
      <w:color w:val="0000FF"/>
      <w:u w:val="none"/>
    </w:rPr>
  </w:style>
  <w:style w:styleId="Style_28" w:type="paragraph">
    <w:name w:val="Footnote"/>
    <w:link w:val="Style_2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3"/>
    <w:link w:val="Style_2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toc 9"/>
    <w:next w:val="Style_3"/>
    <w:link w:val="Style_3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Body Text 2"/>
    <w:basedOn w:val="Style_3"/>
    <w:link w:val="Style_32_ch"/>
    <w:pPr>
      <w:widowControl w:val="0"/>
      <w:spacing w:after="120" w:line="480" w:lineRule="auto"/>
      <w:ind/>
    </w:pPr>
  </w:style>
  <w:style w:styleId="Style_32_ch" w:type="character">
    <w:name w:val="Body Text 2"/>
    <w:basedOn w:val="Style_3_ch"/>
    <w:link w:val="Style_32"/>
  </w:style>
  <w:style w:styleId="Style_33" w:type="paragraph">
    <w:name w:val="toc 8"/>
    <w:next w:val="Style_3"/>
    <w:link w:val="Style_33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ConsPlusTitle"/>
    <w:link w:val="Style_34_ch"/>
    <w:pPr>
      <w:widowControl w:val="0"/>
      <w:ind/>
    </w:pPr>
    <w:rPr>
      <w:rFonts w:ascii="Arial" w:hAnsi="Arial"/>
      <w:b w:val="1"/>
      <w:sz w:val="20"/>
    </w:rPr>
  </w:style>
  <w:style w:styleId="Style_34_ch" w:type="character">
    <w:name w:val="ConsPlusTitle"/>
    <w:link w:val="Style_34"/>
    <w:rPr>
      <w:rFonts w:ascii="Arial" w:hAnsi="Arial"/>
      <w:b w:val="1"/>
      <w:sz w:val="20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35" w:type="paragraph">
    <w:name w:val="toc 5"/>
    <w:next w:val="Style_3"/>
    <w:link w:val="Style_3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Balloon Text"/>
    <w:basedOn w:val="Style_3"/>
    <w:link w:val="Style_36_ch"/>
    <w:rPr>
      <w:rFonts w:ascii="Tahoma" w:hAnsi="Tahoma"/>
      <w:sz w:val="16"/>
    </w:rPr>
  </w:style>
  <w:style w:styleId="Style_36_ch" w:type="character">
    <w:name w:val="Balloon Text"/>
    <w:basedOn w:val="Style_3_ch"/>
    <w:link w:val="Style_36"/>
    <w:rPr>
      <w:rFonts w:ascii="Tahoma" w:hAnsi="Tahoma"/>
      <w:sz w:val="16"/>
    </w:rPr>
  </w:style>
  <w:style w:styleId="Style_20" w:type="paragraph">
    <w:name w:val="Table!Таблица"/>
    <w:link w:val="Style_20_ch"/>
    <w:rPr>
      <w:rFonts w:ascii="Arial" w:hAnsi="Arial"/>
      <w:sz w:val="24"/>
    </w:rPr>
  </w:style>
  <w:style w:styleId="Style_20_ch" w:type="character">
    <w:name w:val="Table!Таблица"/>
    <w:link w:val="Style_20"/>
    <w:rPr>
      <w:rFonts w:ascii="Arial" w:hAnsi="Arial"/>
      <w:sz w:val="24"/>
    </w:rPr>
  </w:style>
  <w:style w:styleId="Style_37" w:type="paragraph">
    <w:name w:val="Subtitle"/>
    <w:basedOn w:val="Style_3"/>
    <w:link w:val="Style_37_ch"/>
    <w:uiPriority w:val="11"/>
    <w:qFormat/>
    <w:pPr>
      <w:widowControl w:val="0"/>
      <w:spacing w:before="240"/>
      <w:ind/>
      <w:jc w:val="center"/>
    </w:pPr>
    <w:rPr>
      <w:b w:val="1"/>
      <w:sz w:val="32"/>
    </w:rPr>
  </w:style>
  <w:style w:styleId="Style_37_ch" w:type="character">
    <w:name w:val="Subtitle"/>
    <w:basedOn w:val="Style_3_ch"/>
    <w:link w:val="Style_37"/>
    <w:rPr>
      <w:b w:val="1"/>
      <w:sz w:val="32"/>
    </w:rPr>
  </w:style>
  <w:style w:styleId="Style_38" w:type="paragraph">
    <w:name w:val="footer"/>
    <w:basedOn w:val="Style_3"/>
    <w:link w:val="Style_38_ch"/>
    <w:pPr>
      <w:widowControl w:val="0"/>
      <w:tabs>
        <w:tab w:leader="none" w:pos="4677" w:val="center"/>
        <w:tab w:leader="none" w:pos="9355" w:val="right"/>
      </w:tabs>
      <w:ind/>
    </w:pPr>
  </w:style>
  <w:style w:styleId="Style_38_ch" w:type="character">
    <w:name w:val="footer"/>
    <w:basedOn w:val="Style_3_ch"/>
    <w:link w:val="Style_38"/>
  </w:style>
  <w:style w:styleId="Style_39" w:type="paragraph">
    <w:name w:val="Title"/>
    <w:next w:val="Style_3"/>
    <w:link w:val="Style_3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basedOn w:val="Style_3"/>
    <w:link w:val="Style_40_ch"/>
    <w:uiPriority w:val="9"/>
    <w:qFormat/>
    <w:pPr>
      <w:widowControl w:val="0"/>
      <w:ind/>
      <w:outlineLvl w:val="3"/>
    </w:pPr>
    <w:rPr>
      <w:b w:val="1"/>
      <w:sz w:val="26"/>
    </w:rPr>
  </w:style>
  <w:style w:styleId="Style_40_ch" w:type="character">
    <w:name w:val="heading 4"/>
    <w:basedOn w:val="Style_3_ch"/>
    <w:link w:val="Style_40"/>
    <w:rPr>
      <w:b w:val="1"/>
      <w:sz w:val="26"/>
    </w:rPr>
  </w:style>
  <w:style w:styleId="Style_41" w:type="paragraph">
    <w:name w:val="heading 2"/>
    <w:basedOn w:val="Style_3"/>
    <w:link w:val="Style_41_ch"/>
    <w:uiPriority w:val="9"/>
    <w:qFormat/>
    <w:pPr>
      <w:widowControl w:val="0"/>
      <w:ind/>
      <w:jc w:val="center"/>
      <w:outlineLvl w:val="1"/>
    </w:pPr>
    <w:rPr>
      <w:b w:val="1"/>
      <w:sz w:val="30"/>
    </w:rPr>
  </w:style>
  <w:style w:styleId="Style_41_ch" w:type="character">
    <w:name w:val="heading 2"/>
    <w:basedOn w:val="Style_3_ch"/>
    <w:link w:val="Style_41"/>
    <w:rPr>
      <w:b w:val="1"/>
      <w:sz w:val="30"/>
    </w:rPr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42" w:type="table">
    <w:name w:val="Table List 3"/>
    <w:basedOn w:val="Style_2"/>
    <w:rPr>
      <w:sz w:val="20"/>
    </w:rPr>
    <w:tblPr>
      <w:tblInd w:type="dxa" w:w="0"/>
      <w:tblBorders>
        <w:top w:color="000000" w:sz="12" w:val="single"/>
        <w:bottom w:color="000000" w:sz="12" w:val="single"/>
        <w:insideH w:color="000000" w:sz="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2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2026-05-20T03:18:45Z</dcterms:created>
  <dcterms:modified xsi:type="dcterms:W3CDTF">2026-05-20T05:42:44Z</dcterms:modified>
</cp:coreProperties>
</file>