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7"/>
        <w:gridCol w:w="4678"/>
      </w:tblGrid>
      <w:tr>
        <w:tc>
          <w:tcPr>
            <w:tcW w:type="dxa" w:w="46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widowControl w:val="1"/>
              <w:ind/>
              <w:rPr>
                <w:sz w:val="24"/>
              </w:rPr>
            </w:pPr>
          </w:p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widowControl w:val="1"/>
              <w:ind/>
              <w:jc w:val="center"/>
              <w:rPr>
                <w:sz w:val="24"/>
              </w:rPr>
            </w:pPr>
          </w:p>
          <w:p w14:paraId="0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постановлению администрации Крапивинского муниципального округа</w:t>
            </w:r>
          </w:p>
          <w:p w14:paraId="0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_______________ № __________</w:t>
            </w:r>
          </w:p>
        </w:tc>
      </w:tr>
    </w:tbl>
    <w:p w14:paraId="08000000">
      <w:pPr>
        <w:widowControl w:val="1"/>
        <w:ind/>
        <w:rPr>
          <w:sz w:val="24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4. Ресурсное обеспечение реализации муниципальной программы </w:t>
      </w:r>
    </w:p>
    <w:p w14:paraId="0B000000">
      <w:pPr>
        <w:ind/>
        <w:jc w:val="center"/>
        <w:rPr>
          <w:b w:val="1"/>
          <w:sz w:val="28"/>
        </w:rPr>
      </w:pPr>
    </w:p>
    <w:tbl>
      <w:tblPr>
        <w:tblStyle w:val="Style_3"/>
        <w:tblInd w:type="dxa" w:w="1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1"/>
        <w:gridCol w:w="3885"/>
        <w:gridCol w:w="1134"/>
        <w:gridCol w:w="992"/>
        <w:gridCol w:w="850"/>
        <w:gridCol w:w="1195"/>
        <w:gridCol w:w="993"/>
        <w:gridCol w:w="1021"/>
      </w:tblGrid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№</w:t>
            </w:r>
          </w:p>
          <w:p w14:paraId="0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п</w:t>
            </w:r>
            <w:r>
              <w:rPr>
                <w:b w:val="1"/>
                <w:color w:val="000000"/>
                <w:sz w:val="23"/>
              </w:rPr>
              <w:t>/п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Источник финансирования</w:t>
            </w:r>
          </w:p>
        </w:tc>
        <w:tc>
          <w:tcPr>
            <w:tcW w:type="dxa" w:w="50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 xml:space="preserve">Объем </w:t>
            </w:r>
            <w:r>
              <w:rPr>
                <w:b w:val="1"/>
                <w:color w:val="000000"/>
                <w:sz w:val="23"/>
              </w:rPr>
              <w:t>финансовых</w:t>
            </w:r>
          </w:p>
          <w:p w14:paraId="11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ресурсов, тыс. рублей</w:t>
            </w:r>
          </w:p>
        </w:tc>
      </w:tr>
      <w:tr>
        <w:trPr>
          <w:trHeight w:hRule="atLeast" w:val="238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2021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2022</w:t>
            </w:r>
          </w:p>
          <w:p w14:paraId="14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год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2023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2024</w:t>
            </w:r>
          </w:p>
          <w:p w14:paraId="17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год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2025</w:t>
            </w:r>
          </w:p>
          <w:p w14:paraId="19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год</w:t>
            </w:r>
          </w:p>
        </w:tc>
      </w:tr>
      <w:tr>
        <w:trPr>
          <w:trHeight w:hRule="atLeast" w:val="355"/>
        </w:trPr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7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8</w:t>
            </w:r>
          </w:p>
        </w:tc>
      </w:tr>
      <w:tr>
        <w:trPr>
          <w:trHeight w:hRule="atLeast" w:val="305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b w:val="1"/>
                <w:color w:val="000000"/>
                <w:sz w:val="23"/>
              </w:rPr>
            </w:pP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both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 xml:space="preserve">Муниципальная программа </w:t>
            </w:r>
            <w:r>
              <w:rPr>
                <w:b w:val="1"/>
                <w:spacing w:val="-1"/>
                <w:sz w:val="23"/>
              </w:rPr>
              <w:t>«</w:t>
            </w:r>
            <w:r>
              <w:rPr>
                <w:b w:val="1"/>
                <w:sz w:val="23"/>
              </w:rPr>
              <w:t>Обеспечение безопасности жизнедеятельности населения на территории Крапивинского муниципального округа» на 2021-202</w:t>
            </w:r>
            <w:r>
              <w:rPr>
                <w:b w:val="1"/>
                <w:sz w:val="23"/>
              </w:rPr>
              <w:t>5</w:t>
            </w:r>
            <w:r>
              <w:rPr>
                <w:b w:val="1"/>
                <w:sz w:val="23"/>
              </w:rPr>
              <w:t xml:space="preserve"> годы»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5427,4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8325,5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53265,2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25514,3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18896,2</w:t>
            </w:r>
          </w:p>
        </w:tc>
      </w:tr>
      <w:tr>
        <w:trPr>
          <w:trHeight w:hRule="atLeast" w:val="457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 w:right="-3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44508,7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18967,7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12645,1</w:t>
            </w:r>
          </w:p>
        </w:tc>
      </w:tr>
      <w:tr>
        <w:trPr>
          <w:trHeight w:hRule="atLeast" w:val="637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 w:right="-37"/>
              <w:rPr>
                <w:b w:val="1"/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5427,4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8325,5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8756,5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6546,6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6251,1</w:t>
            </w:r>
          </w:p>
        </w:tc>
      </w:tr>
      <w:tr>
        <w:trPr>
          <w:trHeight w:hRule="atLeast" w:val="263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both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 xml:space="preserve">Подпрограмма № 1 </w:t>
            </w:r>
            <w:r>
              <w:rPr>
                <w:spacing w:val="-1"/>
                <w:sz w:val="23"/>
              </w:rPr>
              <w:t>«</w:t>
            </w:r>
            <w:r>
              <w:rPr>
                <w:b w:val="1"/>
                <w:spacing w:val="-1"/>
                <w:sz w:val="23"/>
              </w:rPr>
              <w:t>Содержание системы по предупреждению и ликвидации чрезвычайных ситуаций и стихийных бедствий на территории Крапивинского муниципального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4411,</w:t>
            </w:r>
            <w:r>
              <w:rPr>
                <w:b w:val="1"/>
                <w:color w:val="000000"/>
                <w:sz w:val="23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6670,1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37340,6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23304,3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16786,2</w:t>
            </w:r>
          </w:p>
        </w:tc>
      </w:tr>
      <w:tr>
        <w:trPr>
          <w:trHeight w:hRule="atLeast" w:val="653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31612,9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18967,7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12645,1</w:t>
            </w:r>
          </w:p>
        </w:tc>
      </w:tr>
      <w:tr>
        <w:trPr>
          <w:trHeight w:hRule="atLeast" w:val="65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4411,</w:t>
            </w:r>
            <w:r>
              <w:rPr>
                <w:b w:val="1"/>
                <w:color w:val="000000"/>
                <w:sz w:val="23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6670,1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5727,7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4336,6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4141,1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1.1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Мероприятие: Обеспечение деятельности МКУ «ЕДДС» </w:t>
            </w:r>
            <w:r>
              <w:rPr>
                <w:spacing w:val="-1"/>
                <w:sz w:val="23"/>
              </w:rPr>
              <w:t>Крапивинского муниципального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2996,3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4021,4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3950,0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3100,0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3100,0</w:t>
            </w:r>
          </w:p>
        </w:tc>
      </w:tr>
      <w:tr>
        <w:trPr>
          <w:trHeight w:hRule="atLeast" w:val="56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 w:right="-178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2996,3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4021,4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3950,0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3100,0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color w:val="000000"/>
                <w:sz w:val="23"/>
              </w:rPr>
            </w:pPr>
          </w:p>
          <w:p w14:paraId="58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3100,0</w:t>
            </w:r>
          </w:p>
        </w:tc>
      </w:tr>
      <w:tr>
        <w:trPr>
          <w:trHeight w:hRule="atLeast" w:val="174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color w:val="000000"/>
                <w:sz w:val="23"/>
              </w:rPr>
            </w:pPr>
          </w:p>
          <w:p w14:paraId="5A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1.2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Мероприятие: Содержание и развитие МКУ «ЕДДС» </w:t>
            </w:r>
            <w:r>
              <w:rPr>
                <w:spacing w:val="-1"/>
                <w:sz w:val="23"/>
              </w:rPr>
              <w:t>Крапивинского муниципального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1383,6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1199,1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500,0</w:t>
            </w:r>
          </w:p>
        </w:tc>
      </w:tr>
      <w:tr>
        <w:trPr>
          <w:trHeight w:hRule="atLeast" w:val="56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right="-3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1383,6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1199,1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color w:val="000000"/>
                <w:sz w:val="23"/>
              </w:rPr>
            </w:pPr>
          </w:p>
          <w:p w14:paraId="68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500,0</w:t>
            </w:r>
          </w:p>
        </w:tc>
      </w:tr>
      <w:tr>
        <w:trPr>
          <w:trHeight w:hRule="atLeast" w:val="313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color w:val="000000"/>
                <w:sz w:val="23"/>
              </w:rPr>
            </w:pPr>
          </w:p>
          <w:p w14:paraId="6A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1.3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Мероприятие: Реализация мероприятий по плану построения и развития АПК «Безопасный город» в  </w:t>
            </w:r>
            <w:r>
              <w:rPr>
                <w:spacing w:val="-1"/>
                <w:sz w:val="23"/>
              </w:rPr>
              <w:t>Крапивинском муниципальном округе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1370,8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200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10</w:t>
            </w: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100,0</w:t>
            </w:r>
          </w:p>
        </w:tc>
      </w:tr>
      <w:tr>
        <w:trPr>
          <w:trHeight w:hRule="atLeast" w:val="653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right="-3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1370,8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200</w:t>
            </w:r>
            <w:r>
              <w:rPr>
                <w:color w:val="000000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</w:t>
            </w: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100,0</w:t>
            </w:r>
          </w:p>
        </w:tc>
      </w:tr>
      <w:tr>
        <w:trPr>
          <w:trHeight w:hRule="atLeast" w:val="267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color w:val="000000"/>
                <w:sz w:val="23"/>
              </w:rPr>
            </w:pPr>
          </w:p>
          <w:p w14:paraId="79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1.4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Мероприятие: Выполнение научно-технических услуг (МОБ)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</w:t>
            </w:r>
            <w:r>
              <w:rPr>
                <w:b w:val="1"/>
                <w:color w:val="000000"/>
                <w:sz w:val="23"/>
              </w:rPr>
              <w:t>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</w:tr>
      <w:tr>
        <w:trPr>
          <w:trHeight w:hRule="atLeast" w:val="90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</w:t>
            </w:r>
            <w:r>
              <w:rPr>
                <w:color w:val="000000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</w:t>
            </w:r>
            <w:r>
              <w:rPr>
                <w:color w:val="000000"/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</w:t>
            </w:r>
            <w:r>
              <w:rPr>
                <w:color w:val="000000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</w:t>
            </w:r>
            <w:r>
              <w:rPr>
                <w:color w:val="000000"/>
                <w:sz w:val="23"/>
              </w:rPr>
              <w:t>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</w:tr>
      <w:tr>
        <w:trPr>
          <w:trHeight w:hRule="atLeast" w:val="266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color w:val="000000"/>
                <w:sz w:val="23"/>
              </w:rPr>
            </w:pPr>
          </w:p>
          <w:p w14:paraId="88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1.5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Мероприятие: Обеспечение сертифицированной защиты информации (МОБ)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31,5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4,8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40,0</w:t>
            </w:r>
          </w:p>
        </w:tc>
      </w:tr>
      <w:tr>
        <w:trPr>
          <w:trHeight w:hRule="atLeast" w:val="416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</w:t>
            </w:r>
            <w:r>
              <w:rPr>
                <w:color w:val="000000"/>
                <w:sz w:val="23"/>
              </w:rPr>
              <w:t>1,5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4,8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40,0</w:t>
            </w:r>
          </w:p>
        </w:tc>
      </w:tr>
      <w:tr>
        <w:trPr>
          <w:trHeight w:hRule="atLeast" w:val="345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1.6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Мероприятие: Профессиональная переподготовка, повышение квалификации муниципальных служащих, осуществляющих деятельность в области мобилизации (с получением свидетельства, удостоверений государственного образца), в том числе </w:t>
            </w:r>
            <w:r>
              <w:rPr>
                <w:sz w:val="23"/>
              </w:rPr>
              <w:t>обучение по</w:t>
            </w:r>
            <w:r>
              <w:rPr>
                <w:sz w:val="23"/>
              </w:rPr>
              <w:t xml:space="preserve"> профильным направлениям </w:t>
            </w:r>
            <w:r>
              <w:rPr>
                <w:sz w:val="23"/>
              </w:rPr>
              <w:t>деятельности по краткосрочным программам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</w:tr>
      <w:tr>
        <w:trPr>
          <w:trHeight w:hRule="atLeast" w:val="56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</w:t>
            </w:r>
            <w:r>
              <w:rPr>
                <w:color w:val="000000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</w:t>
            </w:r>
            <w:r>
              <w:rPr>
                <w:color w:val="000000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1.7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Обеспечение деятельности отдела военно-мобилизационной подготовки администрации Крапивинского муниципального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59,8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</w:t>
            </w:r>
            <w:r>
              <w:rPr>
                <w:b w:val="1"/>
                <w:color w:val="000000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 w:right="-3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</w:t>
            </w:r>
            <w:r>
              <w:rPr>
                <w:color w:val="000000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59,8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</w:tr>
      <w:tr>
        <w:trPr>
          <w:trHeight w:hRule="atLeast" w:val="263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1.8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Мероприятие: Создание аварийного запаса ГСМ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14,2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10,0</w:t>
            </w:r>
          </w:p>
        </w:tc>
      </w:tr>
      <w:tr>
        <w:trPr>
          <w:trHeight w:hRule="atLeast" w:val="564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rPr>
                <w:b w:val="1"/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14,2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10,0</w:t>
            </w:r>
          </w:p>
        </w:tc>
      </w:tr>
      <w:tr>
        <w:trPr>
          <w:trHeight w:hRule="atLeast" w:val="277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1.9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Мероприятие: Модернизация автоматизированной системы централизованного оповещения населения Кемеровской области-Кузбасса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32590,6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19554,3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13036,2</w:t>
            </w:r>
          </w:p>
        </w:tc>
      </w:tr>
      <w:tr>
        <w:trPr>
          <w:trHeight w:hRule="atLeast" w:val="278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 w:right="-3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31612,9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18967,7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12645,1</w:t>
            </w:r>
          </w:p>
        </w:tc>
      </w:tr>
      <w:tr>
        <w:trPr>
          <w:trHeight w:hRule="atLeast" w:val="277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 w:right="-3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977,7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586,6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391,1</w:t>
            </w:r>
          </w:p>
        </w:tc>
      </w:tr>
      <w:tr>
        <w:trPr>
          <w:trHeight w:hRule="atLeast" w:val="281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both"/>
              <w:rPr>
                <w:sz w:val="23"/>
              </w:rPr>
            </w:pPr>
            <w:r>
              <w:rPr>
                <w:b w:val="1"/>
                <w:sz w:val="23"/>
              </w:rPr>
              <w:t>Подпрограмма № 2: «Пожарная безопасность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192,0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14219,6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705,0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705,0</w:t>
            </w:r>
          </w:p>
        </w:tc>
      </w:tr>
      <w:tr>
        <w:trPr>
          <w:trHeight w:hRule="atLeast" w:val="281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rPr>
                <w:sz w:val="23"/>
              </w:rPr>
            </w:pPr>
            <w:r>
              <w:rPr>
                <w:sz w:val="23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12895,8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416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tabs>
                <w:tab w:leader="none" w:pos="1954" w:val="left"/>
              </w:tabs>
              <w:ind w:right="-178"/>
              <w:rPr>
                <w:sz w:val="23"/>
              </w:rPr>
            </w:pPr>
            <w:r>
              <w:rPr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192,0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1323,8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705,0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705,0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>Мероприятие: Обеспечение мер пожарной безопасности.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123,4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23,4</w:t>
            </w:r>
          </w:p>
        </w:tc>
      </w:tr>
      <w:tr>
        <w:trPr>
          <w:trHeight w:hRule="atLeast" w:val="238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 w:right="-178"/>
              <w:rPr>
                <w:sz w:val="23"/>
              </w:rPr>
            </w:pPr>
            <w:r>
              <w:rPr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123,4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23,4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23,4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both"/>
              <w:rPr>
                <w:b w:val="1"/>
                <w:sz w:val="23"/>
              </w:rPr>
            </w:pPr>
            <w:r>
              <w:rPr>
                <w:sz w:val="23"/>
              </w:rPr>
              <w:t>Мероприятие: Проведение огнезащитной обработки деревянных конструкции муниципальных административных зданий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rPr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144,0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 w:right="-178"/>
              <w:rPr>
                <w:sz w:val="23"/>
              </w:rPr>
            </w:pPr>
            <w:r>
              <w:rPr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144,0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413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4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Мероприятие: Работы по техническому обслуживанию пожарной сигнализации объектов культуры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4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  <w:r>
              <w:rPr>
                <w:rFonts w:ascii="Times New Roman" w:hAnsi="Times New Roman"/>
                <w:b w:val="1"/>
                <w:sz w:val="23"/>
              </w:rPr>
              <w:t>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</w:t>
            </w:r>
            <w:r>
              <w:rPr>
                <w:rFonts w:ascii="Times New Roman" w:hAnsi="Times New Roman"/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</w:t>
            </w:r>
            <w:r>
              <w:rPr>
                <w:rFonts w:ascii="Times New Roman" w:hAnsi="Times New Roman"/>
                <w:b w:val="1"/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414,0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480,</w:t>
            </w:r>
            <w:r>
              <w:rPr>
                <w:rFonts w:ascii="Times New Roman" w:hAnsi="Times New Roman"/>
                <w:b w:val="1"/>
                <w:sz w:val="23"/>
              </w:rPr>
              <w:t>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480,0</w:t>
            </w:r>
          </w:p>
        </w:tc>
      </w:tr>
      <w:tr>
        <w:trPr>
          <w:trHeight w:hRule="atLeast" w:val="41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 w:firstLine="56" w:left="0"/>
              <w:jc w:val="center"/>
              <w:rPr>
                <w:color w:val="000000"/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 w:firstLine="5" w:left="0"/>
              <w:jc w:val="center"/>
              <w:rPr>
                <w:color w:val="000000"/>
                <w:sz w:val="23"/>
              </w:rPr>
            </w:pPr>
            <w:r>
              <w:rPr>
                <w:sz w:val="23"/>
              </w:rPr>
              <w:t>414,0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 w:firstLine="5" w:left="0"/>
              <w:jc w:val="center"/>
              <w:rPr>
                <w:sz w:val="23"/>
              </w:rPr>
            </w:pPr>
            <w:r>
              <w:rPr>
                <w:sz w:val="23"/>
              </w:rPr>
              <w:t>480,</w:t>
            </w:r>
            <w:r>
              <w:rPr>
                <w:sz w:val="23"/>
              </w:rPr>
              <w:t>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 w:firstLine="5" w:left="0"/>
              <w:jc w:val="center"/>
              <w:rPr>
                <w:sz w:val="23"/>
              </w:rPr>
            </w:pPr>
            <w:r>
              <w:rPr>
                <w:sz w:val="23"/>
              </w:rPr>
              <w:t>480,0</w:t>
            </w:r>
          </w:p>
        </w:tc>
      </w:tr>
      <w:tr>
        <w:trPr>
          <w:trHeight w:hRule="atLeast" w:val="344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4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Мероприятие: Работы по проектированию пожарной сигнализации (СПС) и аварийного освещения (АО)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4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  <w:r>
              <w:rPr>
                <w:rFonts w:ascii="Times New Roman" w:hAnsi="Times New Roman"/>
                <w:b w:val="1"/>
                <w:sz w:val="23"/>
              </w:rPr>
              <w:t>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</w:t>
            </w:r>
            <w:r>
              <w:rPr>
                <w:rFonts w:ascii="Times New Roman" w:hAnsi="Times New Roman"/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42,0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</w:t>
            </w:r>
            <w:r>
              <w:rPr>
                <w:rFonts w:ascii="Times New Roman" w:hAnsi="Times New Roman"/>
                <w:b w:val="1"/>
                <w:sz w:val="23"/>
              </w:rPr>
              <w:t>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</w:tr>
      <w:tr>
        <w:trPr>
          <w:trHeight w:hRule="atLeast" w:val="21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tabs>
                <w:tab w:leader="none" w:pos="246" w:val="left"/>
              </w:tabs>
              <w:ind w:firstLine="56" w:left="0"/>
              <w:jc w:val="center"/>
              <w:rPr>
                <w:color w:val="000000"/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sz w:val="23"/>
              </w:rPr>
              <w:t>42,0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 w:firstLine="5" w:left="0"/>
              <w:jc w:val="center"/>
              <w:rPr>
                <w:color w:val="000000"/>
                <w:sz w:val="23"/>
              </w:rPr>
            </w:pPr>
            <w:r>
              <w:rPr>
                <w:sz w:val="23"/>
              </w:rPr>
              <w:t>42,0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 w:firstLine="5" w:left="0"/>
              <w:jc w:val="center"/>
              <w:rPr>
                <w:sz w:val="23"/>
              </w:rPr>
            </w:pPr>
            <w:r>
              <w:rPr>
                <w:sz w:val="23"/>
              </w:rPr>
              <w:t>0,</w:t>
            </w:r>
            <w:r>
              <w:rPr>
                <w:sz w:val="23"/>
              </w:rPr>
              <w:t>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 w:firstLine="5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39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4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Мероприятие: Проведение комплекса мероприятий по противопожарной безопасности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4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  <w:r>
              <w:rPr>
                <w:rFonts w:ascii="Times New Roman" w:hAnsi="Times New Roman"/>
                <w:b w:val="1"/>
                <w:sz w:val="23"/>
              </w:rPr>
              <w:t>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150,0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 w:firstLine="5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201,6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 w:firstLine="5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201,6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 w:firstLine="5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201,6</w:t>
            </w:r>
          </w:p>
        </w:tc>
      </w:tr>
      <w:tr>
        <w:trPr>
          <w:trHeight w:hRule="atLeast" w:val="397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150,0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 w:firstLine="5" w:left="0"/>
              <w:jc w:val="center"/>
              <w:rPr>
                <w:sz w:val="23"/>
              </w:rPr>
            </w:pPr>
            <w:r>
              <w:rPr>
                <w:sz w:val="23"/>
              </w:rPr>
              <w:t>201,6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 w:firstLine="5" w:left="0"/>
              <w:jc w:val="center"/>
              <w:rPr>
                <w:sz w:val="23"/>
              </w:rPr>
            </w:pPr>
            <w:r>
              <w:rPr>
                <w:sz w:val="23"/>
              </w:rPr>
              <w:t>201,6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firstLine="5" w:left="0"/>
              <w:jc w:val="center"/>
              <w:rPr>
                <w:sz w:val="23"/>
              </w:rPr>
            </w:pPr>
            <w:r>
              <w:rPr>
                <w:sz w:val="23"/>
              </w:rPr>
              <w:t>201,6</w:t>
            </w:r>
          </w:p>
        </w:tc>
      </w:tr>
      <w:tr>
        <w:trPr>
          <w:trHeight w:hRule="atLeast" w:val="30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pStyle w:val="Style_4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Мероприятие: </w:t>
            </w:r>
            <w:r>
              <w:rPr>
                <w:rFonts w:ascii="Times New Roman" w:hAnsi="Times New Roman"/>
                <w:sz w:val="23"/>
              </w:rPr>
              <w:t>М</w:t>
            </w:r>
            <w:r>
              <w:rPr>
                <w:rFonts w:ascii="Times New Roman" w:hAnsi="Times New Roman"/>
                <w:sz w:val="23"/>
              </w:rPr>
              <w:t>атериально-техническое обеспечение деятельности добровольной пожарной охраны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pStyle w:val="Style_4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  <w:r>
              <w:rPr>
                <w:rFonts w:ascii="Times New Roman" w:hAnsi="Times New Roman"/>
                <w:b w:val="1"/>
                <w:sz w:val="23"/>
              </w:rPr>
              <w:t>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540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39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sz w:val="23"/>
              </w:rPr>
            </w:pPr>
            <w:r>
              <w:rPr>
                <w:sz w:val="23"/>
              </w:rPr>
              <w:t>2.7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pStyle w:val="Style_5"/>
              <w:ind/>
              <w:jc w:val="both"/>
              <w:outlineLvl w:val="1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Мероприятие: </w:t>
            </w:r>
            <w:r>
              <w:rPr>
                <w:rFonts w:ascii="Times New Roman" w:hAnsi="Times New Roman"/>
                <w:b w:val="0"/>
                <w:sz w:val="23"/>
              </w:rPr>
              <w:t>Страхование добровольных пожарных</w:t>
            </w:r>
          </w:p>
          <w:p w14:paraId="3E010000">
            <w:pPr>
              <w:pStyle w:val="Style_4"/>
              <w:ind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pStyle w:val="Style_4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  <w:r>
              <w:rPr>
                <w:rFonts w:ascii="Times New Roman" w:hAnsi="Times New Roman"/>
                <w:b w:val="1"/>
                <w:sz w:val="23"/>
              </w:rPr>
              <w:t>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397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3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sz w:val="23"/>
              </w:rPr>
            </w:pPr>
            <w:r>
              <w:rPr>
                <w:sz w:val="23"/>
              </w:rPr>
              <w:t>2.8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pStyle w:val="Style_5"/>
              <w:ind w:firstLine="34" w:left="0"/>
              <w:jc w:val="both"/>
              <w:outlineLvl w:val="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Мероприятие: </w:t>
            </w:r>
            <w:r>
              <w:rPr>
                <w:rFonts w:ascii="Times New Roman" w:hAnsi="Times New Roman"/>
                <w:b w:val="0"/>
                <w:sz w:val="23"/>
              </w:rPr>
              <w:t>Материальное стимулирование деятельности добровольных пожарных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pStyle w:val="Style_4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  <w:r>
              <w:rPr>
                <w:rFonts w:ascii="Times New Roman" w:hAnsi="Times New Roman"/>
                <w:b w:val="1"/>
                <w:sz w:val="23"/>
              </w:rPr>
              <w:t>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31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sz w:val="23"/>
              </w:rPr>
            </w:pPr>
            <w:r>
              <w:rPr>
                <w:sz w:val="23"/>
              </w:rPr>
              <w:t>2.9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pStyle w:val="Style_5"/>
              <w:ind w:firstLine="34" w:left="0"/>
              <w:jc w:val="both"/>
              <w:outlineLvl w:val="1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Мероприятие: Реализация по обеспечению пожарной безопасности в муниципальных </w:t>
            </w:r>
            <w:r>
              <w:rPr>
                <w:rFonts w:ascii="Times New Roman" w:hAnsi="Times New Roman"/>
                <w:b w:val="0"/>
                <w:sz w:val="23"/>
              </w:rPr>
              <w:t>образовательных организациях Кемеровской области-Кузбасса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pStyle w:val="Style_4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  <w:r>
              <w:rPr>
                <w:rFonts w:ascii="Times New Roman" w:hAnsi="Times New Roman"/>
                <w:b w:val="1"/>
                <w:sz w:val="23"/>
              </w:rPr>
              <w:t>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13294,6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 xml:space="preserve">областной </w:t>
            </w:r>
            <w:r>
              <w:rPr>
                <w:sz w:val="23"/>
              </w:rPr>
              <w:t>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12895,8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rPr>
                <w:color w:val="000000"/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398,8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Подпрограмма № 3: «Борьба с преступностью и укрепление правопорядка»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rPr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38,7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40,0</w:t>
            </w:r>
          </w:p>
        </w:tc>
      </w:tr>
      <w:tr>
        <w:trPr>
          <w:trHeight w:hRule="atLeast" w:val="201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 w:right="-37"/>
              <w:rPr>
                <w:sz w:val="23"/>
              </w:rPr>
            </w:pPr>
            <w:r>
              <w:rPr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38,7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40,0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both"/>
              <w:rPr>
                <w:b w:val="1"/>
                <w:sz w:val="23"/>
              </w:rPr>
            </w:pPr>
            <w:r>
              <w:rPr>
                <w:sz w:val="23"/>
              </w:rPr>
              <w:t xml:space="preserve">Мероприятие: </w:t>
            </w:r>
            <w:r>
              <w:rPr>
                <w:color w:val="000000"/>
                <w:spacing w:val="-1"/>
                <w:sz w:val="23"/>
                <w:highlight w:val="white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rPr>
                <w:sz w:val="23"/>
              </w:rPr>
            </w:pPr>
            <w:r>
              <w:rPr>
                <w:b w:val="1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25,0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38,7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</w:t>
            </w:r>
            <w:r>
              <w:rPr>
                <w:b w:val="1"/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40,0</w:t>
            </w:r>
          </w:p>
        </w:tc>
      </w:tr>
      <w:tr>
        <w:trPr>
          <w:trHeight w:hRule="atLeast" w:val="784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 w:right="-37"/>
              <w:rPr>
                <w:sz w:val="23"/>
              </w:rPr>
            </w:pPr>
            <w:r>
              <w:rPr>
                <w:sz w:val="23"/>
              </w:rPr>
              <w:t>местный бюджет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38,7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40,0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4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both"/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 xml:space="preserve">Подпрограмма </w:t>
            </w:r>
            <w:r>
              <w:rPr>
                <w:b w:val="1"/>
                <w:spacing w:val="-1"/>
                <w:sz w:val="23"/>
              </w:rPr>
              <w:t>№ 4: «</w:t>
            </w:r>
            <w:r>
              <w:rPr>
                <w:b w:val="1"/>
                <w:sz w:val="23"/>
              </w:rPr>
              <w:t>Обеспечение безопасности жизни людей на водных объектах»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605,9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1250,7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</w:t>
            </w:r>
            <w:r>
              <w:rPr>
                <w:b w:val="1"/>
                <w:sz w:val="23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</w:t>
            </w:r>
            <w:r>
              <w:rPr>
                <w:b w:val="1"/>
                <w:sz w:val="23"/>
              </w:rPr>
              <w:t>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1200,0</w:t>
            </w:r>
          </w:p>
        </w:tc>
      </w:tr>
      <w:tr>
        <w:trPr>
          <w:trHeight w:hRule="atLeast" w:val="529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605,9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1250,7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</w:rPr>
              <w:t>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1200,0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tabs>
                <w:tab w:leader="underscore" w:pos="6470" w:val="left"/>
              </w:tabs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4.1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tabs>
                <w:tab w:leader="none" w:pos="4093" w:val="left"/>
                <w:tab w:leader="underscore" w:pos="6470" w:val="left"/>
              </w:tabs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Мероприятие: Мероприятия, направленные на </w:t>
            </w:r>
            <w:r>
              <w:rPr>
                <w:sz w:val="23"/>
              </w:rPr>
              <w:t>обеспечение безопасности жизни людей на водных объектах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605,9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1250,7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</w:t>
            </w:r>
            <w:r>
              <w:rPr>
                <w:b w:val="1"/>
                <w:sz w:val="23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13</w:t>
            </w:r>
            <w:r>
              <w:rPr>
                <w:b w:val="1"/>
                <w:sz w:val="23"/>
              </w:rPr>
              <w:t>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1200,0</w:t>
            </w:r>
          </w:p>
        </w:tc>
      </w:tr>
      <w:tr>
        <w:trPr>
          <w:trHeight w:hRule="atLeast" w:val="615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605,9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1250,7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</w:rPr>
              <w:t>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1200,0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underscore" w:pos="6470" w:val="left"/>
              </w:tabs>
              <w:ind w:right="195"/>
              <w:jc w:val="both"/>
              <w:rPr>
                <w:b w:val="1"/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5.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tabs>
                <w:tab w:leader="none" w:pos="4093" w:val="left"/>
                <w:tab w:leader="underscore" w:pos="6470" w:val="left"/>
              </w:tabs>
              <w:ind w:right="195"/>
              <w:jc w:val="both"/>
              <w:rPr>
                <w:color w:val="000000"/>
                <w:sz w:val="23"/>
              </w:rPr>
            </w:pPr>
            <w:r>
              <w:rPr>
                <w:b w:val="1"/>
                <w:sz w:val="23"/>
              </w:rPr>
              <w:t>Подпрограмма № 4 «Паводок»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385,1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174,0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</w:t>
            </w:r>
            <w:r>
              <w:rPr>
                <w:b w:val="1"/>
                <w:sz w:val="23"/>
              </w:rPr>
              <w:t>65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165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165,0</w:t>
            </w:r>
          </w:p>
        </w:tc>
      </w:tr>
      <w:tr>
        <w:trPr>
          <w:trHeight w:hRule="atLeast" w:val="362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385,1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174,0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165</w:t>
            </w:r>
            <w:r>
              <w:rPr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165</w:t>
            </w:r>
            <w:r>
              <w:rPr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165,0</w:t>
            </w:r>
          </w:p>
        </w:tc>
      </w:tr>
      <w:tr>
        <w:trPr>
          <w:trHeight w:hRule="atLeast" w:val="29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tabs>
                <w:tab w:leader="underscore" w:pos="6470" w:val="left"/>
              </w:tabs>
              <w:ind w:right="-108"/>
              <w:jc w:val="both"/>
              <w:rPr>
                <w:b w:val="1"/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5.1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tabs>
                <w:tab w:leader="none" w:pos="3801" w:val="left"/>
                <w:tab w:leader="none" w:pos="4093" w:val="left"/>
                <w:tab w:leader="underscore" w:pos="6470" w:val="left"/>
              </w:tabs>
              <w:ind w:right="-60"/>
              <w:jc w:val="both"/>
              <w:rPr>
                <w:b w:val="1"/>
                <w:sz w:val="23"/>
              </w:rPr>
            </w:pPr>
            <w:r>
              <w:rPr>
                <w:color w:val="000000"/>
                <w:sz w:val="23"/>
              </w:rPr>
              <w:t xml:space="preserve">Мероприятие: Мероприятия, направленные на </w:t>
            </w:r>
            <w:r>
              <w:rPr>
                <w:sz w:val="23"/>
              </w:rPr>
              <w:t>обеспечение безопасного пропуска ледохода и паводковых вод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>385,1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>1</w:t>
            </w:r>
            <w:r>
              <w:rPr>
                <w:b w:val="1"/>
                <w:sz w:val="23"/>
              </w:rPr>
              <w:t>74,0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>1</w:t>
            </w:r>
            <w:r>
              <w:rPr>
                <w:b w:val="1"/>
                <w:sz w:val="23"/>
              </w:rPr>
              <w:t>65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>165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165,0</w:t>
            </w:r>
          </w:p>
        </w:tc>
      </w:tr>
      <w:tr>
        <w:trPr>
          <w:trHeight w:hRule="atLeast" w:val="481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385,1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174,0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165</w:t>
            </w:r>
            <w:r>
              <w:rPr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165</w:t>
            </w:r>
            <w:r>
              <w:rPr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165,0</w:t>
            </w:r>
          </w:p>
        </w:tc>
      </w:tr>
      <w:tr>
        <w:trPr>
          <w:trHeight w:hRule="atLeast" w:val="145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tabs>
                <w:tab w:leader="underscore" w:pos="6470" w:val="left"/>
              </w:tabs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5.2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tabs>
                <w:tab w:leader="none" w:pos="4093" w:val="left"/>
                <w:tab w:leader="underscore" w:pos="6470" w:val="left"/>
              </w:tabs>
              <w:ind/>
              <w:jc w:val="both"/>
              <w:rPr>
                <w:color w:val="000000"/>
                <w:sz w:val="23"/>
              </w:rPr>
            </w:pPr>
            <w:r>
              <w:rPr>
                <w:sz w:val="23"/>
              </w:rPr>
              <w:t>Мероприятие: Разработка и проведение мероприятий (тренировок)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73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tabs>
                <w:tab w:leader="underscore" w:pos="6470" w:val="left"/>
              </w:tabs>
              <w:ind w:right="34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5.3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tabs>
                <w:tab w:leader="none" w:pos="3719" w:val="left"/>
                <w:tab w:leader="none" w:pos="4093" w:val="left"/>
                <w:tab w:leader="underscore" w:pos="6470" w:val="left"/>
              </w:tabs>
              <w:ind/>
              <w:jc w:val="both"/>
              <w:rPr>
                <w:color w:val="000000"/>
                <w:sz w:val="23"/>
              </w:rPr>
            </w:pPr>
            <w:r>
              <w:rPr>
                <w:sz w:val="23"/>
              </w:rPr>
              <w:t xml:space="preserve"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</w:t>
            </w:r>
            <w:r>
              <w:rPr>
                <w:sz w:val="23"/>
              </w:rPr>
              <w:t>Барачаты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1477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tabs>
                <w:tab w:leader="underscore" w:pos="6470" w:val="left"/>
              </w:tabs>
              <w:ind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5.4</w:t>
            </w:r>
          </w:p>
        </w:tc>
        <w:tc>
          <w:tcPr>
            <w:tcW w:type="dxa" w:w="3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tabs>
                <w:tab w:leader="none" w:pos="4093" w:val="left"/>
                <w:tab w:leader="underscore" w:pos="6470" w:val="left"/>
              </w:tabs>
              <w:ind/>
              <w:jc w:val="both"/>
              <w:rPr>
                <w:color w:val="000000"/>
                <w:sz w:val="23"/>
              </w:rPr>
            </w:pPr>
            <w:r>
              <w:rPr>
                <w:sz w:val="23"/>
              </w:rPr>
              <w:t>Мероприятие: Создание резервного фонда администрации Крапивинского муниципального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rPr>
                <w:color w:val="000000"/>
                <w:sz w:val="23"/>
              </w:rPr>
            </w:pPr>
            <w:r>
              <w:rPr>
                <w:b w:val="1"/>
                <w:color w:val="000000"/>
                <w:sz w:val="23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</w:t>
            </w:r>
            <w:r>
              <w:rPr>
                <w:b w:val="1"/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0,0</w:t>
            </w:r>
          </w:p>
        </w:tc>
      </w:tr>
    </w:tbl>
    <w:p w14:paraId="EB010000">
      <w:pPr>
        <w:spacing w:line="276" w:lineRule="auto"/>
        <w:ind/>
        <w:jc w:val="center"/>
        <w:rPr>
          <w:sz w:val="23"/>
        </w:rPr>
      </w:pPr>
    </w:p>
    <w:sectPr>
      <w:headerReference r:id="rId1" w:type="default"/>
      <w:pgSz w:h="16834" w:orient="portrait" w:w="11909"/>
      <w:pgMar w:bottom="851" w:footer="720" w:gutter="0" w:header="720" w:left="851" w:right="99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текст1"/>
    <w:basedOn w:val="Style_6"/>
    <w:link w:val="Style_8_ch"/>
    <w:pPr>
      <w:widowControl w:val="1"/>
      <w:spacing w:before="300" w:line="288" w:lineRule="exact"/>
      <w:ind w:hanging="380" w:left="380"/>
      <w:jc w:val="both"/>
    </w:pPr>
    <w:rPr>
      <w:sz w:val="24"/>
    </w:rPr>
  </w:style>
  <w:style w:styleId="Style_8_ch" w:type="character">
    <w:name w:val="Основной текст1"/>
    <w:basedOn w:val="Style_6_ch"/>
    <w:link w:val="Style_8"/>
    <w:rPr>
      <w:sz w:val="24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 Paragraph"/>
    <w:basedOn w:val="Style_6"/>
    <w:link w:val="Style_13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13_ch" w:type="character">
    <w:name w:val="List Paragraph"/>
    <w:basedOn w:val="Style_6_ch"/>
    <w:link w:val="Style_13"/>
    <w:rPr>
      <w:rFonts w:ascii="Arial" w:hAnsi="Arial"/>
      <w:sz w:val="24"/>
    </w:rPr>
  </w:style>
  <w:style w:styleId="Style_14" w:type="paragraph">
    <w:name w:val="Table!"/>
    <w:next w:val="Style_6"/>
    <w:link w:val="Style_14_ch"/>
    <w:pPr>
      <w:ind/>
      <w:jc w:val="center"/>
    </w:pPr>
    <w:rPr>
      <w:rFonts w:ascii="Arial" w:hAnsi="Arial"/>
      <w:b w:val="1"/>
      <w:sz w:val="24"/>
    </w:rPr>
  </w:style>
  <w:style w:styleId="Style_14_ch" w:type="character">
    <w:name w:val="Table!"/>
    <w:link w:val="Style_14"/>
    <w:rPr>
      <w:rFonts w:ascii="Arial" w:hAnsi="Arial"/>
      <w:b w:val="1"/>
      <w:sz w:val="24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6" w:type="paragraph">
    <w:name w:val="blk"/>
    <w:basedOn w:val="Style_10"/>
    <w:link w:val="Style_16_ch"/>
  </w:style>
  <w:style w:styleId="Style_16_ch" w:type="character">
    <w:name w:val="blk"/>
    <w:basedOn w:val="Style_10_ch"/>
    <w:link w:val="Style_16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Абзац списка1"/>
    <w:basedOn w:val="Style_6"/>
    <w:link w:val="Style_18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18_ch" w:type="character">
    <w:name w:val="Абзац списка1"/>
    <w:basedOn w:val="Style_6_ch"/>
    <w:link w:val="Style_18"/>
    <w:rPr>
      <w:rFonts w:ascii="Arial" w:hAnsi="Arial"/>
      <w:sz w:val="24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Iau?iue"/>
    <w:link w:val="Style_23_ch"/>
  </w:style>
  <w:style w:styleId="Style_23_ch" w:type="character">
    <w:name w:val="Iau?iue"/>
    <w:link w:val="Style_23"/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extended-text__short"/>
    <w:basedOn w:val="Style_10"/>
    <w:link w:val="Style_27_ch"/>
  </w:style>
  <w:style w:styleId="Style_27_ch" w:type="character">
    <w:name w:val="extended-text__short"/>
    <w:basedOn w:val="Style_10_ch"/>
    <w:link w:val="Style_27"/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Cell"/>
    <w:link w:val="Style_29_ch"/>
    <w:rPr>
      <w:rFonts w:ascii="Arial" w:hAnsi="Arial"/>
    </w:rPr>
  </w:style>
  <w:style w:styleId="Style_29_ch" w:type="character">
    <w:name w:val="ConsPlusCell"/>
    <w:link w:val="Style_29"/>
    <w:rPr>
      <w:rFonts w:ascii="Arial" w:hAnsi="Arial"/>
    </w:rPr>
  </w:style>
  <w:style w:styleId="Style_30" w:type="paragraph">
    <w:name w:val="Balloon Text"/>
    <w:basedOn w:val="Style_6"/>
    <w:link w:val="Style_30_ch"/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nobr"/>
    <w:basedOn w:val="Style_10"/>
    <w:link w:val="Style_31_ch"/>
  </w:style>
  <w:style w:styleId="Style_31_ch" w:type="character">
    <w:name w:val="nobr"/>
    <w:basedOn w:val="Style_10_ch"/>
    <w:link w:val="Style_31"/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foot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6_ch"/>
    <w:link w:val="Style_34"/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Default"/>
    <w:link w:val="Style_38_ch"/>
    <w:rPr>
      <w:color w:val="000000"/>
      <w:sz w:val="24"/>
    </w:rPr>
  </w:style>
  <w:style w:styleId="Style_38_ch" w:type="character">
    <w:name w:val="Default"/>
    <w:link w:val="Style_38"/>
    <w:rPr>
      <w:color w:val="000000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2023-04-20T09:34:34Z</dcterms:modified>
</cp:coreProperties>
</file>