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DD" w:rsidRPr="00E83F40" w:rsidRDefault="00AA35DD" w:rsidP="007704FC">
      <w:pPr>
        <w:autoSpaceDE w:val="0"/>
        <w:autoSpaceDN w:val="0"/>
        <w:adjustRightInd w:val="0"/>
        <w:jc w:val="right"/>
        <w:outlineLvl w:val="0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Приложение</w:t>
      </w:r>
    </w:p>
    <w:p w:rsidR="00AA35DD" w:rsidRPr="00E83F40" w:rsidRDefault="00AA35DD" w:rsidP="007704FC">
      <w:pPr>
        <w:autoSpaceDE w:val="0"/>
        <w:autoSpaceDN w:val="0"/>
        <w:adjustRightInd w:val="0"/>
        <w:jc w:val="right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к решению</w:t>
      </w:r>
    </w:p>
    <w:p w:rsidR="00AA35DD" w:rsidRPr="00E83F40" w:rsidRDefault="00AA35DD" w:rsidP="007704FC">
      <w:pPr>
        <w:autoSpaceDE w:val="0"/>
        <w:autoSpaceDN w:val="0"/>
        <w:adjustRightInd w:val="0"/>
        <w:jc w:val="right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Совета народных депутатов</w:t>
      </w:r>
    </w:p>
    <w:p w:rsidR="00AA35DD" w:rsidRPr="00E83F40" w:rsidRDefault="00AA35DD" w:rsidP="007704FC">
      <w:pPr>
        <w:autoSpaceDE w:val="0"/>
        <w:autoSpaceDN w:val="0"/>
        <w:adjustRightInd w:val="0"/>
        <w:jc w:val="right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 xml:space="preserve">Барачатского сельского поселения </w:t>
      </w:r>
    </w:p>
    <w:p w:rsidR="00AA35DD" w:rsidRPr="00E83F40" w:rsidRDefault="00AA35DD" w:rsidP="007704FC">
      <w:pPr>
        <w:autoSpaceDE w:val="0"/>
        <w:autoSpaceDN w:val="0"/>
        <w:adjustRightInd w:val="0"/>
        <w:jc w:val="right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от 02.10.2012 г. №28-67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AA35DD" w:rsidRDefault="00AA35DD" w:rsidP="00155BA6">
      <w:pPr>
        <w:autoSpaceDE w:val="0"/>
        <w:autoSpaceDN w:val="0"/>
        <w:adjustRightInd w:val="0"/>
        <w:rPr>
          <w:rFonts w:ascii="Arial" w:hAnsi="Arial"/>
          <w:b/>
          <w:bCs/>
          <w:lang w:eastAsia="en-US"/>
        </w:rPr>
      </w:pPr>
    </w:p>
    <w:p w:rsidR="00AA35DD" w:rsidRPr="00E83F40" w:rsidRDefault="00AA35DD" w:rsidP="00155BA6">
      <w:pPr>
        <w:autoSpaceDE w:val="0"/>
        <w:autoSpaceDN w:val="0"/>
        <w:adjustRightInd w:val="0"/>
        <w:rPr>
          <w:rFonts w:ascii="Arial" w:hAnsi="Arial"/>
          <w:b/>
          <w:bCs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E83F40">
        <w:rPr>
          <w:rFonts w:ascii="Arial" w:hAnsi="Arial"/>
          <w:b/>
          <w:bCs/>
          <w:lang w:eastAsia="en-US"/>
        </w:rPr>
        <w:t>ПОРЯДОК</w:t>
      </w:r>
    </w:p>
    <w:p w:rsidR="00AA35DD" w:rsidRPr="00E83F40" w:rsidRDefault="00AA35DD" w:rsidP="007704FC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E83F40">
        <w:rPr>
          <w:rFonts w:ascii="Arial" w:hAnsi="Arial"/>
          <w:b/>
          <w:bCs/>
          <w:lang w:eastAsia="en-US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AA35DD" w:rsidRPr="00E83F40" w:rsidRDefault="00AA35DD" w:rsidP="007704FC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E83F40">
        <w:rPr>
          <w:rFonts w:ascii="Arial" w:hAnsi="Arial"/>
          <w:b/>
          <w:bCs/>
          <w:lang w:eastAsia="en-US"/>
        </w:rPr>
        <w:t xml:space="preserve">СОВЕТА НАРОДНЫХ ДЕПУТАТОВ </w:t>
      </w:r>
    </w:p>
    <w:p w:rsidR="00AA35DD" w:rsidRPr="00E83F40" w:rsidRDefault="00AA35DD" w:rsidP="007704FC">
      <w:pPr>
        <w:autoSpaceDE w:val="0"/>
        <w:autoSpaceDN w:val="0"/>
        <w:adjustRightInd w:val="0"/>
        <w:jc w:val="center"/>
        <w:rPr>
          <w:rFonts w:ascii="Arial" w:hAnsi="Arial"/>
          <w:b/>
          <w:bCs/>
          <w:lang w:eastAsia="en-US"/>
        </w:rPr>
      </w:pPr>
      <w:r w:rsidRPr="00E83F40">
        <w:rPr>
          <w:rFonts w:ascii="Arial" w:hAnsi="Arial"/>
          <w:b/>
          <w:bCs/>
          <w:lang w:eastAsia="en-US"/>
        </w:rPr>
        <w:t>БАРАЧАТСКОГО СЕЛЬСКОГО ПОСЕЛЕНИЯ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AA35DD" w:rsidRPr="00155BA6" w:rsidRDefault="00AA35DD" w:rsidP="00155BA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  <w:r w:rsidRPr="00155BA6">
        <w:rPr>
          <w:rFonts w:ascii="Arial" w:hAnsi="Arial"/>
          <w:lang w:eastAsia="en-US"/>
        </w:rPr>
        <w:t>Общие положения</w:t>
      </w:r>
    </w:p>
    <w:p w:rsidR="00AA35DD" w:rsidRPr="00155BA6" w:rsidRDefault="00AA35DD" w:rsidP="00094300">
      <w:pPr>
        <w:pStyle w:val="ListParagraph"/>
        <w:autoSpaceDE w:val="0"/>
        <w:autoSpaceDN w:val="0"/>
        <w:adjustRightInd w:val="0"/>
        <w:outlineLvl w:val="1"/>
        <w:rPr>
          <w:rFonts w:ascii="Arial" w:hAnsi="Arial"/>
          <w:lang w:eastAsia="en-US"/>
        </w:rPr>
      </w:pPr>
    </w:p>
    <w:p w:rsidR="00AA35DD" w:rsidRPr="00E83F40" w:rsidRDefault="00AA35DD" w:rsidP="007704FC">
      <w:pPr>
        <w:tabs>
          <w:tab w:val="left" w:pos="6765"/>
        </w:tabs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1.1. Настоящий Порядок устанавливает правила проведения антикоррупционной экспертизы муниципальных нормативных правовых актов и проектов нормативных правовых актов Совета н</w:t>
      </w:r>
      <w:r>
        <w:rPr>
          <w:rFonts w:ascii="Arial" w:hAnsi="Arial"/>
          <w:lang w:eastAsia="en-US"/>
        </w:rPr>
        <w:t xml:space="preserve">ародных депутатов Барачатского </w:t>
      </w:r>
      <w:r w:rsidRPr="00E83F40">
        <w:rPr>
          <w:rFonts w:ascii="Arial" w:hAnsi="Arial"/>
          <w:lang w:eastAsia="en-US"/>
        </w:rPr>
        <w:t>сельского поселения (далее - Совет народных депутатов) в целях выявления в них коррупциогенных факторов и их последующего устранения (далее - антикоррупционная экспертиза).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1.2. Антикоррупционная экспертиза проводится уполномоченными органами (лицами):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юридическим отделом администрации Крапивинского муниципального района (далее - юридический отдел);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юридическими лицами и физическими лицами, принявшими решение о проведении антикоррупционной экспертизы (независимые эксперты).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bookmarkStart w:id="0" w:name="Par38"/>
      <w:bookmarkEnd w:id="0"/>
      <w:r w:rsidRPr="00E83F40">
        <w:rPr>
          <w:rFonts w:ascii="Arial" w:hAnsi="Arial"/>
          <w:lang w:eastAsia="en-US"/>
        </w:rPr>
        <w:t xml:space="preserve">1.3. Антикоррупционная экспертиза правовых актов, проектов правовых актов Совета народных депутатов проводится в соответствии с </w:t>
      </w:r>
      <w:hyperlink r:id="rId5" w:history="1">
        <w:r w:rsidRPr="00E83F40">
          <w:rPr>
            <w:rFonts w:ascii="Arial" w:hAnsi="Arial"/>
            <w:lang w:eastAsia="en-US"/>
          </w:rPr>
          <w:t>методикой</w:t>
        </w:r>
      </w:hyperlink>
      <w:r w:rsidRPr="00E83F40">
        <w:rPr>
          <w:rFonts w:ascii="Arial" w:hAnsi="Arial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</w:t>
      </w:r>
      <w:r>
        <w:rPr>
          <w:rFonts w:ascii="Arial" w:hAnsi="Arial"/>
          <w:lang w:eastAsia="en-US"/>
        </w:rPr>
        <w:t>г. N</w:t>
      </w:r>
      <w:r w:rsidRPr="00E83F40">
        <w:rPr>
          <w:rFonts w:ascii="Arial" w:hAnsi="Arial"/>
          <w:lang w:eastAsia="en-US"/>
        </w:rPr>
        <w:t>96 (далее - Методика).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 xml:space="preserve">1.4. Антикоррупционная экспертиза проектов правовых актов на коррупциогенность </w:t>
      </w:r>
      <w:r>
        <w:rPr>
          <w:rFonts w:ascii="Arial" w:hAnsi="Arial"/>
          <w:lang w:eastAsia="en-US"/>
        </w:rPr>
        <w:t xml:space="preserve">проводится юридическим отделом </w:t>
      </w:r>
      <w:r w:rsidRPr="00E83F40">
        <w:rPr>
          <w:rFonts w:ascii="Arial" w:hAnsi="Arial"/>
          <w:lang w:eastAsia="en-US"/>
        </w:rPr>
        <w:t xml:space="preserve">в срок до 7 рабочих дней со дня поступления проекта документа лицу, уполномоченному на проведение экспертизы. Указанный срок может быть продлен должностными лицами, указанными в </w:t>
      </w:r>
      <w:hyperlink w:anchor="Par46" w:history="1">
        <w:r w:rsidRPr="00E83F40">
          <w:rPr>
            <w:rFonts w:ascii="Arial" w:hAnsi="Arial"/>
            <w:lang w:eastAsia="en-US"/>
          </w:rPr>
          <w:t>пункте 1.2</w:t>
        </w:r>
      </w:hyperlink>
      <w:r w:rsidRPr="00E83F40">
        <w:rPr>
          <w:rFonts w:ascii="Arial" w:hAnsi="Arial"/>
          <w:lang w:eastAsia="en-US"/>
        </w:rPr>
        <w:t xml:space="preserve"> настоящего Порядка, но не более чем на 3 рабочих дня по согласованию с органом или должностным лицом, направившим проект документа на экспертизу.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Антикоррупционная экспертиза действующих правовых актов проводится в срок до 15 рабочих дней со дня поступления лицу, уполномоченному на проведение экспертизы, правового акта на экспертизу.</w:t>
      </w:r>
    </w:p>
    <w:p w:rsidR="00AA35DD" w:rsidRDefault="00AA35DD" w:rsidP="00CB736B">
      <w:pPr>
        <w:autoSpaceDE w:val="0"/>
        <w:autoSpaceDN w:val="0"/>
        <w:adjustRightInd w:val="0"/>
        <w:outlineLvl w:val="1"/>
        <w:rPr>
          <w:rFonts w:ascii="Arial" w:hAnsi="Arial"/>
          <w:lang w:eastAsia="en-US"/>
        </w:rPr>
      </w:pPr>
    </w:p>
    <w:p w:rsidR="00AA35DD" w:rsidRPr="00E83F40" w:rsidRDefault="00AA35DD" w:rsidP="00CB736B">
      <w:pPr>
        <w:autoSpaceDE w:val="0"/>
        <w:autoSpaceDN w:val="0"/>
        <w:adjustRightInd w:val="0"/>
        <w:outlineLvl w:val="1"/>
        <w:rPr>
          <w:rFonts w:ascii="Arial" w:hAnsi="Arial"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2. Проведение антикоррупционной экспертизы правовых актов,</w:t>
      </w:r>
    </w:p>
    <w:p w:rsidR="00AA35DD" w:rsidRDefault="00AA35DD" w:rsidP="00155BA6">
      <w:pPr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проектов правовых актов</w:t>
      </w:r>
    </w:p>
    <w:p w:rsidR="00AA35DD" w:rsidRPr="00E83F40" w:rsidRDefault="00AA35DD" w:rsidP="00155BA6">
      <w:pPr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2.1. Под проведением антикоррупционной экспертизы понимается деятельность, направленная на выявление в тексте правового акта или проекта правового акта коррупциогенных факторов, перечисленных в Методике.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bookmarkStart w:id="1" w:name="Par46"/>
      <w:bookmarkEnd w:id="1"/>
      <w:r w:rsidRPr="00E83F40">
        <w:rPr>
          <w:rFonts w:ascii="Arial" w:hAnsi="Arial"/>
          <w:lang w:eastAsia="en-US"/>
        </w:rPr>
        <w:t>2.2.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2.3.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2.4. Допускается проведение антикоррупционной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2.5. При проведении антикоррупционной экспертизы обязательно устанавливается наличие или отсутствие всех предусмотренных Методикой коррупциогенных факторов.</w:t>
      </w:r>
    </w:p>
    <w:p w:rsidR="00AA35DD" w:rsidRPr="00E83F40" w:rsidRDefault="00AA35DD" w:rsidP="00155BA6">
      <w:pPr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</w:p>
    <w:p w:rsidR="00AA35DD" w:rsidRPr="00094300" w:rsidRDefault="00AA35DD" w:rsidP="000943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  <w:r w:rsidRPr="00094300">
        <w:rPr>
          <w:rFonts w:ascii="Arial" w:hAnsi="Arial"/>
          <w:lang w:eastAsia="en-US"/>
        </w:rPr>
        <w:t>Подготовка экспертного заключения</w:t>
      </w:r>
    </w:p>
    <w:p w:rsidR="00AA35DD" w:rsidRPr="00155BA6" w:rsidRDefault="00AA35DD" w:rsidP="00155BA6">
      <w:pPr>
        <w:autoSpaceDE w:val="0"/>
        <w:autoSpaceDN w:val="0"/>
        <w:adjustRightInd w:val="0"/>
        <w:ind w:left="360"/>
        <w:outlineLvl w:val="1"/>
        <w:rPr>
          <w:rFonts w:ascii="Arial" w:hAnsi="Arial"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3.1. По результатам проведения антикоррупционной экспертизы муниципального нормативного правового акта и (или) проекта нормативного правового акта, при выявлении в тексте нормативного правового акта и (или) проекта нормативного правового акта коррупциогенных факторов, специалистом уполномоченного органа составляется заключение о коррупциогенности нормативного правового акта и (или) проекта нормативного правового акта (далее - экспертное заключение).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 В случае,</w:t>
      </w:r>
      <w:bookmarkStart w:id="2" w:name="_GoBack"/>
      <w:bookmarkEnd w:id="2"/>
      <w:r w:rsidRPr="00E83F40">
        <w:rPr>
          <w:rFonts w:ascii="Arial" w:hAnsi="Arial"/>
          <w:lang w:eastAsia="en-US"/>
        </w:rPr>
        <w:t xml:space="preserve"> если при проведении антикоррупционной экспертизы проекта правового акта в тексте проекта правового акта коррупциогенных факторов не выявлено, уполномоченным органом (лицом) экспертное заключение не составляется.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3.2. В экспертном заключении при его составлении отражаются следующие сведения: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дата и место подготовки экспертного заключения, данные о проводящем экспертизу уполномоченном органе (должностном лице);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основание для проведения антикоррупционной экспертизы;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реквизиты муниципального правового акта, проекта правового акта, проходящего антикоррупционную экспертизу;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коррупциогенные факторы, перечисленные в Методике.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3.3. Для обеспечения системности и достоверности результатов антикоррупционной экспертизы, экспертиза каждой нормы правового акта, проекта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3.4. Экспертное заключение, составленное уполномоченным органом или должностным лицом, оформляется на бланке уполномоченного органа за подписью руководителя уполномоченного органа.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AA35DD" w:rsidRPr="00155BA6" w:rsidRDefault="00AA35DD" w:rsidP="0009430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  <w:r w:rsidRPr="00155BA6">
        <w:rPr>
          <w:rFonts w:ascii="Arial" w:hAnsi="Arial"/>
          <w:lang w:eastAsia="en-US"/>
        </w:rPr>
        <w:t>Направление экспертного заключения</w:t>
      </w:r>
    </w:p>
    <w:p w:rsidR="00AA35DD" w:rsidRPr="00155BA6" w:rsidRDefault="00AA35DD" w:rsidP="00155BA6">
      <w:pPr>
        <w:autoSpaceDE w:val="0"/>
        <w:autoSpaceDN w:val="0"/>
        <w:adjustRightInd w:val="0"/>
        <w:ind w:left="360"/>
        <w:outlineLvl w:val="1"/>
        <w:rPr>
          <w:rFonts w:ascii="Arial" w:hAnsi="Arial"/>
          <w:lang w:eastAsia="en-US"/>
        </w:rPr>
      </w:pPr>
    </w:p>
    <w:p w:rsidR="00AA35DD" w:rsidRPr="00E83F40" w:rsidRDefault="00AA35DD" w:rsidP="00155BA6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Экспертное заключение направляется в орган или должностному лицу, принявшему решение о направлении правового акта, проекта правового акта на антикоррупционную экспертизу, а также председателю Совета народных депутатов, разработавшему проект правового</w:t>
      </w:r>
      <w:r>
        <w:rPr>
          <w:rFonts w:ascii="Arial" w:hAnsi="Arial"/>
          <w:lang w:eastAsia="en-US"/>
        </w:rPr>
        <w:t xml:space="preserve"> акта, для устранения замечаний.</w:t>
      </w:r>
    </w:p>
    <w:p w:rsidR="00AA35DD" w:rsidRDefault="00AA35DD" w:rsidP="00155BA6">
      <w:pPr>
        <w:autoSpaceDE w:val="0"/>
        <w:autoSpaceDN w:val="0"/>
        <w:adjustRightInd w:val="0"/>
        <w:jc w:val="center"/>
        <w:outlineLvl w:val="1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5. Независимая антикоррупционная экспертиза проектов</w:t>
      </w:r>
      <w:r>
        <w:rPr>
          <w:rFonts w:ascii="Arial" w:hAnsi="Arial"/>
          <w:lang w:eastAsia="en-US"/>
        </w:rPr>
        <w:t xml:space="preserve"> правовых актов</w:t>
      </w:r>
    </w:p>
    <w:p w:rsidR="00AA35DD" w:rsidRPr="00E83F40" w:rsidRDefault="00AA35DD" w:rsidP="00155BA6">
      <w:pPr>
        <w:autoSpaceDE w:val="0"/>
        <w:autoSpaceDN w:val="0"/>
        <w:adjustRightInd w:val="0"/>
        <w:jc w:val="center"/>
        <w:rPr>
          <w:rFonts w:ascii="Arial" w:hAnsi="Arial"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5.1. Независимая антикоррупционная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антикоррупционная экспертиза, независимые эксперты).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5.2. В отношении проектов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5.3. Независимыми экспертами не могут являться юридические лица и физические лица, принимавшие участие в подготовке проекта документа.</w:t>
      </w:r>
    </w:p>
    <w:p w:rsidR="00AA35DD" w:rsidRPr="00E83F40" w:rsidRDefault="00AA35DD" w:rsidP="00155BA6">
      <w:pPr>
        <w:autoSpaceDE w:val="0"/>
        <w:autoSpaceDN w:val="0"/>
        <w:adjustRightInd w:val="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5.4</w:t>
      </w:r>
      <w:r w:rsidRPr="00E83F40">
        <w:rPr>
          <w:rFonts w:ascii="Arial" w:hAnsi="Arial"/>
          <w:lang w:eastAsia="en-US"/>
        </w:rPr>
        <w:t>. Для проведения независимой антикоррупционной экспертизы Совет народных депутатов - разработчик проекта правового акта размещает его на официальном сайте администрации Крапивинского муниципального района в сети Интернет в течение рабочего дня, соответствующего дню его направления на согласование в уполномоченный орган (лицу).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Срок проведения независимой антикоррупционной экспертизы, устанавливаемый разработчиком проекта правового акта, не может быть меньше срока, установленного для их рассмотрения уполномоченным органом (лицом).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5.5</w:t>
      </w:r>
      <w:r w:rsidRPr="00E83F40">
        <w:rPr>
          <w:rFonts w:ascii="Arial" w:hAnsi="Arial"/>
          <w:lang w:eastAsia="en-US"/>
        </w:rPr>
        <w:t>. По результатам независимой антикоррупционной экспертизы составляется экспертное заключение, в котором должны быть указаны выявленные коррупциогенные факторы и предложены способы их устранения.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 w:rsidRPr="00E83F40">
        <w:rPr>
          <w:rFonts w:ascii="Arial" w:hAnsi="Arial"/>
          <w:lang w:eastAsia="en-US"/>
        </w:rPr>
        <w:t>Экспертное заключение направляется в Совет народных депутатов - разработчику проекта правового акта по почте, курьерским способом либо в виде электронного документа.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5.6</w:t>
      </w:r>
      <w:r w:rsidRPr="00E83F40">
        <w:rPr>
          <w:rFonts w:ascii="Arial" w:hAnsi="Arial"/>
          <w:lang w:eastAsia="en-US"/>
        </w:rPr>
        <w:t>. Совет народных депутатов - разработчик проекта правового акта рассматривает представленные по результатам независимой антикоррупционной экспертизы заключения в тридцатидневный срок со дня их получения. В случаях, установленных действующим законодательством, по результатам рассмотрения заключения лицу, проводившему независимую экспертизу, направляется мотивированный ответ.</w:t>
      </w: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AA35DD" w:rsidRPr="00E83F40" w:rsidRDefault="00AA35DD" w:rsidP="007704FC">
      <w:pPr>
        <w:autoSpaceDE w:val="0"/>
        <w:autoSpaceDN w:val="0"/>
        <w:adjustRightInd w:val="0"/>
        <w:ind w:firstLine="540"/>
        <w:jc w:val="both"/>
        <w:rPr>
          <w:rFonts w:ascii="Arial" w:hAnsi="Arial"/>
          <w:lang w:eastAsia="en-US"/>
        </w:rPr>
      </w:pPr>
    </w:p>
    <w:p w:rsidR="00AA35DD" w:rsidRPr="00E83F40" w:rsidRDefault="00AA35DD" w:rsidP="007704FC">
      <w:pPr>
        <w:spacing w:after="200" w:line="276" w:lineRule="auto"/>
        <w:rPr>
          <w:rFonts w:ascii="Arial" w:hAnsi="Arial"/>
          <w:lang w:eastAsia="en-US"/>
        </w:rPr>
      </w:pPr>
    </w:p>
    <w:p w:rsidR="00AA35DD" w:rsidRPr="00E83F40" w:rsidRDefault="00AA35DD">
      <w:pPr>
        <w:rPr>
          <w:rFonts w:ascii="Arial" w:hAnsi="Arial" w:cs="Arial"/>
        </w:rPr>
      </w:pPr>
    </w:p>
    <w:sectPr w:rsidR="00AA35DD" w:rsidRPr="00E83F40" w:rsidSect="00E83F4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97E"/>
    <w:multiLevelType w:val="hybridMultilevel"/>
    <w:tmpl w:val="7D5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8ED"/>
    <w:multiLevelType w:val="hybridMultilevel"/>
    <w:tmpl w:val="670E1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46E0E"/>
    <w:multiLevelType w:val="hybridMultilevel"/>
    <w:tmpl w:val="0C46592A"/>
    <w:lvl w:ilvl="0" w:tplc="2D0A64A2">
      <w:start w:val="1"/>
      <w:numFmt w:val="decimal"/>
      <w:lvlText w:val="%1."/>
      <w:lvlJc w:val="left"/>
      <w:pPr>
        <w:ind w:left="114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C35"/>
    <w:rsid w:val="00010817"/>
    <w:rsid w:val="00094300"/>
    <w:rsid w:val="00123C35"/>
    <w:rsid w:val="00155BA6"/>
    <w:rsid w:val="00247D93"/>
    <w:rsid w:val="00320405"/>
    <w:rsid w:val="004125D4"/>
    <w:rsid w:val="0045174B"/>
    <w:rsid w:val="0051019A"/>
    <w:rsid w:val="00537233"/>
    <w:rsid w:val="00602C55"/>
    <w:rsid w:val="00622755"/>
    <w:rsid w:val="006B1ADB"/>
    <w:rsid w:val="006F3A75"/>
    <w:rsid w:val="007704FC"/>
    <w:rsid w:val="008722D7"/>
    <w:rsid w:val="009756C8"/>
    <w:rsid w:val="00AA35DD"/>
    <w:rsid w:val="00BF65D6"/>
    <w:rsid w:val="00C605C4"/>
    <w:rsid w:val="00CB736B"/>
    <w:rsid w:val="00D66A83"/>
    <w:rsid w:val="00DB6726"/>
    <w:rsid w:val="00E83F40"/>
    <w:rsid w:val="00F7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405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0405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7704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0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FC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7704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55B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0D1600FC635DFE59E60697D6EF697DA8CC8AE29F883E007E9075522CD70F971C417F86751491i0o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1086</Words>
  <Characters>6192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Трегубов Дмитрий</cp:lastModifiedBy>
  <cp:revision>11</cp:revision>
  <cp:lastPrinted>2012-10-02T03:42:00Z</cp:lastPrinted>
  <dcterms:created xsi:type="dcterms:W3CDTF">2012-09-11T08:38:00Z</dcterms:created>
  <dcterms:modified xsi:type="dcterms:W3CDTF">2012-10-10T04:55:00Z</dcterms:modified>
</cp:coreProperties>
</file>