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AE" w:rsidRDefault="003F21AE" w:rsidP="003F2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Кузбассе выдано более 20 тысяч электронных больничных</w:t>
      </w:r>
      <w:bookmarkStart w:id="0" w:name="_GoBack"/>
      <w:bookmarkEnd w:id="0"/>
    </w:p>
    <w:p w:rsidR="003F21AE" w:rsidRDefault="003F21AE" w:rsidP="003F21AE">
      <w:pPr>
        <w:ind w:firstLine="709"/>
        <w:jc w:val="both"/>
        <w:rPr>
          <w:sz w:val="28"/>
          <w:szCs w:val="28"/>
        </w:rPr>
      </w:pPr>
    </w:p>
    <w:p w:rsidR="003F21AE" w:rsidRDefault="003F21AE" w:rsidP="003F21AE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первый месяц 2018 года медицинские организации Кемеровской области оформили в электронном виде более 6 тысяч листков нетрудоспособности. Общее количество электронных больничных, выданных в Кузбассе с 1 июля 2017 года, превысило 20,5 тысяч.</w:t>
      </w:r>
    </w:p>
    <w:p w:rsidR="003F21AE" w:rsidRPr="00D20AA0" w:rsidRDefault="003F21AE" w:rsidP="003F21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февраля 2018 года в области технически готовы к оформлению электронных листков нетрудоспособности 199 медицинских организаций как государственной, так и частной системы здравоохранения. </w:t>
      </w:r>
      <w:proofErr w:type="gramStart"/>
      <w:r>
        <w:rPr>
          <w:sz w:val="28"/>
          <w:szCs w:val="28"/>
        </w:rPr>
        <w:t xml:space="preserve">Активнее всего новшество внедряется в городах Кемерово, Новокузнецк, Белово, Березовский, Осинники, Прокопьевск, Междуреченск, Мыски, Анжеро-Судженск, а также в </w:t>
      </w:r>
      <w:proofErr w:type="spellStart"/>
      <w:r>
        <w:rPr>
          <w:sz w:val="28"/>
          <w:szCs w:val="28"/>
        </w:rPr>
        <w:t>Яшкинском</w:t>
      </w:r>
      <w:proofErr w:type="spellEnd"/>
      <w:r>
        <w:rPr>
          <w:sz w:val="28"/>
          <w:szCs w:val="28"/>
        </w:rPr>
        <w:t xml:space="preserve">, Гурьевском, </w:t>
      </w:r>
      <w:proofErr w:type="spellStart"/>
      <w:r>
        <w:rPr>
          <w:sz w:val="28"/>
          <w:szCs w:val="28"/>
        </w:rPr>
        <w:t>Ижморском</w:t>
      </w:r>
      <w:proofErr w:type="spellEnd"/>
      <w:r>
        <w:rPr>
          <w:sz w:val="28"/>
          <w:szCs w:val="28"/>
        </w:rPr>
        <w:t xml:space="preserve"> и Беловском районах.</w:t>
      </w:r>
      <w:proofErr w:type="gramEnd"/>
    </w:p>
    <w:p w:rsidR="00EF4E1A" w:rsidRPr="003F21AE" w:rsidRDefault="003F21AE" w:rsidP="003F21AE">
      <w:pPr>
        <w:jc w:val="right"/>
        <w:rPr>
          <w:b/>
          <w:i/>
          <w:sz w:val="28"/>
          <w:szCs w:val="28"/>
        </w:rPr>
      </w:pPr>
      <w:r w:rsidRPr="003F21AE">
        <w:rPr>
          <w:b/>
          <w:i/>
          <w:sz w:val="28"/>
          <w:szCs w:val="28"/>
        </w:rPr>
        <w:t>Информация Кузбасского регионального отделения Фонда</w:t>
      </w:r>
    </w:p>
    <w:sectPr w:rsidR="00EF4E1A" w:rsidRPr="003F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AE"/>
    <w:rsid w:val="003F21AE"/>
    <w:rsid w:val="00E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3F21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3F21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Анатольевна</dc:creator>
  <cp:lastModifiedBy>Иванова Ольга Анатольевна</cp:lastModifiedBy>
  <cp:revision>1</cp:revision>
  <dcterms:created xsi:type="dcterms:W3CDTF">2018-02-02T04:43:00Z</dcterms:created>
  <dcterms:modified xsi:type="dcterms:W3CDTF">2018-02-02T04:45:00Z</dcterms:modified>
</cp:coreProperties>
</file>