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75" w:rsidRPr="00DE1275" w:rsidRDefault="00DE1275" w:rsidP="00DE12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1275">
        <w:rPr>
          <w:rFonts w:ascii="Times New Roman" w:hAnsi="Times New Roman" w:cs="Times New Roman"/>
          <w:b/>
          <w:sz w:val="28"/>
          <w:szCs w:val="28"/>
        </w:rPr>
        <w:t xml:space="preserve">3000 – </w:t>
      </w:r>
      <w:proofErr w:type="spellStart"/>
      <w:r w:rsidRPr="00DE1275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DE1275">
        <w:rPr>
          <w:rFonts w:ascii="Times New Roman" w:hAnsi="Times New Roman" w:cs="Times New Roman"/>
          <w:b/>
          <w:sz w:val="28"/>
          <w:szCs w:val="28"/>
        </w:rPr>
        <w:t xml:space="preserve"> электронный листок нетрудоспособности оформлен сегодня в</w:t>
      </w:r>
      <w:r w:rsidRPr="00DE1275">
        <w:rPr>
          <w:rFonts w:ascii="Times New Roman" w:hAnsi="Times New Roman" w:cs="Times New Roman"/>
          <w:b/>
          <w:sz w:val="28"/>
          <w:szCs w:val="28"/>
        </w:rPr>
        <w:t xml:space="preserve"> Кузбассе</w:t>
      </w:r>
    </w:p>
    <w:p w:rsidR="008C5026" w:rsidRDefault="008C5026" w:rsidP="008C5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электронный листок нетрудоспособности оформлен сегодня в Кемеровской области. «Юбилейный» листок выдан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больнице. </w:t>
      </w:r>
    </w:p>
    <w:p w:rsidR="005122FA" w:rsidRDefault="008C5026" w:rsidP="008C5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104 медицинских организации Кузбасса уже оформляют «больничны</w:t>
      </w:r>
      <w:r w:rsidR="00DE1275">
        <w:rPr>
          <w:rFonts w:ascii="Times New Roman" w:hAnsi="Times New Roman" w:cs="Times New Roman"/>
          <w:sz w:val="28"/>
          <w:szCs w:val="28"/>
        </w:rPr>
        <w:t>е» в электронном виде и еще 49</w:t>
      </w:r>
      <w:r w:rsidR="00DE1275" w:rsidRPr="00DE1275">
        <w:rPr>
          <w:rFonts w:ascii="Times New Roman" w:hAnsi="Times New Roman" w:cs="Times New Roman"/>
          <w:sz w:val="28"/>
          <w:szCs w:val="28"/>
        </w:rPr>
        <w:t xml:space="preserve"> </w:t>
      </w:r>
      <w:r w:rsidRPr="008C502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5026">
        <w:rPr>
          <w:rFonts w:ascii="Times New Roman" w:hAnsi="Times New Roman" w:cs="Times New Roman"/>
          <w:sz w:val="28"/>
          <w:szCs w:val="28"/>
        </w:rPr>
        <w:t xml:space="preserve"> подключ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026">
        <w:rPr>
          <w:rFonts w:ascii="Times New Roman" w:hAnsi="Times New Roman" w:cs="Times New Roman"/>
          <w:sz w:val="28"/>
          <w:szCs w:val="28"/>
        </w:rPr>
        <w:t>тся к данной работе в ближайшее время. Таким образом,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02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8C5026">
        <w:rPr>
          <w:rFonts w:ascii="Times New Roman" w:hAnsi="Times New Roman" w:cs="Times New Roman"/>
          <w:sz w:val="28"/>
          <w:szCs w:val="28"/>
        </w:rPr>
        <w:t xml:space="preserve"> готовы к выдаче электронных листков нетрудоспособности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026">
        <w:rPr>
          <w:rFonts w:ascii="Times New Roman" w:hAnsi="Times New Roman" w:cs="Times New Roman"/>
          <w:sz w:val="28"/>
          <w:szCs w:val="28"/>
        </w:rPr>
        <w:t xml:space="preserve"> До конца 2017 года планируется подключить остальных (100%).</w:t>
      </w:r>
    </w:p>
    <w:p w:rsidR="00DE1275" w:rsidRPr="00DE1275" w:rsidRDefault="00DE1275" w:rsidP="00DE1275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127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E1275">
        <w:rPr>
          <w:rFonts w:ascii="Times New Roman" w:hAnsi="Times New Roman" w:cs="Times New Roman"/>
          <w:b/>
          <w:i/>
          <w:sz w:val="28"/>
          <w:szCs w:val="28"/>
        </w:rPr>
        <w:t>узбасского регионального отделения Фонда</w:t>
      </w:r>
    </w:p>
    <w:bookmarkEnd w:id="0"/>
    <w:p w:rsidR="008C5026" w:rsidRPr="008C5026" w:rsidRDefault="008C5026" w:rsidP="008C5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026" w:rsidRPr="008C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5"/>
    <w:rsid w:val="005122FA"/>
    <w:rsid w:val="008C5026"/>
    <w:rsid w:val="00D66AE5"/>
    <w:rsid w:val="00D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Иванова Ольга Анатольевна</cp:lastModifiedBy>
  <cp:revision>2</cp:revision>
  <dcterms:created xsi:type="dcterms:W3CDTF">2017-10-25T02:44:00Z</dcterms:created>
  <dcterms:modified xsi:type="dcterms:W3CDTF">2017-10-25T02:44:00Z</dcterms:modified>
</cp:coreProperties>
</file>