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jc w:val="right"/>
        <w:rPr>
          <w:rStyle w:val="Style_1_ch"/>
          <w:rFonts w:ascii="Times New Roman" w:hAnsi="Times New Roman"/>
          <w:b w:val="0"/>
        </w:rPr>
      </w:pPr>
    </w:p>
    <w:p w14:paraId="02000000">
      <w:pPr>
        <w:widowControl w:val="1"/>
        <w:ind/>
        <w:jc w:val="right"/>
        <w:rPr>
          <w:rStyle w:val="Style_1_ch"/>
          <w:rFonts w:ascii="Times New Roman" w:hAnsi="Times New Roman"/>
          <w:b w:val="0"/>
        </w:rPr>
      </w:pPr>
      <w:r>
        <w:rPr>
          <w:rStyle w:val="Style_1_ch"/>
          <w:rFonts w:ascii="Times New Roman" w:hAnsi="Times New Roman"/>
          <w:b w:val="0"/>
        </w:rPr>
        <w:t xml:space="preserve">Приложение </w:t>
      </w:r>
    </w:p>
    <w:p w14:paraId="03000000">
      <w:pPr>
        <w:widowControl w:val="1"/>
        <w:ind/>
        <w:jc w:val="right"/>
        <w:rPr>
          <w:rStyle w:val="Style_2_ch"/>
          <w:rFonts w:ascii="Times New Roman" w:hAnsi="Times New Roman"/>
          <w:b w:val="0"/>
          <w:color w:val="000000"/>
        </w:rPr>
      </w:pPr>
      <w:r>
        <w:rPr>
          <w:rStyle w:val="Style_1_ch"/>
          <w:rFonts w:ascii="Times New Roman" w:hAnsi="Times New Roman"/>
          <w:b w:val="0"/>
        </w:rPr>
        <w:t xml:space="preserve">к </w:t>
      </w:r>
      <w:r>
        <w:rPr>
          <w:rStyle w:val="Style_2_ch"/>
          <w:rFonts w:ascii="Times New Roman" w:hAnsi="Times New Roman"/>
          <w:b w:val="0"/>
          <w:color w:val="000000"/>
        </w:rPr>
        <w:t>Постановлению</w:t>
      </w:r>
    </w:p>
    <w:p w14:paraId="04000000">
      <w:pPr>
        <w:widowControl w:val="1"/>
        <w:ind/>
        <w:jc w:val="right"/>
        <w:rPr>
          <w:rStyle w:val="Style_2_ch"/>
          <w:rFonts w:ascii="Times New Roman" w:hAnsi="Times New Roman"/>
          <w:b w:val="0"/>
          <w:color w:val="000000"/>
        </w:rPr>
      </w:pPr>
      <w:r>
        <w:rPr>
          <w:rStyle w:val="Style_2_ch"/>
          <w:rFonts w:ascii="Times New Roman" w:hAnsi="Times New Roman"/>
          <w:b w:val="0"/>
          <w:color w:val="000000"/>
        </w:rPr>
        <w:t>администрации Крапивинского</w:t>
      </w:r>
    </w:p>
    <w:p w14:paraId="05000000">
      <w:pPr>
        <w:widowControl w:val="1"/>
        <w:ind/>
        <w:jc w:val="right"/>
        <w:rPr>
          <w:rStyle w:val="Style_2_ch"/>
          <w:rFonts w:ascii="Times New Roman" w:hAnsi="Times New Roman"/>
          <w:b w:val="0"/>
          <w:color w:val="000000"/>
        </w:rPr>
      </w:pPr>
      <w:r>
        <w:rPr>
          <w:rStyle w:val="Style_2_ch"/>
          <w:rFonts w:ascii="Times New Roman" w:hAnsi="Times New Roman"/>
          <w:b w:val="0"/>
          <w:color w:val="000000"/>
        </w:rPr>
        <w:t>муниципального округа</w:t>
      </w:r>
    </w:p>
    <w:p w14:paraId="06000000">
      <w:pPr>
        <w:widowControl w:val="1"/>
        <w:ind/>
        <w:jc w:val="right"/>
        <w:rPr>
          <w:rStyle w:val="Style_1_ch"/>
          <w:rFonts w:ascii="Times New Roman" w:hAnsi="Times New Roman"/>
          <w:b w:val="0"/>
        </w:rPr>
      </w:pPr>
      <w:r>
        <w:rPr>
          <w:rStyle w:val="Style_1_ch"/>
          <w:rFonts w:ascii="Times New Roman" w:hAnsi="Times New Roman"/>
          <w:b w:val="0"/>
        </w:rPr>
        <w:t xml:space="preserve">от </w:t>
      </w:r>
      <w:r>
        <w:rPr>
          <w:rStyle w:val="Style_1_ch"/>
          <w:rFonts w:ascii="Times New Roman" w:hAnsi="Times New Roman"/>
          <w:b w:val="0"/>
          <w:u w:val="single"/>
        </w:rPr>
        <w:t>2</w:t>
      </w:r>
      <w:r>
        <w:rPr>
          <w:rStyle w:val="Style_1_ch"/>
          <w:rFonts w:ascii="Times New Roman" w:hAnsi="Times New Roman"/>
          <w:b w:val="0"/>
          <w:u w:val="single"/>
        </w:rPr>
        <w:t>6</w:t>
      </w:r>
      <w:r>
        <w:rPr>
          <w:rStyle w:val="Style_1_ch"/>
          <w:rFonts w:ascii="Times New Roman" w:hAnsi="Times New Roman"/>
          <w:b w:val="0"/>
        </w:rPr>
        <w:t xml:space="preserve"> </w:t>
      </w:r>
      <w:r>
        <w:rPr>
          <w:rStyle w:val="Style_1_ch"/>
          <w:rFonts w:ascii="Times New Roman" w:hAnsi="Times New Roman"/>
          <w:b w:val="0"/>
          <w:u w:val="single"/>
        </w:rPr>
        <w:t>0</w:t>
      </w:r>
      <w:r>
        <w:rPr>
          <w:rStyle w:val="Style_1_ch"/>
          <w:rFonts w:ascii="Times New Roman" w:hAnsi="Times New Roman"/>
          <w:b w:val="0"/>
          <w:u w:val="single"/>
        </w:rPr>
        <w:t>2.2026</w:t>
      </w:r>
      <w:r>
        <w:rPr>
          <w:rStyle w:val="Style_1_ch"/>
          <w:rFonts w:ascii="Times New Roman" w:hAnsi="Times New Roman"/>
          <w:b w:val="0"/>
        </w:rPr>
        <w:t xml:space="preserve"> </w:t>
      </w:r>
      <w:r>
        <w:rPr>
          <w:rStyle w:val="Style_1_ch"/>
          <w:rFonts w:ascii="Times New Roman" w:hAnsi="Times New Roman"/>
          <w:b w:val="0"/>
        </w:rPr>
        <w:t xml:space="preserve">г. № </w:t>
      </w:r>
      <w:r>
        <w:rPr>
          <w:rStyle w:val="Style_1_ch"/>
          <w:rFonts w:ascii="Times New Roman" w:hAnsi="Times New Roman"/>
          <w:b w:val="0"/>
          <w:u w:val="single"/>
        </w:rPr>
        <w:t>1</w:t>
      </w:r>
      <w:r>
        <w:rPr>
          <w:rStyle w:val="Style_1_ch"/>
          <w:rFonts w:ascii="Times New Roman" w:hAnsi="Times New Roman"/>
          <w:b w:val="0"/>
          <w:u w:val="single"/>
        </w:rPr>
        <w:t>62</w:t>
      </w:r>
    </w:p>
    <w:p w14:paraId="07000000">
      <w:pPr>
        <w:widowControl w:val="1"/>
        <w:ind w:hanging="142" w:left="5954"/>
        <w:jc w:val="right"/>
        <w:rPr>
          <w:rStyle w:val="Style_1_ch"/>
          <w:rFonts w:ascii="Times New Roman" w:hAnsi="Times New Roman"/>
          <w:b w:val="0"/>
        </w:rPr>
      </w:pPr>
      <w:r>
        <w:rPr>
          <w:rStyle w:val="Style_1_ch"/>
          <w:rFonts w:ascii="Times New Roman" w:hAnsi="Times New Roman"/>
          <w:b w:val="0"/>
        </w:rPr>
        <w:t>«</w:t>
      </w:r>
      <w:r>
        <w:rPr>
          <w:rFonts w:ascii="Times New Roman" w:hAnsi="Times New Roman"/>
        </w:rPr>
        <w:t xml:space="preserve">Об утверждении положения о порядке оказания экстренной адресной материальной помощи гражданам, проживающим на территории муниципального образования, </w:t>
      </w:r>
      <w:r>
        <w:rPr>
          <w:rFonts w:ascii="Times New Roman" w:hAnsi="Times New Roman"/>
        </w:rPr>
        <w:t>оказавшимся</w:t>
      </w:r>
      <w:r>
        <w:rPr>
          <w:rFonts w:ascii="Times New Roman" w:hAnsi="Times New Roman"/>
          <w:b w:val="1"/>
        </w:rPr>
        <w:t xml:space="preserve"> </w:t>
      </w:r>
      <w:r>
        <w:rPr>
          <w:rFonts w:ascii="Times New Roman" w:hAnsi="Times New Roman"/>
        </w:rPr>
        <w:t>в трудной жизненной ситуации</w:t>
      </w:r>
      <w:r>
        <w:rPr>
          <w:rStyle w:val="Style_1_ch"/>
          <w:rFonts w:ascii="Times New Roman" w:hAnsi="Times New Roman"/>
          <w:b w:val="0"/>
        </w:rPr>
        <w:t>»</w:t>
      </w:r>
    </w:p>
    <w:p w14:paraId="08000000">
      <w:pPr>
        <w:widowControl w:val="1"/>
        <w:ind/>
        <w:jc w:val="right"/>
      </w:pPr>
      <w:bookmarkStart w:id="1" w:name="sub_8"/>
      <w:bookmarkEnd w:id="1"/>
    </w:p>
    <w:p w14:paraId="09000000">
      <w:pPr>
        <w:widowControl w:val="1"/>
        <w:ind w:firstLine="0"/>
        <w:jc w:val="center"/>
        <w:rPr>
          <w:b w:val="1"/>
          <w:sz w:val="28"/>
        </w:rPr>
      </w:pPr>
      <w:r>
        <w:rPr>
          <w:rFonts w:ascii="Times New Roman" w:hAnsi="Times New Roman"/>
          <w:b w:val="1"/>
          <w:sz w:val="28"/>
        </w:rPr>
        <w:t>Положение о порядке</w:t>
      </w:r>
      <w:r>
        <w:rPr>
          <w:rFonts w:ascii="Times New Roman" w:hAnsi="Times New Roman"/>
          <w:b w:val="1"/>
          <w:sz w:val="28"/>
        </w:rPr>
        <w:t xml:space="preserve"> оказания экстренной адресной материальной помощи гражданам, проживающим </w:t>
      </w:r>
      <w:r>
        <w:rPr>
          <w:rFonts w:ascii="Times New Roman" w:hAnsi="Times New Roman"/>
          <w:b w:val="1"/>
          <w:sz w:val="28"/>
        </w:rPr>
        <w:t>на территории муниципального образования</w:t>
      </w:r>
      <w:r>
        <w:rPr>
          <w:b w:val="1"/>
          <w:sz w:val="28"/>
        </w:rPr>
        <w:t>,</w:t>
      </w:r>
      <w:r>
        <w:rPr>
          <w:rFonts w:ascii="Times New Roman" w:hAnsi="Times New Roman"/>
          <w:b w:val="1"/>
          <w:sz w:val="28"/>
        </w:rPr>
        <w:t xml:space="preserve"> </w:t>
      </w:r>
      <w:r>
        <w:rPr>
          <w:rFonts w:ascii="Times New Roman" w:hAnsi="Times New Roman"/>
          <w:b w:val="1"/>
          <w:sz w:val="28"/>
        </w:rPr>
        <w:t xml:space="preserve">оказавшимся </w:t>
      </w:r>
      <w:r>
        <w:rPr>
          <w:b w:val="1"/>
          <w:sz w:val="28"/>
        </w:rPr>
        <w:t>в трудной жизненной ситуации</w:t>
      </w:r>
    </w:p>
    <w:p w14:paraId="0A000000">
      <w:pPr>
        <w:widowControl w:val="1"/>
        <w:ind w:firstLine="0"/>
        <w:jc w:val="center"/>
        <w:rPr>
          <w:sz w:val="28"/>
        </w:rPr>
      </w:pPr>
    </w:p>
    <w:p w14:paraId="0B000000">
      <w:pPr>
        <w:widowControl w:val="1"/>
        <w:ind w:firstLine="0"/>
        <w:jc w:val="center"/>
        <w:rPr>
          <w:rFonts w:ascii="Times New Roman" w:hAnsi="Times New Roman"/>
        </w:rPr>
      </w:pPr>
    </w:p>
    <w:p w14:paraId="0C000000">
      <w:pPr>
        <w:pStyle w:val="Style_3"/>
        <w:widowControl w:val="1"/>
        <w:ind w:firstLine="540"/>
        <w:jc w:val="both"/>
      </w:pPr>
      <w:r>
        <w:t>1. Настоящее Положение устанавливает правила обращения и условия оказания</w:t>
      </w:r>
      <w:r>
        <w:rPr>
          <w:b w:val="1"/>
        </w:rPr>
        <w:t xml:space="preserve"> </w:t>
      </w:r>
      <w:r>
        <w:t>экстренной</w:t>
      </w:r>
      <w:r>
        <w:rPr>
          <w:b w:val="1"/>
        </w:rPr>
        <w:t xml:space="preserve"> </w:t>
      </w:r>
      <w:r>
        <w:t>адресной материальной помощи гражданам, проживающим на территории муниципального образования, оказавшимся в трудной жизненной ситуации (далее - Положение).</w:t>
      </w:r>
    </w:p>
    <w:p w14:paraId="0D000000">
      <w:pPr>
        <w:pStyle w:val="Style_4"/>
        <w:widowControl w:val="1"/>
        <w:ind w:firstLine="567"/>
        <w:jc w:val="both"/>
        <w:rPr>
          <w:rFonts w:ascii="Times New Roman" w:hAnsi="Times New Roman"/>
          <w:sz w:val="28"/>
        </w:rPr>
      </w:pPr>
      <w:r>
        <w:rPr>
          <w:rFonts w:ascii="Times New Roman" w:hAnsi="Times New Roman"/>
          <w:sz w:val="28"/>
        </w:rPr>
        <w:t>2. В настоящем Положение используются следующие основные понятия:</w:t>
      </w:r>
    </w:p>
    <w:p w14:paraId="0E000000">
      <w:pPr>
        <w:pStyle w:val="Style_4"/>
        <w:widowControl w:val="1"/>
        <w:ind w:firstLine="567"/>
        <w:jc w:val="both"/>
        <w:rPr>
          <w:rFonts w:ascii="Times New Roman" w:hAnsi="Times New Roman"/>
          <w:sz w:val="28"/>
        </w:rPr>
      </w:pPr>
      <w:r>
        <w:rPr>
          <w:rFonts w:ascii="Times New Roman" w:hAnsi="Times New Roman"/>
          <w:sz w:val="28"/>
        </w:rPr>
        <w:t>трудная жизненная ситуация – ситуация, объективно нарушающая жизнедеятельность гражданина (болезнь, длительное лечение, неисправность печного отопления, неисправность электропроводки, неисправность водопровода, неисправность датчиков углекислого газа, отсутствие топлива в отопительный сезон, отсутствие имущества первой необходимости, оформление правоустанавливающих документов на жилое помещение, ремонт жилого помещения), которую он не может преодолеть самостоятельно;</w:t>
      </w:r>
    </w:p>
    <w:p w14:paraId="0F000000">
      <w:pPr>
        <w:pStyle w:val="Style_4"/>
        <w:widowControl w:val="1"/>
        <w:ind w:firstLine="567"/>
        <w:jc w:val="both"/>
        <w:rPr>
          <w:rFonts w:ascii="Times New Roman" w:hAnsi="Times New Roman"/>
          <w:sz w:val="28"/>
        </w:rPr>
      </w:pPr>
      <w:r>
        <w:rPr>
          <w:rFonts w:ascii="Times New Roman" w:hAnsi="Times New Roman"/>
          <w:sz w:val="28"/>
        </w:rPr>
        <w:t>кризисная ситуация – это внезапно возникшая ситуация, угрожающая жизни или здоровью гражданина (нанесение ущерба жилому помещению, являющегося постоянным местом жительства гражданина, в случае пожара или паводка, участие члена семьи в боевых действиях</w:t>
      </w:r>
      <w:r>
        <w:rPr>
          <w:rFonts w:ascii="Times New Roman" w:hAnsi="Times New Roman"/>
          <w:sz w:val="28"/>
          <w:highlight w:val="white"/>
        </w:rPr>
        <w:t>).</w:t>
      </w:r>
    </w:p>
    <w:p w14:paraId="10000000">
      <w:pPr>
        <w:pStyle w:val="Style_4"/>
        <w:widowControl w:val="0"/>
        <w:ind w:firstLine="567"/>
        <w:jc w:val="both"/>
        <w:rPr>
          <w:rFonts w:ascii="Times New Roman" w:hAnsi="Times New Roman"/>
          <w:sz w:val="28"/>
        </w:rPr>
      </w:pPr>
      <w:bookmarkStart w:id="2" w:name="sub_24"/>
      <w:r>
        <w:rPr>
          <w:rFonts w:ascii="Times New Roman" w:hAnsi="Times New Roman"/>
          <w:sz w:val="28"/>
        </w:rPr>
        <w:t xml:space="preserve">3. Получателями </w:t>
      </w:r>
      <w:r>
        <w:rPr>
          <w:rFonts w:ascii="Times New Roman" w:hAnsi="Times New Roman"/>
          <w:sz w:val="28"/>
        </w:rPr>
        <w:t>экстренной</w:t>
      </w:r>
      <w:r>
        <w:rPr>
          <w:rFonts w:ascii="Times New Roman" w:hAnsi="Times New Roman"/>
          <w:b w:val="1"/>
          <w:sz w:val="28"/>
        </w:rPr>
        <w:t xml:space="preserve"> </w:t>
      </w:r>
      <w:r>
        <w:rPr>
          <w:rFonts w:ascii="Times New Roman" w:hAnsi="Times New Roman"/>
          <w:sz w:val="28"/>
        </w:rPr>
        <w:t>адресной материальной помощи, оказавшимся в трудной жизненной ситуации, являются малоимущие семьи и малоимущие одиноко проживающие граждане, попавшие в трудную жизненную ситуацию, которые по независящим от них причинам имеют среднедушевой доход ниже величины прожиточного минимума на душу населения, установленного по Кемеровской области - Кузбассу на дату обращения.</w:t>
      </w:r>
    </w:p>
    <w:p w14:paraId="11000000">
      <w:pPr>
        <w:pStyle w:val="Style_4"/>
        <w:widowControl w:val="0"/>
        <w:ind w:firstLine="567"/>
        <w:jc w:val="both"/>
        <w:rPr>
          <w:rFonts w:ascii="Times New Roman" w:hAnsi="Times New Roman"/>
          <w:sz w:val="28"/>
        </w:rPr>
      </w:pPr>
      <w:r>
        <w:rPr>
          <w:rFonts w:ascii="Times New Roman" w:hAnsi="Times New Roman"/>
          <w:sz w:val="28"/>
        </w:rPr>
        <w:t xml:space="preserve">Получателями </w:t>
      </w:r>
      <w:r>
        <w:rPr>
          <w:rFonts w:ascii="Times New Roman" w:hAnsi="Times New Roman"/>
          <w:sz w:val="28"/>
        </w:rPr>
        <w:t>экстренной</w:t>
      </w:r>
      <w:r>
        <w:rPr>
          <w:rFonts w:ascii="Times New Roman" w:hAnsi="Times New Roman"/>
          <w:b w:val="1"/>
          <w:sz w:val="28"/>
        </w:rPr>
        <w:t xml:space="preserve"> </w:t>
      </w:r>
      <w:r>
        <w:rPr>
          <w:rFonts w:ascii="Times New Roman" w:hAnsi="Times New Roman"/>
          <w:sz w:val="28"/>
        </w:rPr>
        <w:t>адресной материальной помощи, оказавшимися в кризисной ситуации, являются:</w:t>
      </w:r>
    </w:p>
    <w:p w14:paraId="12000000">
      <w:pPr>
        <w:pStyle w:val="Style_4"/>
        <w:widowControl w:val="0"/>
        <w:ind w:firstLine="567"/>
        <w:jc w:val="both"/>
        <w:rPr>
          <w:rFonts w:ascii="Times New Roman" w:hAnsi="Times New Roman"/>
          <w:sz w:val="28"/>
        </w:rPr>
      </w:pPr>
      <w:r>
        <w:rPr>
          <w:rFonts w:ascii="Times New Roman" w:hAnsi="Times New Roman"/>
          <w:sz w:val="28"/>
        </w:rPr>
        <w:t>- семьи и одиноко проживающие граждане, у которых пострадало жилье из-за пожара, паводка, урагана, града;</w:t>
      </w:r>
    </w:p>
    <w:p w14:paraId="13000000">
      <w:pPr>
        <w:pStyle w:val="Style_4"/>
        <w:widowControl w:val="0"/>
        <w:ind w:firstLine="567"/>
        <w:jc w:val="both"/>
        <w:rPr>
          <w:rFonts w:ascii="Times New Roman" w:hAnsi="Times New Roman"/>
          <w:sz w:val="28"/>
        </w:rPr>
      </w:pPr>
      <w:r>
        <w:rPr>
          <w:rFonts w:ascii="Times New Roman" w:hAnsi="Times New Roman"/>
          <w:sz w:val="28"/>
        </w:rPr>
        <w:t>- члены семей (родители, супруги и дети) участников специальной военной операции (участвующих в специальной военной операции на дату подачи заявления об оказании</w:t>
      </w:r>
      <w:r>
        <w:rPr>
          <w:rFonts w:ascii="Times New Roman" w:hAnsi="Times New Roman"/>
          <w:b w:val="1"/>
          <w:sz w:val="28"/>
        </w:rPr>
        <w:t xml:space="preserve"> </w:t>
      </w:r>
      <w:r>
        <w:rPr>
          <w:rFonts w:ascii="Times New Roman" w:hAnsi="Times New Roman"/>
          <w:sz w:val="28"/>
        </w:rPr>
        <w:t>экстренной</w:t>
      </w:r>
      <w:r>
        <w:rPr>
          <w:rFonts w:ascii="Times New Roman" w:hAnsi="Times New Roman"/>
          <w:b w:val="1"/>
          <w:sz w:val="28"/>
        </w:rPr>
        <w:t xml:space="preserve"> </w:t>
      </w:r>
      <w:r>
        <w:rPr>
          <w:rFonts w:ascii="Times New Roman" w:hAnsi="Times New Roman"/>
          <w:sz w:val="28"/>
        </w:rPr>
        <w:t>адресной материальной помощи).</w:t>
      </w:r>
    </w:p>
    <w:p w14:paraId="14000000">
      <w:pPr>
        <w:pStyle w:val="Style_4"/>
        <w:widowControl w:val="0"/>
        <w:ind w:firstLine="567"/>
        <w:jc w:val="both"/>
        <w:rPr>
          <w:rFonts w:ascii="Times New Roman" w:hAnsi="Times New Roman"/>
          <w:sz w:val="28"/>
        </w:rPr>
      </w:pPr>
      <w:r>
        <w:rPr>
          <w:rFonts w:ascii="Times New Roman" w:hAnsi="Times New Roman"/>
          <w:sz w:val="28"/>
        </w:rPr>
        <w:t>4. Особенности оказания экстренной адресной материальной помощи:</w:t>
      </w:r>
    </w:p>
    <w:p w14:paraId="15000000">
      <w:pPr>
        <w:pStyle w:val="Style_4"/>
        <w:widowControl w:val="0"/>
        <w:ind w:firstLine="567"/>
        <w:jc w:val="both"/>
        <w:rPr>
          <w:rFonts w:ascii="Times New Roman" w:hAnsi="Times New Roman"/>
          <w:sz w:val="28"/>
        </w:rPr>
      </w:pPr>
      <w:r>
        <w:rPr>
          <w:rFonts w:ascii="Times New Roman" w:hAnsi="Times New Roman"/>
          <w:sz w:val="28"/>
        </w:rPr>
        <w:t>Экстренная адресная материальная помощь носит заявительных характер.</w:t>
      </w:r>
    </w:p>
    <w:p w14:paraId="16000000">
      <w:pPr>
        <w:pStyle w:val="Style_4"/>
        <w:widowControl w:val="0"/>
        <w:ind w:firstLine="567"/>
        <w:jc w:val="both"/>
        <w:rPr>
          <w:rFonts w:ascii="Times New Roman" w:hAnsi="Times New Roman"/>
          <w:sz w:val="28"/>
        </w:rPr>
      </w:pPr>
      <w:r>
        <w:rPr>
          <w:rFonts w:ascii="Times New Roman" w:hAnsi="Times New Roman"/>
          <w:sz w:val="28"/>
        </w:rPr>
        <w:t>Заявление об оказании экстренной адресной материальной помощи может быть подано в течение 6 месяцев, следующих за месяцем, в котором наступили обстоятельства, являющимися основаниями для предоставления экстренной адресной материальной помощи.</w:t>
      </w:r>
    </w:p>
    <w:p w14:paraId="17000000">
      <w:pPr>
        <w:pStyle w:val="Style_3"/>
        <w:widowControl w:val="1"/>
        <w:ind w:firstLine="540"/>
        <w:jc w:val="both"/>
      </w:pPr>
      <w:r>
        <w:t>Экстренная адресная материальная помощь предоставляется гражданам, место жительства или место пребывание которых находится на территории Крапивинского муниципального округа.</w:t>
      </w:r>
    </w:p>
    <w:p w14:paraId="18000000">
      <w:pPr>
        <w:pStyle w:val="Style_3"/>
        <w:widowControl w:val="1"/>
        <w:ind w:firstLine="540"/>
        <w:jc w:val="both"/>
      </w:pPr>
      <w:r>
        <w:t>Экстренная адресная материальная помощь может быть предоставлена гражданам без определенного места жительства, не имеющим постоянной и временной регистрации, но фактически проживающим на территории Крапивинского муниципального округа.</w:t>
      </w:r>
    </w:p>
    <w:p w14:paraId="19000000">
      <w:pPr>
        <w:pStyle w:val="Style_3"/>
        <w:widowControl w:val="1"/>
        <w:ind w:firstLine="540"/>
        <w:jc w:val="both"/>
      </w:pPr>
      <w:r>
        <w:t>Экстренная адресная материальная помощь предоставляется гражданам один раз в календарный год.</w:t>
      </w:r>
    </w:p>
    <w:p w14:paraId="1A000000">
      <w:pPr>
        <w:pStyle w:val="Style_3"/>
        <w:widowControl w:val="1"/>
        <w:ind w:firstLine="540"/>
        <w:jc w:val="both"/>
      </w:pPr>
      <w:r>
        <w:t>5. Размер экстренной адресной материальной помощи.</w:t>
      </w:r>
    </w:p>
    <w:p w14:paraId="1B000000">
      <w:pPr>
        <w:pStyle w:val="Style_3"/>
        <w:widowControl w:val="1"/>
        <w:ind w:firstLine="540"/>
        <w:jc w:val="both"/>
      </w:pPr>
      <w:r>
        <w:t>Экстренная адресная материальная помощь гражданам, оказавшимся в трудной жизненной ситуации, в случае:</w:t>
      </w:r>
    </w:p>
    <w:p w14:paraId="1C000000">
      <w:pPr>
        <w:pStyle w:val="Style_3"/>
        <w:widowControl w:val="1"/>
        <w:ind w:firstLine="540"/>
        <w:jc w:val="both"/>
      </w:pPr>
      <w:r>
        <w:t>- болезни или длительного лечения, оказывается в размере до 5000 (пяти тысяч) рублей, но не более размера понесенных расходов;</w:t>
      </w:r>
    </w:p>
    <w:p w14:paraId="1D000000">
      <w:pPr>
        <w:pStyle w:val="Style_3"/>
        <w:widowControl w:val="1"/>
        <w:ind w:firstLine="540"/>
        <w:jc w:val="both"/>
      </w:pPr>
      <w:r>
        <w:t>- неисправность печного отопления, неисправность электропроводки, неисправность водопровода, неисправность датчиков углекислого газа, оказывается в размере до 5000 (пяти тысяч) рублей, но не более размера понесенных расходов;</w:t>
      </w:r>
    </w:p>
    <w:p w14:paraId="1E000000">
      <w:pPr>
        <w:pStyle w:val="Style_3"/>
        <w:widowControl w:val="1"/>
        <w:ind w:firstLine="540"/>
        <w:jc w:val="both"/>
      </w:pPr>
      <w:r>
        <w:t>- отсутствие топлива в отопительный сезон, оказывается в размере до 5000 (пяти тысяч) рублей, но не более размера понесенных расходов;</w:t>
      </w:r>
    </w:p>
    <w:p w14:paraId="1F000000">
      <w:pPr>
        <w:pStyle w:val="Style_3"/>
        <w:widowControl w:val="1"/>
        <w:ind w:firstLine="540"/>
        <w:jc w:val="both"/>
      </w:pPr>
      <w:r>
        <w:t>- отсутствие имущества первой необходимости, оказывается в размере до 5000 (пяти тысяч) рублей, но не более размера понесенных расходов;</w:t>
      </w:r>
    </w:p>
    <w:p w14:paraId="20000000">
      <w:pPr>
        <w:pStyle w:val="Style_3"/>
        <w:widowControl w:val="1"/>
        <w:ind w:firstLine="540"/>
        <w:jc w:val="both"/>
      </w:pPr>
      <w:r>
        <w:t>- оформление правоустанавливающих документов на жилое помещение, оказывается в размере до 5000 (пяти тысяч) рублей, но не более размера понесенных расходов;</w:t>
      </w:r>
    </w:p>
    <w:p w14:paraId="21000000">
      <w:pPr>
        <w:pStyle w:val="Style_3"/>
        <w:widowControl w:val="1"/>
        <w:ind w:firstLine="540"/>
        <w:jc w:val="both"/>
      </w:pPr>
      <w:r>
        <w:t>- ремонт жилого помещения, оказывается в размере до 5000 (пяти тысяч) рублей, но не более размера понесенных расходов.</w:t>
      </w:r>
    </w:p>
    <w:p w14:paraId="22000000">
      <w:pPr>
        <w:pStyle w:val="Style_3"/>
        <w:widowControl w:val="1"/>
        <w:ind w:firstLine="540"/>
        <w:jc w:val="both"/>
      </w:pPr>
      <w:r>
        <w:t>Экстренная адресная материальная помощь гражданам, оказавшимся в кризисной ситуации, в случае:</w:t>
      </w:r>
    </w:p>
    <w:p w14:paraId="23000000">
      <w:pPr>
        <w:pStyle w:val="Style_3"/>
        <w:widowControl w:val="1"/>
        <w:ind w:firstLine="540"/>
        <w:jc w:val="both"/>
      </w:pPr>
      <w:r>
        <w:t>- нанесение ущерба жилому помещению, являющемуся постоянным местом жительства гражданина, оказывается в размере до 10000 (десяти тысяч) рублей, но не более размера понесенных расходов;</w:t>
      </w:r>
    </w:p>
    <w:p w14:paraId="24000000">
      <w:pPr>
        <w:pStyle w:val="Style_3"/>
        <w:widowControl w:val="1"/>
        <w:ind w:firstLine="540"/>
        <w:jc w:val="both"/>
      </w:pPr>
      <w:r>
        <w:t>- участие члена семьи в специальной военной операции, оказывается в размере до 10000 (десяти тысяч) рублей, но не более размера понесенных расходов.</w:t>
      </w:r>
    </w:p>
    <w:p w14:paraId="25000000">
      <w:pPr>
        <w:widowControl w:val="1"/>
        <w:ind w:firstLine="567"/>
        <w:rPr>
          <w:rFonts w:ascii="Times New Roman" w:hAnsi="Times New Roman"/>
          <w:sz w:val="28"/>
        </w:rPr>
      </w:pPr>
      <w:r>
        <w:rPr>
          <w:rFonts w:ascii="Times New Roman" w:hAnsi="Times New Roman"/>
          <w:sz w:val="28"/>
        </w:rPr>
        <w:t>6. Уполномоченным органом, осуществляющим прием заявлений и выплату экстренной адресной материальной помощи, является Управление социальной защиты населения администрации Крапивинского муниципального округа Кемеровской области - Кузбасса (далее - Управление).</w:t>
      </w:r>
    </w:p>
    <w:p w14:paraId="26000000">
      <w:pPr>
        <w:pStyle w:val="Style_3"/>
        <w:widowControl w:val="1"/>
        <w:ind w:firstLine="540"/>
        <w:jc w:val="both"/>
      </w:pPr>
      <w:r>
        <w:t>7. Порядок учета доходов и расчета величины среднедушевого дохода малоимущей семьи и малоимущего одиноко проживающего гражданина осуществляется в соответствии с Федеральным законом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При расчете среднедушевого дохода семьи и дохода одиноко проживающего гражданина учитываются виды доходов, установленные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14:paraId="27000000">
      <w:pPr>
        <w:pStyle w:val="Style_3"/>
        <w:widowControl w:val="1"/>
        <w:ind w:firstLine="540"/>
        <w:jc w:val="both"/>
      </w:pPr>
      <w:r>
        <w:t>8. Имущество первой необходимости.</w:t>
      </w:r>
    </w:p>
    <w:p w14:paraId="28000000">
      <w:pPr>
        <w:pStyle w:val="Style_3"/>
        <w:widowControl w:val="1"/>
        <w:ind w:firstLine="540"/>
        <w:jc w:val="both"/>
      </w:pPr>
      <w:r>
        <w:t>В целях оказания услуги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включающих в себя:</w:t>
      </w:r>
    </w:p>
    <w:p w14:paraId="29000000">
      <w:pPr>
        <w:pStyle w:val="Style_3"/>
        <w:widowControl w:val="1"/>
        <w:ind w:firstLine="540"/>
        <w:jc w:val="both"/>
      </w:pPr>
      <w:r>
        <w:t>- предметы для хранения и приготовления пищи – холодильник, газовая плита (электроплита) и шкаф для посуды;</w:t>
      </w:r>
    </w:p>
    <w:p w14:paraId="2A000000">
      <w:pPr>
        <w:pStyle w:val="Style_3"/>
        <w:widowControl w:val="1"/>
        <w:ind w:firstLine="540"/>
        <w:jc w:val="both"/>
      </w:pPr>
      <w:r>
        <w:t>- предметы мебели для приема пищи – стол и стул (табуретка);</w:t>
      </w:r>
    </w:p>
    <w:p w14:paraId="2B000000">
      <w:pPr>
        <w:pStyle w:val="Style_3"/>
        <w:widowControl w:val="1"/>
        <w:ind w:firstLine="540"/>
        <w:jc w:val="both"/>
      </w:pPr>
      <w:r>
        <w:t>- предметы мебели для сна – кровать (диван);</w:t>
      </w:r>
    </w:p>
    <w:p w14:paraId="2C000000">
      <w:pPr>
        <w:pStyle w:val="Style_3"/>
        <w:widowControl w:val="1"/>
        <w:ind w:firstLine="540"/>
        <w:jc w:val="both"/>
      </w:pPr>
      <w:r>
        <w:t>- предметы средств информирования граждан – телевизор (радио);</w:t>
      </w:r>
    </w:p>
    <w:p w14:paraId="2D000000">
      <w:pPr>
        <w:pStyle w:val="Style_3"/>
        <w:widowControl w:val="1"/>
        <w:ind w:firstLine="540"/>
        <w:jc w:val="both"/>
      </w:pPr>
      <w:r>
        <w:t xml:space="preserve">-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 </w:t>
      </w:r>
    </w:p>
    <w:p w14:paraId="2E000000">
      <w:pPr>
        <w:pStyle w:val="Style_3"/>
        <w:widowControl w:val="1"/>
        <w:ind w:firstLine="540"/>
        <w:jc w:val="both"/>
      </w:pPr>
      <w:r>
        <w:t>Утрата имущества первой необходимости – это приведение его в состояние, непригодное для дальнейшего использования.</w:t>
      </w:r>
    </w:p>
    <w:p w14:paraId="2F000000">
      <w:pPr>
        <w:pStyle w:val="Style_3"/>
        <w:widowControl w:val="1"/>
        <w:ind w:firstLine="540"/>
        <w:jc w:val="both"/>
      </w:pPr>
      <w:bookmarkStart w:id="3" w:name="P74"/>
      <w:bookmarkEnd w:id="3"/>
      <w:bookmarkStart w:id="4" w:name="sub_81"/>
      <w:bookmarkEnd w:id="2"/>
      <w:r>
        <w:t>9. Граждане предоставляют в Управление, заявление об оказании экстренной адресной материальной помощи, указанной в приложении № 1 к настоящему Положению.</w:t>
      </w:r>
    </w:p>
    <w:p w14:paraId="30000000">
      <w:pPr>
        <w:widowControl w:val="1"/>
        <w:ind w:firstLine="567"/>
        <w:rPr>
          <w:rFonts w:ascii="Times New Roman" w:hAnsi="Times New Roman"/>
          <w:sz w:val="28"/>
        </w:rPr>
      </w:pPr>
      <w:r>
        <w:rPr>
          <w:rFonts w:ascii="Times New Roman" w:hAnsi="Times New Roman"/>
          <w:sz w:val="28"/>
        </w:rPr>
        <w:t>К заявлению предоставляются документы в зависимости от принадлежности заявителей к определенной категории, указанной в настоящем Положении.</w:t>
      </w:r>
    </w:p>
    <w:p w14:paraId="31000000">
      <w:pPr>
        <w:widowControl w:val="1"/>
        <w:ind w:firstLine="567"/>
        <w:rPr>
          <w:rFonts w:ascii="Times New Roman" w:hAnsi="Times New Roman"/>
          <w:sz w:val="28"/>
        </w:rPr>
      </w:pPr>
      <w:r>
        <w:rPr>
          <w:color w:val="000000"/>
          <w:sz w:val="28"/>
        </w:rPr>
        <w:t xml:space="preserve">9.1. Граждане, </w:t>
      </w:r>
      <w:r>
        <w:rPr>
          <w:rFonts w:ascii="Times New Roman" w:hAnsi="Times New Roman"/>
          <w:sz w:val="28"/>
        </w:rPr>
        <w:t xml:space="preserve">оказавшиеся в трудной жизненной ситуации, </w:t>
      </w:r>
      <w:r>
        <w:rPr>
          <w:color w:val="000000"/>
          <w:sz w:val="28"/>
        </w:rPr>
        <w:t xml:space="preserve">предоставляют следующие документы: </w:t>
      </w:r>
    </w:p>
    <w:p w14:paraId="32000000">
      <w:pPr>
        <w:widowControl w:val="1"/>
        <w:ind w:firstLine="567"/>
        <w:rPr>
          <w:rFonts w:ascii="Times New Roman" w:hAnsi="Times New Roman"/>
          <w:sz w:val="28"/>
        </w:rPr>
      </w:pPr>
      <w:r>
        <w:rPr>
          <w:rFonts w:ascii="Times New Roman" w:hAnsi="Times New Roman"/>
          <w:sz w:val="28"/>
        </w:rPr>
        <w:t>копия документа, удостоверяющего личность;</w:t>
      </w:r>
    </w:p>
    <w:p w14:paraId="33000000">
      <w:pPr>
        <w:pStyle w:val="Style_3"/>
        <w:widowControl w:val="1"/>
        <w:ind w:firstLine="540"/>
        <w:jc w:val="both"/>
      </w:pPr>
      <w:r>
        <w:t>копии(я) свидетельств(а) о рождении детей (ребенка) (при наличии несовершеннолетних детей);</w:t>
      </w:r>
    </w:p>
    <w:p w14:paraId="34000000">
      <w:pPr>
        <w:widowControl w:val="1"/>
        <w:ind w:firstLine="567"/>
        <w:rPr>
          <w:rFonts w:ascii="Times New Roman" w:hAnsi="Times New Roman"/>
          <w:sz w:val="28"/>
        </w:rPr>
      </w:pPr>
      <w:r>
        <w:rPr>
          <w:rFonts w:ascii="Times New Roman" w:hAnsi="Times New Roman"/>
          <w:sz w:val="28"/>
        </w:rPr>
        <w:t>копия документа, подтверждающего место жительства (место пребывания) (для подтверждения места жительства предъявляется копия паспорта или иного документа, выданного органом регистрационного учета, удостоверяющего сведения о месте жительства, или копия решения суда об установлении факта места жительства, для подтверждения места пребывания - копия свидетельства о регистрации по месту пребывания);</w:t>
      </w:r>
    </w:p>
    <w:p w14:paraId="35000000">
      <w:pPr>
        <w:widowControl w:val="1"/>
        <w:ind w:firstLine="567"/>
        <w:rPr>
          <w:rFonts w:ascii="Times New Roman" w:hAnsi="Times New Roman"/>
          <w:sz w:val="28"/>
        </w:rPr>
      </w:pPr>
      <w:r>
        <w:rPr>
          <w:rFonts w:ascii="Times New Roman" w:hAnsi="Times New Roman"/>
          <w:sz w:val="28"/>
        </w:rPr>
        <w:t>копия свидетельства о постановке на учет в налоговом органе (ИНН);</w:t>
      </w:r>
    </w:p>
    <w:p w14:paraId="36000000">
      <w:pPr>
        <w:widowControl w:val="1"/>
        <w:ind w:firstLine="567"/>
        <w:rPr>
          <w:rFonts w:ascii="Times New Roman" w:hAnsi="Times New Roman"/>
          <w:sz w:val="28"/>
        </w:rPr>
      </w:pPr>
      <w:r>
        <w:rPr>
          <w:rFonts w:ascii="Times New Roman" w:hAnsi="Times New Roman"/>
          <w:sz w:val="28"/>
        </w:rPr>
        <w:t>копия страхового свидетельства государственного пенсионного страхования (СНИЛС);</w:t>
      </w:r>
    </w:p>
    <w:p w14:paraId="37000000">
      <w:pPr>
        <w:widowControl w:val="1"/>
        <w:ind w:firstLine="567"/>
        <w:rPr>
          <w:rFonts w:ascii="Times New Roman" w:hAnsi="Times New Roman"/>
          <w:sz w:val="28"/>
        </w:rPr>
      </w:pPr>
      <w:r>
        <w:rPr>
          <w:color w:val="000000"/>
          <w:sz w:val="28"/>
        </w:rPr>
        <w:t>справка о доходах членов семьи за последние три месяца, предшествующих месяцу обращения (по форме 2-НДФЛ);</w:t>
      </w:r>
    </w:p>
    <w:p w14:paraId="38000000">
      <w:pPr>
        <w:pStyle w:val="Style_3"/>
        <w:widowControl w:val="1"/>
        <w:ind w:firstLine="540"/>
        <w:jc w:val="both"/>
      </w:pPr>
      <w:r>
        <w:t>документы, подтверждающие понесенные расходы: товарный чек; кассовый чек; платежное поручение; расписка о получении части суммы денежных средств продавцом по договору купли-продажи; акт приема передачи;</w:t>
      </w:r>
    </w:p>
    <w:p w14:paraId="39000000">
      <w:pPr>
        <w:widowControl w:val="1"/>
        <w:ind w:firstLine="567"/>
        <w:rPr>
          <w:rFonts w:ascii="Times New Roman" w:hAnsi="Times New Roman"/>
          <w:sz w:val="28"/>
        </w:rPr>
      </w:pPr>
      <w:r>
        <w:rPr>
          <w:sz w:val="28"/>
        </w:rPr>
        <w:t>реквизиты счета гражданина, открытого</w:t>
      </w:r>
      <w:r>
        <w:rPr>
          <w:rFonts w:ascii="Times New Roman" w:hAnsi="Times New Roman"/>
          <w:sz w:val="28"/>
        </w:rPr>
        <w:t xml:space="preserve"> в кредитной организации (договор банковского вклада (счет), справка кредитной организации о реквизитах счета или сведения, содержащие реквизиты счета, заверенные подписью заявителя, с указанием даты заверения, в случае если указанные сведения не содержат информацию, позволяющую установить их принадлежность конкретному гражданину).</w:t>
      </w:r>
    </w:p>
    <w:p w14:paraId="3A000000">
      <w:pPr>
        <w:widowControl w:val="1"/>
        <w:ind w:firstLine="567"/>
        <w:rPr>
          <w:rFonts w:ascii="Times New Roman" w:hAnsi="Times New Roman"/>
          <w:sz w:val="28"/>
        </w:rPr>
      </w:pPr>
      <w:r>
        <w:rPr>
          <w:color w:val="000000"/>
          <w:sz w:val="28"/>
        </w:rPr>
        <w:t xml:space="preserve">9.2. Граждане, </w:t>
      </w:r>
      <w:r>
        <w:rPr>
          <w:rFonts w:ascii="Times New Roman" w:hAnsi="Times New Roman"/>
          <w:sz w:val="28"/>
        </w:rPr>
        <w:t xml:space="preserve">у которых пострадало жилье из-за пожара, паводка, урагана, града, </w:t>
      </w:r>
      <w:r>
        <w:rPr>
          <w:color w:val="000000"/>
          <w:sz w:val="28"/>
        </w:rPr>
        <w:t xml:space="preserve">предоставляют следующие документы: </w:t>
      </w:r>
    </w:p>
    <w:p w14:paraId="3B000000">
      <w:pPr>
        <w:widowControl w:val="1"/>
        <w:ind w:firstLine="567"/>
        <w:rPr>
          <w:rFonts w:ascii="Times New Roman" w:hAnsi="Times New Roman"/>
          <w:sz w:val="28"/>
        </w:rPr>
      </w:pPr>
      <w:r>
        <w:rPr>
          <w:rFonts w:ascii="Times New Roman" w:hAnsi="Times New Roman"/>
          <w:sz w:val="28"/>
        </w:rPr>
        <w:t>копия документа, удостоверяющего личность;</w:t>
      </w:r>
    </w:p>
    <w:p w14:paraId="3C000000">
      <w:pPr>
        <w:widowControl w:val="1"/>
        <w:ind w:firstLine="567"/>
        <w:rPr>
          <w:rFonts w:ascii="Times New Roman" w:hAnsi="Times New Roman"/>
          <w:sz w:val="28"/>
        </w:rPr>
      </w:pPr>
      <w:r>
        <w:rPr>
          <w:rFonts w:ascii="Times New Roman" w:hAnsi="Times New Roman"/>
          <w:sz w:val="28"/>
        </w:rPr>
        <w:t>копия документа, подтверждающего место жительства (место пребывания) (для подтверждения места жительства предъявляется копия паспорта или иного документа, выданного органом регистрационного учета, удостоверяющего сведения о месте жительства, или копия решения суда об установлении факта места жительства, для подтверждения места пребывания - копия свидетельства о регистрации по месту пребывания);</w:t>
      </w:r>
    </w:p>
    <w:p w14:paraId="3D000000">
      <w:pPr>
        <w:widowControl w:val="1"/>
        <w:ind w:firstLine="567"/>
        <w:rPr>
          <w:rFonts w:ascii="Times New Roman" w:hAnsi="Times New Roman"/>
          <w:sz w:val="28"/>
        </w:rPr>
      </w:pPr>
      <w:r>
        <w:rPr>
          <w:rFonts w:ascii="Times New Roman" w:hAnsi="Times New Roman"/>
          <w:sz w:val="28"/>
        </w:rPr>
        <w:t>копия свидетельства о постановке на учет в налоговом органе (ИНН);</w:t>
      </w:r>
    </w:p>
    <w:p w14:paraId="3E000000">
      <w:pPr>
        <w:widowControl w:val="1"/>
        <w:ind w:firstLine="567"/>
        <w:rPr>
          <w:rFonts w:ascii="Times New Roman" w:hAnsi="Times New Roman"/>
          <w:sz w:val="28"/>
        </w:rPr>
      </w:pPr>
      <w:r>
        <w:rPr>
          <w:rFonts w:ascii="Times New Roman" w:hAnsi="Times New Roman"/>
          <w:sz w:val="28"/>
        </w:rPr>
        <w:t>копия страхового свидетельства государственного пенсионного страхования (СНИЛС);</w:t>
      </w:r>
    </w:p>
    <w:p w14:paraId="3F000000">
      <w:pPr>
        <w:widowControl w:val="1"/>
        <w:ind w:firstLine="567"/>
        <w:rPr>
          <w:rFonts w:ascii="Times New Roman" w:hAnsi="Times New Roman"/>
          <w:sz w:val="28"/>
        </w:rPr>
      </w:pPr>
      <w:r>
        <w:rPr>
          <w:sz w:val="28"/>
        </w:rPr>
        <w:t xml:space="preserve">документы, подтверждающие утрату жилого помещения или имущественные потери в жилом помещении в результате пожара, </w:t>
      </w:r>
      <w:r>
        <w:rPr>
          <w:rFonts w:ascii="Times New Roman" w:hAnsi="Times New Roman"/>
          <w:sz w:val="28"/>
        </w:rPr>
        <w:t>паводка, урагана, града</w:t>
      </w:r>
      <w:r>
        <w:rPr>
          <w:sz w:val="28"/>
        </w:rPr>
        <w:t>, произошедших в жилом помещении (справка, подтверждающая факт возникновения пожара в отношении определенного вида объекта пожара);</w:t>
      </w:r>
    </w:p>
    <w:p w14:paraId="40000000">
      <w:pPr>
        <w:pStyle w:val="Style_3"/>
        <w:widowControl w:val="1"/>
        <w:ind w:firstLine="540"/>
        <w:jc w:val="both"/>
      </w:pPr>
      <w:r>
        <w:t>документы, подтверждающие понесенные расходы: товарный чек; кассовый чек; платежное поручение; расписка о получении части суммы денежных средств продавцом по договору купли-продажи; акт приема передачи;</w:t>
      </w:r>
    </w:p>
    <w:p w14:paraId="41000000">
      <w:pPr>
        <w:widowControl w:val="1"/>
        <w:ind w:firstLine="567"/>
        <w:rPr>
          <w:rFonts w:ascii="Times New Roman" w:hAnsi="Times New Roman"/>
          <w:sz w:val="28"/>
        </w:rPr>
      </w:pPr>
      <w:r>
        <w:rPr>
          <w:sz w:val="28"/>
        </w:rPr>
        <w:t>реквизиты счета гражданина, открытого</w:t>
      </w:r>
      <w:r>
        <w:rPr>
          <w:rFonts w:ascii="Times New Roman" w:hAnsi="Times New Roman"/>
          <w:sz w:val="28"/>
        </w:rPr>
        <w:t xml:space="preserve"> в кредитной организации (договор банковского вклада (счет), справка кредитной организации о реквизитах счета или сведения, содержащие реквизиты счета, заверенные подписью заявителя, с указанием даты заверения, в случае если указанные сведения не содержат информацию, позволяющую установить их принадлежность конкретному гражданину).</w:t>
      </w:r>
    </w:p>
    <w:p w14:paraId="42000000">
      <w:pPr>
        <w:widowControl w:val="1"/>
        <w:ind w:firstLine="567"/>
        <w:rPr>
          <w:rFonts w:ascii="Times New Roman" w:hAnsi="Times New Roman"/>
          <w:sz w:val="28"/>
        </w:rPr>
      </w:pPr>
      <w:r>
        <w:rPr>
          <w:color w:val="000000"/>
          <w:sz w:val="28"/>
        </w:rPr>
        <w:t>9.3. Ч</w:t>
      </w:r>
      <w:r>
        <w:rPr>
          <w:rFonts w:ascii="Times New Roman" w:hAnsi="Times New Roman"/>
          <w:sz w:val="28"/>
        </w:rPr>
        <w:t xml:space="preserve">лены семей участников специальной военной операции </w:t>
      </w:r>
      <w:r>
        <w:rPr>
          <w:color w:val="000000"/>
          <w:sz w:val="28"/>
        </w:rPr>
        <w:t xml:space="preserve">предоставляют следующие документы: </w:t>
      </w:r>
    </w:p>
    <w:p w14:paraId="43000000">
      <w:pPr>
        <w:widowControl w:val="1"/>
        <w:ind w:firstLine="567"/>
        <w:rPr>
          <w:rFonts w:ascii="Times New Roman" w:hAnsi="Times New Roman"/>
          <w:sz w:val="28"/>
        </w:rPr>
      </w:pPr>
      <w:r>
        <w:rPr>
          <w:rFonts w:ascii="Times New Roman" w:hAnsi="Times New Roman"/>
          <w:sz w:val="28"/>
        </w:rPr>
        <w:t>копия документа, удостоверяющего личность;</w:t>
      </w:r>
    </w:p>
    <w:p w14:paraId="44000000">
      <w:pPr>
        <w:widowControl w:val="1"/>
        <w:ind w:firstLine="567"/>
        <w:rPr>
          <w:rFonts w:ascii="Times New Roman" w:hAnsi="Times New Roman"/>
          <w:sz w:val="28"/>
        </w:rPr>
      </w:pPr>
      <w:r>
        <w:rPr>
          <w:rFonts w:ascii="Times New Roman" w:hAnsi="Times New Roman"/>
          <w:sz w:val="28"/>
        </w:rPr>
        <w:t>копия документа, подтверждающего место жительства (место пребывания) (для подтверждения места жительства предъявляется копия паспорта или иного документа, выданного органом регистрационного учета, удостоверяющего сведения о месте жительства, или копия решения суда об установлении факта места жительства, для подтверждения места пребывания - копия свидетельства о регистрации по месту пребывания);</w:t>
      </w:r>
    </w:p>
    <w:p w14:paraId="45000000">
      <w:pPr>
        <w:widowControl w:val="1"/>
        <w:ind w:firstLine="567"/>
        <w:rPr>
          <w:rFonts w:ascii="Times New Roman" w:hAnsi="Times New Roman"/>
          <w:sz w:val="28"/>
        </w:rPr>
      </w:pPr>
      <w:r>
        <w:rPr>
          <w:rFonts w:ascii="Times New Roman" w:hAnsi="Times New Roman"/>
          <w:sz w:val="28"/>
        </w:rPr>
        <w:t>копия свидетельства о постановке на учет в налоговом органе (ИНН);</w:t>
      </w:r>
    </w:p>
    <w:p w14:paraId="46000000">
      <w:pPr>
        <w:widowControl w:val="1"/>
        <w:ind w:firstLine="567"/>
        <w:rPr>
          <w:rFonts w:ascii="Times New Roman" w:hAnsi="Times New Roman"/>
          <w:sz w:val="28"/>
        </w:rPr>
      </w:pPr>
      <w:r>
        <w:rPr>
          <w:rFonts w:ascii="Times New Roman" w:hAnsi="Times New Roman"/>
          <w:sz w:val="28"/>
        </w:rPr>
        <w:t>копия страхового свидетельства государственного пенсионного страхования (СНИЛС);</w:t>
      </w:r>
    </w:p>
    <w:p w14:paraId="47000000">
      <w:pPr>
        <w:pStyle w:val="Style_3"/>
        <w:widowControl w:val="1"/>
        <w:ind w:firstLine="540"/>
        <w:jc w:val="both"/>
      </w:pPr>
      <w:r>
        <w:t>справка, подтверждающая участие в специальной военной операции;</w:t>
      </w:r>
    </w:p>
    <w:p w14:paraId="48000000">
      <w:pPr>
        <w:pStyle w:val="Style_3"/>
        <w:widowControl w:val="1"/>
        <w:ind w:firstLine="540"/>
        <w:jc w:val="both"/>
      </w:pPr>
      <w:r>
        <w:t>копия документа, подтверждающего родство с участником специальной военной операции;</w:t>
      </w:r>
    </w:p>
    <w:p w14:paraId="49000000">
      <w:pPr>
        <w:pStyle w:val="Style_3"/>
        <w:widowControl w:val="1"/>
        <w:ind w:firstLine="540"/>
        <w:jc w:val="both"/>
      </w:pPr>
      <w:r>
        <w:t>документы, подтверждающие понесенные расходы: товарный чек; кассовый чек; платежное поручение; расписка о получении части суммы денежных средств продавцом по договору купли-продажи; акт приема передачи;</w:t>
      </w:r>
    </w:p>
    <w:p w14:paraId="4A000000">
      <w:pPr>
        <w:widowControl w:val="1"/>
        <w:ind w:firstLine="567"/>
        <w:rPr>
          <w:rFonts w:ascii="Times New Roman" w:hAnsi="Times New Roman"/>
          <w:sz w:val="28"/>
        </w:rPr>
      </w:pPr>
      <w:r>
        <w:rPr>
          <w:sz w:val="28"/>
        </w:rPr>
        <w:t>реквизиты счета гражданина, открытого</w:t>
      </w:r>
      <w:r>
        <w:rPr>
          <w:rFonts w:ascii="Times New Roman" w:hAnsi="Times New Roman"/>
          <w:sz w:val="28"/>
        </w:rPr>
        <w:t xml:space="preserve"> в кредитной организации (договор банковского вклада (счет), справка кредитной организации о реквизитах счета или сведения, содержащие реквизиты счета, заверенные подписью заявителя, с указанием даты заверения, в случае если указанные сведения не содержат информацию, позволяющую установить их принадлежность конкретному гражданину).</w:t>
      </w:r>
    </w:p>
    <w:p w14:paraId="4B000000">
      <w:pPr>
        <w:pStyle w:val="Style_3"/>
        <w:widowControl w:val="1"/>
        <w:ind w:firstLine="540"/>
        <w:jc w:val="both"/>
      </w:pPr>
      <w:r>
        <w:t>Копии документов, указанных в настоящем пункте, принимаются при предъявлении подлинников, если копии не заверены в установленном законодательством порядке.</w:t>
      </w:r>
    </w:p>
    <w:p w14:paraId="4C000000">
      <w:pPr>
        <w:pStyle w:val="Style_3"/>
        <w:widowControl w:val="1"/>
        <w:ind w:firstLine="540"/>
        <w:jc w:val="both"/>
      </w:pPr>
      <w:r>
        <w:t>От имени гражданина заявление и документы, указанные в настоящем пункте, также могут представляться его законным представителем или лицом, уполномоченным им на основании доверенности, оформленной в соответствии с законодательством Российской Федерации (далее - представитель гражданина).</w:t>
      </w:r>
    </w:p>
    <w:p w14:paraId="4D000000">
      <w:pPr>
        <w:pStyle w:val="Style_3"/>
        <w:widowControl w:val="1"/>
        <w:ind w:firstLine="540"/>
        <w:jc w:val="both"/>
      </w:pPr>
      <w:r>
        <w:t>В случае обращения представителя гражданина дополнительно к документам, указанным в настоящем пункте, представляются подлинники и копии документов, удостоверяющих личность представителя гражданина и его полномочия.</w:t>
      </w:r>
    </w:p>
    <w:p w14:paraId="4E000000">
      <w:pPr>
        <w:pStyle w:val="Style_4"/>
        <w:widowControl w:val="1"/>
        <w:ind w:firstLine="567"/>
        <w:jc w:val="both"/>
        <w:rPr>
          <w:rFonts w:ascii="Times New Roman" w:hAnsi="Times New Roman"/>
          <w:sz w:val="28"/>
        </w:rPr>
      </w:pPr>
      <w:r>
        <w:rPr>
          <w:rFonts w:ascii="Times New Roman" w:hAnsi="Times New Roman"/>
          <w:sz w:val="28"/>
        </w:rPr>
        <w:t xml:space="preserve">Заявитель несёт ответственность в установленном законом Российской Федерации порядке за достоверность представленных сведений. </w:t>
      </w:r>
    </w:p>
    <w:p w14:paraId="4F000000">
      <w:pPr>
        <w:widowControl w:val="1"/>
        <w:ind w:firstLine="567"/>
        <w:rPr>
          <w:rFonts w:ascii="Times New Roman" w:hAnsi="Times New Roman"/>
          <w:sz w:val="28"/>
        </w:rPr>
      </w:pPr>
      <w:bookmarkStart w:id="5" w:name="sub_29"/>
      <w:bookmarkEnd w:id="4"/>
      <w:r>
        <w:rPr>
          <w:rFonts w:ascii="Times New Roman" w:hAnsi="Times New Roman"/>
          <w:sz w:val="28"/>
        </w:rPr>
        <w:t>10. Управление:</w:t>
      </w:r>
    </w:p>
    <w:p w14:paraId="50000000">
      <w:pPr>
        <w:widowControl w:val="1"/>
        <w:ind w:firstLine="567"/>
        <w:rPr>
          <w:rFonts w:ascii="Times New Roman" w:hAnsi="Times New Roman"/>
          <w:sz w:val="28"/>
        </w:rPr>
      </w:pPr>
      <w:bookmarkStart w:id="6" w:name="sub_30"/>
      <w:bookmarkEnd w:id="5"/>
      <w:r>
        <w:rPr>
          <w:rFonts w:ascii="Times New Roman" w:hAnsi="Times New Roman"/>
          <w:sz w:val="28"/>
        </w:rPr>
        <w:t>- принимает и регистрирует заявление, документы</w:t>
      </w:r>
      <w:bookmarkEnd w:id="6"/>
      <w:r>
        <w:rPr>
          <w:rFonts w:ascii="Times New Roman" w:hAnsi="Times New Roman"/>
          <w:sz w:val="28"/>
        </w:rPr>
        <w:t xml:space="preserve">; </w:t>
      </w:r>
    </w:p>
    <w:p w14:paraId="51000000">
      <w:pPr>
        <w:widowControl w:val="1"/>
        <w:ind w:firstLine="567"/>
        <w:rPr>
          <w:rFonts w:ascii="Times New Roman" w:hAnsi="Times New Roman"/>
          <w:sz w:val="28"/>
        </w:rPr>
      </w:pPr>
      <w:r>
        <w:rPr>
          <w:rFonts w:ascii="Times New Roman" w:hAnsi="Times New Roman"/>
          <w:sz w:val="28"/>
        </w:rPr>
        <w:t>- формирует межведомственный запросы;</w:t>
      </w:r>
    </w:p>
    <w:p w14:paraId="52000000">
      <w:pPr>
        <w:pStyle w:val="Style_3"/>
        <w:widowControl w:val="1"/>
        <w:ind w:firstLine="540"/>
        <w:jc w:val="both"/>
      </w:pPr>
      <w:r>
        <w:t>- производит расчет среднедушевого дохода гражданина (семьи);</w:t>
      </w:r>
    </w:p>
    <w:p w14:paraId="53000000">
      <w:pPr>
        <w:pStyle w:val="Style_3"/>
        <w:widowControl w:val="1"/>
        <w:ind w:firstLine="540"/>
        <w:jc w:val="both"/>
      </w:pPr>
      <w:r>
        <w:t>- принимает решение о предоставлении или решение об отказе в предоставлении экстренной адресной материальной помощи;</w:t>
      </w:r>
    </w:p>
    <w:p w14:paraId="54000000">
      <w:pPr>
        <w:pStyle w:val="Style_3"/>
        <w:widowControl w:val="1"/>
        <w:ind w:firstLine="567"/>
        <w:jc w:val="both"/>
      </w:pPr>
      <w:r>
        <w:t>- выносит на рассмотрение администрации Крапивинского муниципального округа проект постановления об оказании экстренной адресной материальной помощи;</w:t>
      </w:r>
    </w:p>
    <w:p w14:paraId="55000000">
      <w:pPr>
        <w:pStyle w:val="Style_3"/>
        <w:widowControl w:val="1"/>
        <w:ind w:firstLine="567"/>
        <w:jc w:val="both"/>
      </w:pPr>
      <w:r>
        <w:t>- уведомляет гражданина о принятом решении;</w:t>
      </w:r>
    </w:p>
    <w:p w14:paraId="56000000">
      <w:pPr>
        <w:pStyle w:val="Style_3"/>
        <w:widowControl w:val="1"/>
        <w:ind w:firstLine="567"/>
        <w:jc w:val="both"/>
      </w:pPr>
      <w:r>
        <w:t>- хранит личное дело в течении 3 лет после обращения гражданина за экстренной адресной материальной помощью.</w:t>
      </w:r>
    </w:p>
    <w:p w14:paraId="57000000">
      <w:pPr>
        <w:widowControl w:val="1"/>
        <w:ind w:firstLine="567"/>
        <w:rPr>
          <w:rFonts w:ascii="Times New Roman" w:hAnsi="Times New Roman"/>
          <w:sz w:val="28"/>
        </w:rPr>
      </w:pPr>
      <w:r>
        <w:rPr>
          <w:rFonts w:ascii="Times New Roman" w:hAnsi="Times New Roman"/>
          <w:sz w:val="28"/>
        </w:rPr>
        <w:t>Муниципальное бюджетное учреждение «Комплексный центр социального обслуживания населения» Крапивинского муниципального округа на основании постановления администрации Крапивинского муниципального округа об оказании экстренной адресной материальной помощи готовит ведомость на выдачу денежных средств или выплатные документы для зачисления на личный счет заявителя, открытый в кредитной организации, в случае принятия положительного решения об оказании экстренной адресной материальной помощи.</w:t>
      </w:r>
    </w:p>
    <w:p w14:paraId="58000000">
      <w:pPr>
        <w:widowControl w:val="1"/>
        <w:ind w:firstLine="567"/>
        <w:rPr>
          <w:rFonts w:ascii="Times New Roman" w:hAnsi="Times New Roman"/>
          <w:sz w:val="28"/>
        </w:rPr>
      </w:pPr>
      <w:r>
        <w:rPr>
          <w:rFonts w:ascii="Times New Roman" w:hAnsi="Times New Roman"/>
          <w:sz w:val="28"/>
        </w:rPr>
        <w:t xml:space="preserve">11. Управление </w:t>
      </w:r>
      <w:r>
        <w:rPr>
          <w:rFonts w:ascii="Times New Roman" w:hAnsi="Times New Roman"/>
          <w:color w:val="000000"/>
          <w:sz w:val="28"/>
        </w:rPr>
        <w:t xml:space="preserve">в течение 5 рабочих дней </w:t>
      </w:r>
      <w:r>
        <w:rPr>
          <w:sz w:val="28"/>
        </w:rPr>
        <w:t>с даты регистрации заявления и документов, необходимых для предоставления услуги,</w:t>
      </w:r>
      <w:r>
        <w:rPr>
          <w:rFonts w:ascii="Times New Roman" w:hAnsi="Times New Roman"/>
          <w:sz w:val="28"/>
        </w:rPr>
        <w:t xml:space="preserve"> принимает решение о предоставлении заявителю экстренной адресной материальной помощи (</w:t>
      </w:r>
      <w:r>
        <w:rPr>
          <w:rStyle w:val="Style_5_ch"/>
          <w:rFonts w:ascii="Times New Roman" w:hAnsi="Times New Roman"/>
          <w:color w:val="000000"/>
          <w:sz w:val="28"/>
          <w:u w:val="none"/>
        </w:rPr>
        <w:t xml:space="preserve">приложение № </w:t>
      </w:r>
      <w:r>
        <w:rPr>
          <w:rFonts w:ascii="Times New Roman" w:hAnsi="Times New Roman"/>
          <w:sz w:val="28"/>
        </w:rPr>
        <w:t>2),</w:t>
      </w:r>
      <w:r>
        <w:rPr>
          <w:rFonts w:ascii="Times New Roman" w:hAnsi="Times New Roman"/>
          <w:sz w:val="28"/>
        </w:rPr>
        <w:t xml:space="preserve"> ее виде и размере, или выносит решение об отказе в предоставлении экстренной адресной материальной помощи (приложение № 3).</w:t>
      </w:r>
    </w:p>
    <w:p w14:paraId="59000000">
      <w:pPr>
        <w:widowControl w:val="1"/>
        <w:ind w:firstLine="567"/>
        <w:rPr>
          <w:rFonts w:ascii="Times New Roman" w:hAnsi="Times New Roman"/>
          <w:sz w:val="28"/>
        </w:rPr>
      </w:pPr>
      <w:bookmarkStart w:id="7" w:name="sub_36"/>
      <w:r>
        <w:rPr>
          <w:rFonts w:ascii="Times New Roman" w:hAnsi="Times New Roman"/>
          <w:sz w:val="28"/>
        </w:rPr>
        <w:t>12. Основания для принятия решения об отказе в оказании экстренной адресной материальной помощи:</w:t>
      </w:r>
    </w:p>
    <w:p w14:paraId="5A000000">
      <w:pPr>
        <w:widowControl w:val="1"/>
        <w:ind w:firstLine="567"/>
        <w:rPr>
          <w:rFonts w:ascii="Times New Roman" w:hAnsi="Times New Roman"/>
          <w:sz w:val="28"/>
        </w:rPr>
      </w:pPr>
      <w:bookmarkStart w:id="8" w:name="sub_37"/>
      <w:bookmarkEnd w:id="7"/>
      <w:r>
        <w:rPr>
          <w:rFonts w:ascii="Times New Roman" w:hAnsi="Times New Roman"/>
          <w:sz w:val="28"/>
        </w:rPr>
        <w:t>12.1. Отсутствие у заявителя права на получение экстренной адресной материальной помощи;</w:t>
      </w:r>
    </w:p>
    <w:p w14:paraId="5B000000">
      <w:pPr>
        <w:widowControl w:val="1"/>
        <w:ind w:firstLine="567"/>
        <w:rPr>
          <w:rFonts w:ascii="Times New Roman" w:hAnsi="Times New Roman"/>
          <w:sz w:val="28"/>
        </w:rPr>
      </w:pPr>
      <w:bookmarkStart w:id="9" w:name="sub_38"/>
      <w:bookmarkEnd w:id="8"/>
      <w:r>
        <w:rPr>
          <w:rFonts w:ascii="Times New Roman" w:hAnsi="Times New Roman"/>
          <w:sz w:val="28"/>
        </w:rPr>
        <w:t>12.2. Представление заявителем заведомо недостоверной информации;</w:t>
      </w:r>
    </w:p>
    <w:p w14:paraId="5C000000">
      <w:pPr>
        <w:widowControl w:val="1"/>
        <w:ind w:firstLine="567"/>
        <w:rPr>
          <w:rFonts w:ascii="Times New Roman" w:hAnsi="Times New Roman"/>
          <w:sz w:val="28"/>
        </w:rPr>
      </w:pPr>
      <w:bookmarkStart w:id="10" w:name="sub_39"/>
      <w:bookmarkEnd w:id="9"/>
      <w:r>
        <w:rPr>
          <w:rFonts w:ascii="Times New Roman" w:hAnsi="Times New Roman"/>
          <w:sz w:val="28"/>
        </w:rPr>
        <w:t>12.3. Непредставление заявителем документов (или представление не в полном объеме), необходимых для принятия решения об оказании экстренной адресной материальной помощи в форме денежной выплаты, обязанность по представлению которых возложена на заявителя;</w:t>
      </w:r>
    </w:p>
    <w:p w14:paraId="5D000000">
      <w:pPr>
        <w:widowControl w:val="1"/>
        <w:ind w:firstLine="567"/>
        <w:rPr>
          <w:rFonts w:ascii="Times New Roman" w:hAnsi="Times New Roman"/>
          <w:b w:val="1"/>
          <w:sz w:val="28"/>
        </w:rPr>
      </w:pPr>
      <w:bookmarkStart w:id="11" w:name="sub_40"/>
      <w:bookmarkEnd w:id="10"/>
      <w:r>
        <w:rPr>
          <w:rFonts w:ascii="Times New Roman" w:hAnsi="Times New Roman"/>
          <w:sz w:val="28"/>
        </w:rPr>
        <w:t>12.4. Повторное обращение за оказанием экстренной адресной материальной помощи ранее одного календарного года;</w:t>
      </w:r>
    </w:p>
    <w:p w14:paraId="5E000000">
      <w:pPr>
        <w:pStyle w:val="Style_3"/>
        <w:widowControl w:val="1"/>
        <w:ind w:firstLine="540"/>
        <w:jc w:val="both"/>
      </w:pPr>
      <w:bookmarkStart w:id="12" w:name="sub_44"/>
      <w:bookmarkEnd w:id="11"/>
      <w:r>
        <w:t>12.5. Превышение среднедушевого дохода гражданина (семьи) величины прожиточного минимума принятого на территории Кемеровской области – Кузбасса на дату обращения, за исключением граждан, оказавшимся в кризисной ситуации;</w:t>
      </w:r>
    </w:p>
    <w:p w14:paraId="5F000000">
      <w:pPr>
        <w:pStyle w:val="Style_3"/>
        <w:widowControl w:val="1"/>
        <w:ind w:firstLine="540"/>
        <w:jc w:val="both"/>
      </w:pPr>
      <w:r>
        <w:t>12.6. Отсутствие у гражданина (семьи) трудной жизненной ситуации или кризисной ситуации;</w:t>
      </w:r>
    </w:p>
    <w:p w14:paraId="60000000">
      <w:pPr>
        <w:pStyle w:val="Style_3"/>
        <w:widowControl w:val="1"/>
        <w:ind w:firstLine="540"/>
        <w:jc w:val="both"/>
      </w:pPr>
      <w:r>
        <w:t>12.7. Несогласие заявителя на обработку персональных данных.</w:t>
      </w:r>
    </w:p>
    <w:p w14:paraId="61000000">
      <w:pPr>
        <w:widowControl w:val="1"/>
        <w:ind w:firstLine="567"/>
        <w:rPr>
          <w:rFonts w:ascii="Times New Roman" w:hAnsi="Times New Roman"/>
          <w:sz w:val="28"/>
        </w:rPr>
      </w:pPr>
      <w:bookmarkStart w:id="13" w:name="sub_45"/>
      <w:bookmarkEnd w:id="12"/>
      <w:r>
        <w:rPr>
          <w:rFonts w:ascii="Times New Roman" w:hAnsi="Times New Roman"/>
          <w:sz w:val="28"/>
        </w:rPr>
        <w:t xml:space="preserve">13. Реализация </w:t>
      </w:r>
      <w:r>
        <w:rPr>
          <w:sz w:val="28"/>
        </w:rPr>
        <w:t>экстренной</w:t>
      </w:r>
      <w:r>
        <w:t xml:space="preserve"> </w:t>
      </w:r>
      <w:r>
        <w:rPr>
          <w:rFonts w:ascii="Times New Roman" w:hAnsi="Times New Roman"/>
          <w:sz w:val="28"/>
        </w:rPr>
        <w:t>адресной материальной помощи осуществляется в пределах средств, доведенных до исполнителя мероприятий муниципальной программы «Социальная поддержка населения Крапивинского муниципального округа», на соответствующий финансовый год.</w:t>
      </w:r>
    </w:p>
    <w:p w14:paraId="62000000">
      <w:pPr>
        <w:widowControl w:val="1"/>
        <w:ind w:firstLine="567"/>
        <w:rPr>
          <w:rFonts w:ascii="Times New Roman" w:hAnsi="Times New Roman"/>
        </w:rPr>
      </w:pPr>
      <w:bookmarkEnd w:id="13"/>
    </w:p>
    <w:p w14:paraId="63000000">
      <w:pPr>
        <w:widowControl w:val="1"/>
        <w:ind/>
        <w:jc w:val="right"/>
        <w:rPr>
          <w:rStyle w:val="Style_1_ch"/>
          <w:rFonts w:ascii="Arial" w:hAnsi="Arial"/>
        </w:rPr>
      </w:pPr>
      <w:bookmarkStart w:id="14" w:name="sub_46"/>
    </w:p>
    <w:p w14:paraId="64000000">
      <w:pPr>
        <w:widowControl w:val="1"/>
        <w:ind/>
        <w:jc w:val="right"/>
        <w:rPr>
          <w:rStyle w:val="Style_1_ch"/>
          <w:rFonts w:ascii="Arial" w:hAnsi="Arial"/>
        </w:rPr>
      </w:pPr>
    </w:p>
    <w:p w14:paraId="65000000">
      <w:pPr>
        <w:widowControl w:val="1"/>
        <w:ind/>
        <w:jc w:val="right"/>
        <w:rPr>
          <w:rStyle w:val="Style_1_ch"/>
          <w:rFonts w:ascii="Arial" w:hAnsi="Arial"/>
        </w:rPr>
      </w:pPr>
    </w:p>
    <w:p w14:paraId="66000000">
      <w:pPr>
        <w:widowControl w:val="1"/>
        <w:ind/>
        <w:jc w:val="right"/>
        <w:rPr>
          <w:rStyle w:val="Style_1_ch"/>
          <w:rFonts w:ascii="Arial" w:hAnsi="Arial"/>
        </w:rPr>
      </w:pPr>
    </w:p>
    <w:p w14:paraId="67000000">
      <w:pPr>
        <w:widowControl w:val="1"/>
        <w:ind/>
        <w:jc w:val="right"/>
        <w:rPr>
          <w:rStyle w:val="Style_1_ch"/>
          <w:rFonts w:ascii="Arial" w:hAnsi="Arial"/>
        </w:rPr>
      </w:pPr>
    </w:p>
    <w:p w14:paraId="68000000">
      <w:pPr>
        <w:widowControl w:val="1"/>
        <w:ind/>
        <w:jc w:val="right"/>
        <w:rPr>
          <w:rStyle w:val="Style_1_ch"/>
          <w:rFonts w:ascii="Arial" w:hAnsi="Arial"/>
        </w:rPr>
      </w:pPr>
    </w:p>
    <w:p w14:paraId="69000000">
      <w:pPr>
        <w:widowControl w:val="1"/>
        <w:ind/>
        <w:jc w:val="right"/>
        <w:rPr>
          <w:rStyle w:val="Style_1_ch"/>
          <w:rFonts w:ascii="Arial" w:hAnsi="Arial"/>
        </w:rPr>
      </w:pPr>
    </w:p>
    <w:p w14:paraId="6A000000">
      <w:pPr>
        <w:widowControl w:val="1"/>
        <w:ind/>
        <w:jc w:val="right"/>
        <w:rPr>
          <w:rStyle w:val="Style_1_ch"/>
          <w:rFonts w:ascii="Arial" w:hAnsi="Arial"/>
        </w:rPr>
      </w:pPr>
    </w:p>
    <w:p w14:paraId="6B000000">
      <w:pPr>
        <w:widowControl w:val="1"/>
        <w:ind/>
        <w:jc w:val="right"/>
        <w:rPr>
          <w:rStyle w:val="Style_1_ch"/>
          <w:rFonts w:ascii="Arial" w:hAnsi="Arial"/>
        </w:rPr>
      </w:pPr>
    </w:p>
    <w:p w14:paraId="6C000000">
      <w:pPr>
        <w:widowControl w:val="1"/>
        <w:ind/>
        <w:jc w:val="right"/>
        <w:rPr>
          <w:rStyle w:val="Style_1_ch"/>
          <w:rFonts w:ascii="Arial" w:hAnsi="Arial"/>
        </w:rPr>
      </w:pPr>
    </w:p>
    <w:p w14:paraId="6D000000">
      <w:pPr>
        <w:widowControl w:val="1"/>
        <w:ind/>
        <w:jc w:val="right"/>
        <w:rPr>
          <w:rStyle w:val="Style_1_ch"/>
          <w:rFonts w:ascii="Arial" w:hAnsi="Arial"/>
        </w:rPr>
      </w:pPr>
    </w:p>
    <w:p w14:paraId="6E000000">
      <w:pPr>
        <w:widowControl w:val="1"/>
        <w:ind/>
        <w:jc w:val="right"/>
        <w:rPr>
          <w:rStyle w:val="Style_1_ch"/>
          <w:rFonts w:ascii="Arial" w:hAnsi="Arial"/>
        </w:rPr>
      </w:pPr>
    </w:p>
    <w:p w14:paraId="6F000000">
      <w:pPr>
        <w:widowControl w:val="1"/>
        <w:ind/>
        <w:jc w:val="right"/>
        <w:rPr>
          <w:rStyle w:val="Style_1_ch"/>
          <w:rFonts w:ascii="Arial" w:hAnsi="Arial"/>
        </w:rPr>
      </w:pPr>
    </w:p>
    <w:p w14:paraId="70000000">
      <w:pPr>
        <w:widowControl w:val="1"/>
        <w:ind/>
        <w:jc w:val="right"/>
        <w:rPr>
          <w:rStyle w:val="Style_1_ch"/>
          <w:rFonts w:ascii="Arial" w:hAnsi="Arial"/>
        </w:rPr>
      </w:pPr>
    </w:p>
    <w:p w14:paraId="71000000">
      <w:pPr>
        <w:widowControl w:val="1"/>
        <w:ind/>
        <w:jc w:val="right"/>
        <w:rPr>
          <w:rStyle w:val="Style_1_ch"/>
          <w:rFonts w:ascii="Arial" w:hAnsi="Arial"/>
        </w:rPr>
      </w:pPr>
    </w:p>
    <w:p w14:paraId="72000000">
      <w:pPr>
        <w:widowControl w:val="1"/>
        <w:ind/>
        <w:jc w:val="right"/>
        <w:rPr>
          <w:rStyle w:val="Style_1_ch"/>
          <w:rFonts w:ascii="Arial" w:hAnsi="Arial"/>
        </w:rPr>
      </w:pPr>
    </w:p>
    <w:p w14:paraId="73000000">
      <w:pPr>
        <w:widowControl w:val="1"/>
        <w:ind/>
        <w:jc w:val="right"/>
        <w:rPr>
          <w:rStyle w:val="Style_1_ch"/>
          <w:rFonts w:ascii="Arial" w:hAnsi="Arial"/>
        </w:rPr>
      </w:pPr>
    </w:p>
    <w:p w14:paraId="74000000">
      <w:pPr>
        <w:widowControl w:val="1"/>
        <w:ind/>
        <w:jc w:val="right"/>
        <w:rPr>
          <w:rStyle w:val="Style_1_ch"/>
          <w:rFonts w:ascii="Arial" w:hAnsi="Arial"/>
        </w:rPr>
      </w:pPr>
    </w:p>
    <w:p w14:paraId="75000000">
      <w:pPr>
        <w:widowControl w:val="1"/>
        <w:ind/>
        <w:jc w:val="right"/>
        <w:rPr>
          <w:rStyle w:val="Style_1_ch"/>
          <w:rFonts w:ascii="Arial" w:hAnsi="Arial"/>
        </w:rPr>
      </w:pPr>
    </w:p>
    <w:p w14:paraId="76000000">
      <w:pPr>
        <w:widowControl w:val="1"/>
        <w:ind/>
        <w:jc w:val="right"/>
        <w:rPr>
          <w:rStyle w:val="Style_1_ch"/>
          <w:rFonts w:ascii="Arial" w:hAnsi="Arial"/>
        </w:rPr>
      </w:pPr>
    </w:p>
    <w:p w14:paraId="77000000">
      <w:pPr>
        <w:widowControl w:val="1"/>
        <w:ind/>
        <w:jc w:val="right"/>
        <w:rPr>
          <w:rStyle w:val="Style_1_ch"/>
          <w:rFonts w:ascii="Arial" w:hAnsi="Arial"/>
        </w:rPr>
      </w:pPr>
    </w:p>
    <w:p w14:paraId="78000000">
      <w:pPr>
        <w:widowControl w:val="1"/>
        <w:ind/>
        <w:jc w:val="right"/>
        <w:rPr>
          <w:rStyle w:val="Style_1_ch"/>
          <w:rFonts w:ascii="Arial" w:hAnsi="Arial"/>
        </w:rPr>
      </w:pPr>
    </w:p>
    <w:p w14:paraId="79000000">
      <w:pPr>
        <w:widowControl w:val="1"/>
        <w:ind/>
        <w:jc w:val="right"/>
        <w:rPr>
          <w:rStyle w:val="Style_1_ch"/>
          <w:rFonts w:ascii="Arial" w:hAnsi="Arial"/>
        </w:rPr>
      </w:pPr>
    </w:p>
    <w:p w14:paraId="7A000000">
      <w:pPr>
        <w:widowControl w:val="1"/>
        <w:ind/>
        <w:jc w:val="right"/>
        <w:rPr>
          <w:rStyle w:val="Style_1_ch"/>
          <w:rFonts w:ascii="Arial" w:hAnsi="Arial"/>
        </w:rPr>
      </w:pPr>
    </w:p>
    <w:p w14:paraId="7B000000">
      <w:pPr>
        <w:widowControl w:val="1"/>
        <w:ind/>
        <w:jc w:val="right"/>
        <w:rPr>
          <w:rStyle w:val="Style_1_ch"/>
          <w:rFonts w:ascii="Arial" w:hAnsi="Arial"/>
        </w:rPr>
      </w:pPr>
    </w:p>
    <w:p w14:paraId="7C000000">
      <w:pPr>
        <w:widowControl w:val="1"/>
        <w:ind/>
        <w:jc w:val="right"/>
        <w:rPr>
          <w:rStyle w:val="Style_1_ch"/>
          <w:rFonts w:ascii="Arial" w:hAnsi="Arial"/>
        </w:rPr>
      </w:pPr>
    </w:p>
    <w:p w14:paraId="7D000000">
      <w:pPr>
        <w:widowControl w:val="1"/>
        <w:ind/>
        <w:jc w:val="right"/>
        <w:rPr>
          <w:rStyle w:val="Style_1_ch"/>
          <w:rFonts w:ascii="Arial" w:hAnsi="Arial"/>
        </w:rPr>
      </w:pPr>
    </w:p>
    <w:p w14:paraId="7E000000">
      <w:pPr>
        <w:widowControl w:val="1"/>
        <w:ind/>
        <w:jc w:val="right"/>
        <w:rPr>
          <w:rStyle w:val="Style_1_ch"/>
          <w:rFonts w:ascii="Arial" w:hAnsi="Arial"/>
        </w:rPr>
      </w:pPr>
    </w:p>
    <w:p w14:paraId="7F000000">
      <w:pPr>
        <w:widowControl w:val="1"/>
        <w:ind/>
        <w:jc w:val="right"/>
        <w:rPr>
          <w:rStyle w:val="Style_1_ch"/>
          <w:rFonts w:ascii="Arial" w:hAnsi="Arial"/>
        </w:rPr>
      </w:pPr>
    </w:p>
    <w:p w14:paraId="80000000">
      <w:pPr>
        <w:widowControl w:val="1"/>
        <w:ind/>
        <w:jc w:val="right"/>
        <w:rPr>
          <w:rStyle w:val="Style_1_ch"/>
          <w:rFonts w:ascii="Arial" w:hAnsi="Arial"/>
        </w:rPr>
      </w:pPr>
    </w:p>
    <w:p w14:paraId="81000000">
      <w:pPr>
        <w:widowControl w:val="1"/>
        <w:ind/>
        <w:jc w:val="right"/>
        <w:rPr>
          <w:rStyle w:val="Style_1_ch"/>
          <w:rFonts w:ascii="Arial" w:hAnsi="Arial"/>
        </w:rPr>
      </w:pPr>
    </w:p>
    <w:p w14:paraId="82000000">
      <w:pPr>
        <w:widowControl w:val="1"/>
        <w:ind/>
        <w:jc w:val="right"/>
        <w:rPr>
          <w:rStyle w:val="Style_1_ch"/>
          <w:rFonts w:ascii="Arial" w:hAnsi="Arial"/>
        </w:rPr>
      </w:pPr>
    </w:p>
    <w:p w14:paraId="83000000">
      <w:pPr>
        <w:widowControl w:val="1"/>
        <w:ind/>
        <w:jc w:val="right"/>
        <w:rPr>
          <w:rStyle w:val="Style_1_ch"/>
          <w:rFonts w:ascii="Arial" w:hAnsi="Arial"/>
        </w:rPr>
      </w:pPr>
    </w:p>
    <w:p w14:paraId="84000000">
      <w:pPr>
        <w:widowControl w:val="1"/>
        <w:ind/>
        <w:jc w:val="right"/>
        <w:rPr>
          <w:rStyle w:val="Style_1_ch"/>
          <w:rFonts w:ascii="Arial" w:hAnsi="Arial"/>
        </w:rPr>
      </w:pPr>
    </w:p>
    <w:p w14:paraId="85000000">
      <w:pPr>
        <w:widowControl w:val="1"/>
        <w:ind/>
        <w:jc w:val="right"/>
        <w:rPr>
          <w:rStyle w:val="Style_1_ch"/>
          <w:rFonts w:ascii="Arial" w:hAnsi="Arial"/>
        </w:rPr>
      </w:pPr>
    </w:p>
    <w:p w14:paraId="86000000">
      <w:pPr>
        <w:widowControl w:val="1"/>
        <w:ind/>
        <w:jc w:val="right"/>
        <w:rPr>
          <w:rStyle w:val="Style_1_ch"/>
          <w:rFonts w:ascii="Arial" w:hAnsi="Arial"/>
        </w:rPr>
      </w:pPr>
    </w:p>
    <w:p w14:paraId="87000000">
      <w:pPr>
        <w:widowControl w:val="1"/>
        <w:ind/>
        <w:jc w:val="right"/>
        <w:rPr>
          <w:rStyle w:val="Style_1_ch"/>
          <w:rFonts w:ascii="Arial" w:hAnsi="Arial"/>
        </w:rPr>
      </w:pPr>
    </w:p>
    <w:p w14:paraId="88000000">
      <w:pPr>
        <w:widowControl w:val="1"/>
        <w:ind/>
        <w:jc w:val="right"/>
        <w:rPr>
          <w:rStyle w:val="Style_1_ch"/>
          <w:rFonts w:ascii="Arial" w:hAnsi="Arial"/>
        </w:rPr>
      </w:pPr>
    </w:p>
    <w:p w14:paraId="89000000">
      <w:pPr>
        <w:widowControl w:val="1"/>
        <w:ind/>
        <w:jc w:val="right"/>
        <w:rPr>
          <w:rStyle w:val="Style_1_ch"/>
          <w:rFonts w:ascii="Arial" w:hAnsi="Arial"/>
        </w:rPr>
      </w:pPr>
    </w:p>
    <w:p w14:paraId="8A000000">
      <w:pPr>
        <w:widowControl w:val="1"/>
        <w:ind/>
        <w:jc w:val="right"/>
        <w:rPr>
          <w:rStyle w:val="Style_1_ch"/>
          <w:rFonts w:ascii="Arial" w:hAnsi="Arial"/>
        </w:rPr>
      </w:pPr>
    </w:p>
    <w:p w14:paraId="8B000000">
      <w:pPr>
        <w:widowControl w:val="1"/>
        <w:ind/>
        <w:jc w:val="right"/>
        <w:rPr>
          <w:rStyle w:val="Style_1_ch"/>
          <w:rFonts w:ascii="Arial" w:hAnsi="Arial"/>
        </w:rPr>
      </w:pPr>
    </w:p>
    <w:p w14:paraId="8C000000">
      <w:pPr>
        <w:widowControl w:val="1"/>
        <w:ind/>
        <w:jc w:val="right"/>
        <w:rPr>
          <w:rStyle w:val="Style_1_ch"/>
          <w:rFonts w:ascii="Arial" w:hAnsi="Arial"/>
        </w:rPr>
      </w:pPr>
    </w:p>
    <w:p w14:paraId="8D000000">
      <w:pPr>
        <w:widowControl w:val="1"/>
        <w:ind/>
        <w:jc w:val="right"/>
        <w:rPr>
          <w:rStyle w:val="Style_1_ch"/>
          <w:rFonts w:ascii="Arial" w:hAnsi="Arial"/>
        </w:rPr>
      </w:pPr>
    </w:p>
    <w:p w14:paraId="8E000000">
      <w:pPr>
        <w:widowControl w:val="1"/>
        <w:ind/>
        <w:jc w:val="right"/>
        <w:rPr>
          <w:rStyle w:val="Style_1_ch"/>
          <w:rFonts w:ascii="Arial" w:hAnsi="Arial"/>
        </w:rPr>
      </w:pPr>
    </w:p>
    <w:p w14:paraId="8F000000">
      <w:pPr>
        <w:widowControl w:val="1"/>
        <w:ind/>
        <w:jc w:val="right"/>
        <w:rPr>
          <w:rStyle w:val="Style_1_ch"/>
          <w:rFonts w:ascii="Times New Roman" w:hAnsi="Times New Roman"/>
          <w:b w:val="0"/>
          <w:color w:val="000000"/>
        </w:rPr>
      </w:pPr>
      <w:r>
        <w:rPr>
          <w:rStyle w:val="Style_1_ch"/>
          <w:rFonts w:ascii="Times New Roman" w:hAnsi="Times New Roman"/>
          <w:b w:val="0"/>
          <w:color w:val="000000"/>
        </w:rPr>
        <w:t>Приложение № 1</w:t>
      </w:r>
    </w:p>
    <w:p w14:paraId="90000000">
      <w:pPr>
        <w:widowControl w:val="1"/>
        <w:ind/>
        <w:jc w:val="right"/>
        <w:rPr>
          <w:rStyle w:val="Style_1_ch"/>
          <w:rFonts w:ascii="Times New Roman" w:hAnsi="Times New Roman"/>
          <w:b w:val="0"/>
          <w:color w:val="000000"/>
        </w:rPr>
      </w:pPr>
      <w:r>
        <w:rPr>
          <w:rStyle w:val="Style_1_ch"/>
          <w:rFonts w:ascii="Times New Roman" w:hAnsi="Times New Roman"/>
          <w:b w:val="0"/>
          <w:color w:val="000000"/>
        </w:rPr>
        <w:t xml:space="preserve">к </w:t>
      </w:r>
      <w:r>
        <w:rPr>
          <w:rStyle w:val="Style_2_ch"/>
          <w:rFonts w:ascii="Times New Roman" w:hAnsi="Times New Roman"/>
          <w:b w:val="0"/>
          <w:color w:val="000000"/>
        </w:rPr>
        <w:fldChar w:fldCharType="begin"/>
      </w:r>
      <w:r>
        <w:rPr>
          <w:rStyle w:val="Style_2_ch"/>
          <w:rFonts w:ascii="Times New Roman" w:hAnsi="Times New Roman"/>
          <w:b w:val="0"/>
          <w:color w:val="000000"/>
        </w:rPr>
        <w:instrText>HYPERLINK \l "sub_8"</w:instrText>
      </w:r>
      <w:r>
        <w:rPr>
          <w:rStyle w:val="Style_2_ch"/>
          <w:rFonts w:ascii="Times New Roman" w:hAnsi="Times New Roman"/>
          <w:b w:val="0"/>
          <w:color w:val="000000"/>
        </w:rPr>
        <w:fldChar w:fldCharType="separate"/>
      </w:r>
      <w:r>
        <w:rPr>
          <w:rStyle w:val="Style_2_ch"/>
          <w:rFonts w:ascii="Times New Roman" w:hAnsi="Times New Roman"/>
          <w:b w:val="0"/>
          <w:color w:val="000000"/>
        </w:rPr>
        <w:t>Положению</w:t>
      </w:r>
      <w:r>
        <w:rPr>
          <w:rStyle w:val="Style_2_ch"/>
          <w:rFonts w:ascii="Times New Roman" w:hAnsi="Times New Roman"/>
          <w:b w:val="0"/>
          <w:color w:val="000000"/>
        </w:rPr>
        <w:fldChar w:fldCharType="end"/>
      </w:r>
      <w:r>
        <w:rPr>
          <w:rStyle w:val="Style_1_ch"/>
          <w:rFonts w:ascii="Times New Roman" w:hAnsi="Times New Roman"/>
          <w:b w:val="0"/>
          <w:color w:val="000000"/>
        </w:rPr>
        <w:t xml:space="preserve"> о порядке оказания</w:t>
      </w:r>
    </w:p>
    <w:p w14:paraId="91000000">
      <w:pPr>
        <w:widowControl w:val="1"/>
        <w:ind/>
        <w:jc w:val="right"/>
        <w:rPr>
          <w:rStyle w:val="Style_1_ch"/>
          <w:rFonts w:ascii="Times New Roman" w:hAnsi="Times New Roman"/>
          <w:b w:val="0"/>
          <w:color w:val="000000"/>
        </w:rPr>
      </w:pPr>
      <w:r>
        <w:rPr>
          <w:rStyle w:val="Style_1_ch"/>
          <w:rFonts w:ascii="Times New Roman" w:hAnsi="Times New Roman"/>
          <w:b w:val="0"/>
          <w:color w:val="000000"/>
        </w:rPr>
        <w:t>экстренной адресной материальной помощи</w:t>
      </w:r>
    </w:p>
    <w:p w14:paraId="92000000">
      <w:pPr>
        <w:widowControl w:val="1"/>
        <w:ind/>
        <w:jc w:val="right"/>
        <w:rPr>
          <w:rFonts w:ascii="Times New Roman" w:hAnsi="Times New Roman"/>
        </w:rPr>
      </w:pPr>
      <w:r>
        <w:rPr>
          <w:rStyle w:val="Style_1_ch"/>
          <w:rFonts w:ascii="Times New Roman" w:hAnsi="Times New Roman"/>
          <w:b w:val="0"/>
          <w:color w:val="000000"/>
        </w:rPr>
        <w:t>гражданам,</w:t>
      </w:r>
      <w:r>
        <w:rPr>
          <w:rFonts w:ascii="Times New Roman" w:hAnsi="Times New Roman"/>
          <w:sz w:val="28"/>
        </w:rPr>
        <w:t xml:space="preserve"> </w:t>
      </w:r>
      <w:r>
        <w:rPr>
          <w:rFonts w:ascii="Times New Roman" w:hAnsi="Times New Roman"/>
        </w:rPr>
        <w:t xml:space="preserve">проживающим на территории </w:t>
      </w:r>
    </w:p>
    <w:p w14:paraId="93000000">
      <w:pPr>
        <w:widowControl w:val="1"/>
        <w:ind/>
        <w:jc w:val="right"/>
        <w:rPr>
          <w:rFonts w:ascii="Times New Roman" w:hAnsi="Times New Roman"/>
        </w:rPr>
      </w:pPr>
      <w:r>
        <w:rPr>
          <w:rFonts w:ascii="Times New Roman" w:hAnsi="Times New Roman"/>
        </w:rPr>
        <w:t xml:space="preserve">муниципального образования, </w:t>
      </w:r>
    </w:p>
    <w:p w14:paraId="94000000">
      <w:pPr>
        <w:widowControl w:val="1"/>
        <w:ind/>
        <w:jc w:val="right"/>
        <w:rPr>
          <w:rFonts w:ascii="Times New Roman" w:hAnsi="Times New Roman"/>
        </w:rPr>
      </w:pPr>
      <w:r>
        <w:rPr>
          <w:rFonts w:ascii="Times New Roman" w:hAnsi="Times New Roman"/>
        </w:rPr>
        <w:t xml:space="preserve">оказавшимся в трудной жизненной ситуации </w:t>
      </w:r>
    </w:p>
    <w:p w14:paraId="95000000">
      <w:pPr>
        <w:widowControl w:val="1"/>
        <w:ind/>
        <w:jc w:val="right"/>
        <w:rPr>
          <w:rStyle w:val="Style_1_ch"/>
          <w:rFonts w:ascii="Times New Roman" w:hAnsi="Times New Roman"/>
          <w:b w:val="0"/>
          <w:color w:val="000000"/>
        </w:rPr>
      </w:pPr>
    </w:p>
    <w:tbl>
      <w:tblPr>
        <w:tblStyle w:val="Style_6"/>
        <w:tblW w:type="auto" w:w="0"/>
        <w:jc w:val="right"/>
        <w:tblLayout w:type="fixed"/>
        <w:tblCellMar>
          <w:top w:type="dxa" w:w="0"/>
          <w:left w:type="dxa" w:w="108"/>
          <w:bottom w:type="dxa" w:w="0"/>
          <w:right w:type="dxa" w:w="108"/>
        </w:tblCellMar>
      </w:tblPr>
      <w:tblGrid>
        <w:gridCol w:w="5103"/>
      </w:tblGrid>
      <w:tr>
        <w:tc>
          <w:tcPr>
            <w:tcW w:type="dxa" w:w="5103"/>
            <w:tcMar>
              <w:top w:type="dxa" w:w="0"/>
              <w:left w:type="dxa" w:w="108"/>
              <w:bottom w:type="dxa" w:w="0"/>
              <w:right w:type="dxa" w:w="108"/>
            </w:tcMar>
          </w:tcPr>
          <w:p w14:paraId="96000000">
            <w:pPr>
              <w:widowControl w:val="1"/>
              <w:ind w:firstLine="0"/>
              <w:rPr>
                <w:rFonts w:ascii="Times New Roman" w:hAnsi="Times New Roman"/>
              </w:rPr>
            </w:pPr>
            <w:bookmarkStart w:id="15" w:name="_Hlk168184456"/>
            <w:bookmarkEnd w:id="14"/>
          </w:p>
          <w:p w14:paraId="97000000">
            <w:pPr>
              <w:widowControl w:val="1"/>
              <w:ind w:firstLine="0"/>
              <w:rPr>
                <w:rFonts w:ascii="Times New Roman" w:hAnsi="Times New Roman"/>
              </w:rPr>
            </w:pPr>
            <w:r>
              <w:rPr>
                <w:rFonts w:ascii="Times New Roman" w:hAnsi="Times New Roman"/>
              </w:rPr>
              <w:t>В   УСЗН Крапивинского округа</w:t>
            </w:r>
          </w:p>
          <w:p w14:paraId="98000000">
            <w:pPr>
              <w:widowControl w:val="1"/>
              <w:ind w:firstLine="0"/>
              <w:rPr>
                <w:rFonts w:ascii="Times New Roman" w:hAnsi="Times New Roman"/>
              </w:rPr>
            </w:pPr>
            <w:r>
              <w:rPr>
                <w:rFonts w:ascii="Times New Roman" w:hAnsi="Times New Roman"/>
              </w:rPr>
              <w:t>________________________________________</w:t>
            </w:r>
          </w:p>
        </w:tc>
      </w:tr>
      <w:tr>
        <w:tc>
          <w:tcPr>
            <w:tcW w:type="dxa" w:w="5103"/>
            <w:tcMar>
              <w:top w:type="dxa" w:w="0"/>
              <w:left w:type="dxa" w:w="108"/>
              <w:bottom w:type="dxa" w:w="0"/>
              <w:right w:type="dxa" w:w="108"/>
            </w:tcMar>
          </w:tcPr>
          <w:p w14:paraId="99000000">
            <w:pPr>
              <w:widowControl w:val="1"/>
              <w:ind w:firstLine="0"/>
              <w:rPr>
                <w:rFonts w:ascii="Times New Roman" w:hAnsi="Times New Roman"/>
              </w:rPr>
            </w:pPr>
            <w:r>
              <w:rPr>
                <w:rFonts w:ascii="Times New Roman" w:hAnsi="Times New Roman"/>
              </w:rPr>
              <w:t>От _____________________________________</w:t>
            </w:r>
          </w:p>
        </w:tc>
      </w:tr>
      <w:tr>
        <w:tc>
          <w:tcPr>
            <w:tcW w:type="dxa" w:w="5103"/>
            <w:tcMar>
              <w:top w:type="dxa" w:w="0"/>
              <w:left w:type="dxa" w:w="108"/>
              <w:bottom w:type="dxa" w:w="0"/>
              <w:right w:type="dxa" w:w="108"/>
            </w:tcMar>
          </w:tcPr>
          <w:p w14:paraId="9A000000">
            <w:pPr>
              <w:widowControl w:val="1"/>
              <w:ind w:firstLine="0"/>
              <w:rPr>
                <w:rFonts w:ascii="Times New Roman" w:hAnsi="Times New Roman"/>
              </w:rPr>
            </w:pPr>
            <w:r>
              <w:rPr>
                <w:rFonts w:ascii="Times New Roman" w:hAnsi="Times New Roman"/>
              </w:rPr>
              <w:t>________________________________________</w:t>
            </w:r>
          </w:p>
        </w:tc>
      </w:tr>
      <w:tr>
        <w:trPr>
          <w:trHeight w:hRule="atLeast" w:val="167"/>
        </w:trPr>
        <w:tc>
          <w:tcPr>
            <w:tcW w:type="dxa" w:w="5103"/>
            <w:tcMar>
              <w:top w:type="dxa" w:w="0"/>
              <w:left w:type="dxa" w:w="108"/>
              <w:bottom w:type="dxa" w:w="0"/>
              <w:right w:type="dxa" w:w="108"/>
            </w:tcMar>
          </w:tcPr>
          <w:p w14:paraId="9B000000">
            <w:pPr>
              <w:widowControl w:val="1"/>
              <w:ind w:firstLine="0"/>
              <w:jc w:val="center"/>
              <w:rPr>
                <w:rFonts w:ascii="Times New Roman" w:hAnsi="Times New Roman"/>
                <w:vertAlign w:val="superscript"/>
              </w:rPr>
            </w:pPr>
            <w:r>
              <w:rPr>
                <w:rFonts w:ascii="Times New Roman" w:hAnsi="Times New Roman"/>
                <w:vertAlign w:val="superscript"/>
              </w:rPr>
              <w:t>(фамилия, имя, отчество заявителя)</w:t>
            </w:r>
          </w:p>
        </w:tc>
      </w:tr>
      <w:tr>
        <w:trPr>
          <w:trHeight w:hRule="atLeast" w:val="46"/>
        </w:trPr>
        <w:tc>
          <w:tcPr>
            <w:tcW w:type="dxa" w:w="5103"/>
            <w:tcMar>
              <w:top w:type="dxa" w:w="0"/>
              <w:left w:type="dxa" w:w="108"/>
              <w:bottom w:type="dxa" w:w="0"/>
              <w:right w:type="dxa" w:w="108"/>
            </w:tcMar>
          </w:tcPr>
          <w:p w14:paraId="9C000000">
            <w:pPr>
              <w:widowControl w:val="1"/>
              <w:ind w:firstLine="0"/>
              <w:rPr>
                <w:rFonts w:ascii="Times New Roman" w:hAnsi="Times New Roman"/>
              </w:rPr>
            </w:pPr>
            <w:r>
              <w:rPr>
                <w:rFonts w:ascii="Times New Roman" w:hAnsi="Times New Roman"/>
              </w:rPr>
              <w:t>________________________________________</w:t>
            </w:r>
          </w:p>
        </w:tc>
      </w:tr>
      <w:tr>
        <w:tc>
          <w:tcPr>
            <w:tcW w:type="dxa" w:w="5103"/>
            <w:tcMar>
              <w:top w:type="dxa" w:w="0"/>
              <w:left w:type="dxa" w:w="108"/>
              <w:bottom w:type="dxa" w:w="0"/>
              <w:right w:type="dxa" w:w="108"/>
            </w:tcMar>
          </w:tcPr>
          <w:p w14:paraId="9D000000">
            <w:pPr>
              <w:widowControl w:val="1"/>
              <w:ind w:firstLine="0"/>
              <w:rPr>
                <w:rFonts w:ascii="Times New Roman" w:hAnsi="Times New Roman"/>
              </w:rPr>
            </w:pPr>
            <w:r>
              <w:rPr>
                <w:rFonts w:ascii="Times New Roman" w:hAnsi="Times New Roman"/>
              </w:rPr>
              <w:t>________________________________________</w:t>
            </w:r>
          </w:p>
        </w:tc>
      </w:tr>
      <w:tr>
        <w:tc>
          <w:tcPr>
            <w:tcW w:type="dxa" w:w="5103"/>
            <w:tcMar>
              <w:top w:type="dxa" w:w="0"/>
              <w:left w:type="dxa" w:w="108"/>
              <w:bottom w:type="dxa" w:w="0"/>
              <w:right w:type="dxa" w:w="108"/>
            </w:tcMar>
          </w:tcPr>
          <w:p w14:paraId="9E000000">
            <w:pPr>
              <w:widowControl w:val="1"/>
              <w:ind w:firstLine="0"/>
              <w:rPr>
                <w:rFonts w:ascii="Times New Roman" w:hAnsi="Times New Roman"/>
              </w:rPr>
            </w:pPr>
            <w:r>
              <w:rPr>
                <w:rFonts w:ascii="Times New Roman" w:hAnsi="Times New Roman"/>
              </w:rPr>
              <w:t>________________________________________</w:t>
            </w:r>
          </w:p>
        </w:tc>
      </w:tr>
      <w:tr>
        <w:tc>
          <w:tcPr>
            <w:tcW w:type="dxa" w:w="5103"/>
            <w:tcMar>
              <w:top w:type="dxa" w:w="0"/>
              <w:left w:type="dxa" w:w="108"/>
              <w:bottom w:type="dxa" w:w="0"/>
              <w:right w:type="dxa" w:w="108"/>
            </w:tcMar>
          </w:tcPr>
          <w:p w14:paraId="9F000000">
            <w:pPr>
              <w:widowControl w:val="1"/>
              <w:ind/>
              <w:jc w:val="center"/>
              <w:rPr>
                <w:rFonts w:ascii="Times New Roman" w:hAnsi="Times New Roman"/>
              </w:rPr>
            </w:pPr>
            <w:r>
              <w:rPr>
                <w:rFonts w:ascii="Times New Roman" w:hAnsi="Times New Roman"/>
              </w:rPr>
              <w:t>проживающего (ей) по адресу</w:t>
            </w:r>
          </w:p>
        </w:tc>
      </w:tr>
      <w:tr>
        <w:tc>
          <w:tcPr>
            <w:tcW w:type="dxa" w:w="5103"/>
            <w:tcMar>
              <w:top w:type="dxa" w:w="0"/>
              <w:left w:type="dxa" w:w="108"/>
              <w:bottom w:type="dxa" w:w="0"/>
              <w:right w:type="dxa" w:w="108"/>
            </w:tcMar>
          </w:tcPr>
          <w:p w14:paraId="A0000000">
            <w:pPr>
              <w:widowControl w:val="1"/>
              <w:ind w:firstLine="0"/>
              <w:rPr>
                <w:rFonts w:ascii="Times New Roman" w:hAnsi="Times New Roman"/>
              </w:rPr>
            </w:pPr>
          </w:p>
          <w:p w14:paraId="A1000000">
            <w:pPr>
              <w:widowControl w:val="1"/>
              <w:ind w:firstLine="0"/>
              <w:rPr>
                <w:rFonts w:ascii="Times New Roman" w:hAnsi="Times New Roman"/>
              </w:rPr>
            </w:pPr>
            <w:r>
              <w:rPr>
                <w:rFonts w:ascii="Times New Roman" w:hAnsi="Times New Roman"/>
              </w:rPr>
              <w:t>Паспорт серия _________ №________________</w:t>
            </w:r>
          </w:p>
        </w:tc>
      </w:tr>
      <w:tr>
        <w:tc>
          <w:tcPr>
            <w:tcW w:type="dxa" w:w="5103"/>
            <w:tcMar>
              <w:top w:type="dxa" w:w="0"/>
              <w:left w:type="dxa" w:w="108"/>
              <w:bottom w:type="dxa" w:w="0"/>
              <w:right w:type="dxa" w:w="108"/>
            </w:tcMar>
          </w:tcPr>
          <w:p w14:paraId="A2000000">
            <w:pPr>
              <w:widowControl w:val="1"/>
              <w:ind w:firstLine="0"/>
              <w:rPr>
                <w:rFonts w:ascii="Times New Roman" w:hAnsi="Times New Roman"/>
              </w:rPr>
            </w:pPr>
            <w:r>
              <w:rPr>
                <w:rFonts w:ascii="Times New Roman" w:hAnsi="Times New Roman"/>
              </w:rPr>
              <w:t>Дата выдачи _____________________________</w:t>
            </w:r>
          </w:p>
        </w:tc>
      </w:tr>
      <w:tr>
        <w:tc>
          <w:tcPr>
            <w:tcW w:type="dxa" w:w="5103"/>
            <w:tcMar>
              <w:top w:type="dxa" w:w="0"/>
              <w:left w:type="dxa" w:w="108"/>
              <w:bottom w:type="dxa" w:w="0"/>
              <w:right w:type="dxa" w:w="108"/>
            </w:tcMar>
          </w:tcPr>
          <w:p w14:paraId="A3000000">
            <w:pPr>
              <w:widowControl w:val="1"/>
              <w:ind w:firstLine="0"/>
              <w:rPr>
                <w:rFonts w:ascii="Times New Roman" w:hAnsi="Times New Roman"/>
              </w:rPr>
            </w:pPr>
            <w:r>
              <w:rPr>
                <w:rFonts w:ascii="Times New Roman" w:hAnsi="Times New Roman"/>
              </w:rPr>
              <w:t>Кем выдан ______________________________</w:t>
            </w:r>
          </w:p>
        </w:tc>
      </w:tr>
      <w:tr>
        <w:tc>
          <w:tcPr>
            <w:tcW w:type="dxa" w:w="5103"/>
            <w:tcMar>
              <w:top w:type="dxa" w:w="0"/>
              <w:left w:type="dxa" w:w="108"/>
              <w:bottom w:type="dxa" w:w="0"/>
              <w:right w:type="dxa" w:w="108"/>
            </w:tcMar>
          </w:tcPr>
          <w:p w14:paraId="A4000000">
            <w:pPr>
              <w:widowControl w:val="1"/>
              <w:ind w:firstLine="0"/>
              <w:rPr>
                <w:rFonts w:ascii="Times New Roman" w:hAnsi="Times New Roman"/>
              </w:rPr>
            </w:pPr>
            <w:r>
              <w:rPr>
                <w:rFonts w:ascii="Times New Roman" w:hAnsi="Times New Roman"/>
              </w:rPr>
              <w:t>________________________________________</w:t>
            </w:r>
          </w:p>
        </w:tc>
      </w:tr>
      <w:tr>
        <w:tc>
          <w:tcPr>
            <w:tcW w:type="dxa" w:w="5103"/>
            <w:tcMar>
              <w:top w:type="dxa" w:w="0"/>
              <w:left w:type="dxa" w:w="108"/>
              <w:bottom w:type="dxa" w:w="0"/>
              <w:right w:type="dxa" w:w="108"/>
            </w:tcMar>
          </w:tcPr>
          <w:p w14:paraId="A5000000">
            <w:pPr>
              <w:widowControl w:val="1"/>
              <w:ind w:firstLine="0"/>
              <w:rPr>
                <w:rFonts w:ascii="Times New Roman" w:hAnsi="Times New Roman"/>
              </w:rPr>
            </w:pPr>
            <w:r>
              <w:rPr>
                <w:rFonts w:ascii="Times New Roman" w:hAnsi="Times New Roman"/>
              </w:rPr>
              <w:t>Категория _______________________________</w:t>
            </w:r>
          </w:p>
        </w:tc>
      </w:tr>
      <w:tr>
        <w:tc>
          <w:tcPr>
            <w:tcW w:type="dxa" w:w="5103"/>
            <w:tcMar>
              <w:top w:type="dxa" w:w="0"/>
              <w:left w:type="dxa" w:w="108"/>
              <w:bottom w:type="dxa" w:w="0"/>
              <w:right w:type="dxa" w:w="108"/>
            </w:tcMar>
          </w:tcPr>
          <w:p w14:paraId="A6000000">
            <w:pPr>
              <w:widowControl w:val="1"/>
              <w:ind w:firstLine="0"/>
              <w:rPr>
                <w:rFonts w:ascii="Times New Roman" w:hAnsi="Times New Roman"/>
              </w:rPr>
            </w:pPr>
            <w:r>
              <w:rPr>
                <w:rFonts w:ascii="Times New Roman" w:hAnsi="Times New Roman"/>
              </w:rPr>
              <w:t>тел. ____________________________________</w:t>
            </w:r>
          </w:p>
        </w:tc>
      </w:tr>
    </w:tbl>
    <w:p w14:paraId="A7000000">
      <w:pPr>
        <w:widowControl w:val="1"/>
        <w:ind w:firstLine="0"/>
        <w:jc w:val="right"/>
        <w:rPr>
          <w:rFonts w:ascii="Times New Roman" w:hAnsi="Times New Roman"/>
        </w:rPr>
      </w:pPr>
    </w:p>
    <w:p w14:paraId="A8000000">
      <w:pPr>
        <w:widowControl w:val="1"/>
        <w:ind w:firstLine="0"/>
        <w:jc w:val="right"/>
        <w:rPr>
          <w:rFonts w:ascii="Times New Roman" w:hAnsi="Times New Roman"/>
        </w:rPr>
      </w:pPr>
    </w:p>
    <w:p w14:paraId="A9000000">
      <w:pPr>
        <w:pStyle w:val="Style_7"/>
        <w:widowControl w:val="1"/>
        <w:spacing w:after="0" w:before="0"/>
        <w:ind/>
        <w:rPr>
          <w:rFonts w:ascii="Times New Roman" w:hAnsi="Times New Roman"/>
          <w:b w:val="0"/>
        </w:rPr>
      </w:pPr>
      <w:r>
        <w:rPr>
          <w:rFonts w:ascii="Times New Roman" w:hAnsi="Times New Roman"/>
          <w:b w:val="0"/>
        </w:rPr>
        <w:t xml:space="preserve">Заявление </w:t>
      </w:r>
    </w:p>
    <w:p w14:paraId="AA000000">
      <w:pPr>
        <w:pStyle w:val="Style_7"/>
        <w:widowControl w:val="1"/>
        <w:spacing w:after="0" w:before="0"/>
        <w:ind/>
        <w:rPr>
          <w:rFonts w:ascii="Times New Roman" w:hAnsi="Times New Roman"/>
          <w:b w:val="0"/>
        </w:rPr>
      </w:pPr>
      <w:r>
        <w:rPr>
          <w:rFonts w:ascii="Times New Roman" w:hAnsi="Times New Roman"/>
          <w:b w:val="0"/>
        </w:rPr>
        <w:t>об оказании экстренной адресной материальной помощи</w:t>
      </w:r>
    </w:p>
    <w:p w14:paraId="AB000000"/>
    <w:p w14:paraId="AC000000">
      <w:pPr>
        <w:pStyle w:val="Style_8"/>
      </w:pPr>
      <w:r>
        <w:t xml:space="preserve">Прошу оказать мне </w:t>
      </w:r>
      <w:r>
        <w:rPr>
          <w:rFonts w:ascii="Times New Roman" w:hAnsi="Times New Roman"/>
        </w:rPr>
        <w:t>экстренную</w:t>
      </w:r>
      <w:r>
        <w:t xml:space="preserve"> адресную материальную помощь: _______________________</w:t>
      </w:r>
    </w:p>
    <w:p w14:paraId="AD000000">
      <w:pPr>
        <w:pStyle w:val="Style_8"/>
      </w:pPr>
      <w:r>
        <w:t>________________________________________________________________________________</w:t>
      </w:r>
    </w:p>
    <w:p w14:paraId="AE000000">
      <w:pPr>
        <w:pStyle w:val="Style_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AF000000">
      <w:pPr>
        <w:pStyle w:val="Style_8"/>
      </w:pPr>
      <w:r>
        <w:t xml:space="preserve">Прилагаю требуемые документы: </w:t>
      </w:r>
    </w:p>
    <w:p w14:paraId="B0000000">
      <w:pPr>
        <w:widowControl w:val="1"/>
        <w:ind w:firstLine="0"/>
      </w:pPr>
      <w:r>
        <w:t>________________________________________________________________________________________________________________________________________________________________</w:t>
      </w:r>
    </w:p>
    <w:p w14:paraId="B1000000">
      <w:pPr>
        <w:pStyle w:val="Style_8"/>
        <w:widowControl w:val="1"/>
        <w:ind/>
        <w:jc w:val="both"/>
      </w:pPr>
      <w:r>
        <w:t>Предупрежден(а) об ответственности за представление ложной информации и недостоверных (поддельных) документов.</w:t>
      </w:r>
    </w:p>
    <w:p w14:paraId="B2000000">
      <w:pPr>
        <w:pStyle w:val="Style_8"/>
      </w:pPr>
      <w:r>
        <w:t>Против проверки представленных мной сведений не возражаю.</w:t>
      </w:r>
    </w:p>
    <w:p w14:paraId="B3000000">
      <w:pPr>
        <w:pStyle w:val="Style_9"/>
        <w:widowControl w:val="1"/>
        <w:spacing w:line="276" w:lineRule="auto"/>
        <w:ind/>
        <w:jc w:val="both"/>
        <w:rPr>
          <w:rFonts w:ascii="Times New Roman" w:hAnsi="Times New Roman"/>
          <w:sz w:val="24"/>
        </w:rPr>
      </w:pPr>
      <w:r>
        <w:rPr>
          <w:rFonts w:ascii="Times New Roman" w:hAnsi="Times New Roman"/>
          <w:sz w:val="24"/>
        </w:rPr>
        <w:t>___________________________ согласие на обработку моих персональных данных,</w:t>
      </w:r>
    </w:p>
    <w:p w14:paraId="B4000000">
      <w:pPr>
        <w:pStyle w:val="Style_9"/>
        <w:widowControl w:val="1"/>
        <w:spacing w:line="276" w:lineRule="auto"/>
        <w:ind/>
        <w:jc w:val="both"/>
        <w:rPr>
          <w:rFonts w:ascii="Times New Roman" w:hAnsi="Times New Roman"/>
          <w:sz w:val="24"/>
        </w:rPr>
      </w:pPr>
      <w:r>
        <w:rPr>
          <w:rFonts w:ascii="Times New Roman" w:hAnsi="Times New Roman"/>
          <w:sz w:val="24"/>
        </w:rPr>
        <w:t xml:space="preserve">    (Даю/Не даю)</w:t>
      </w:r>
    </w:p>
    <w:p w14:paraId="B5000000"/>
    <w:tbl>
      <w:tblPr>
        <w:tblStyle w:val="Style_6"/>
        <w:tblW w:type="auto" w:w="0"/>
        <w:tblInd w:type="dxa" w:w="108"/>
        <w:tblBorders>
          <w:top w:color="000000" w:sz="4" w:val="single"/>
          <w:left w:color="000000" w:sz="4" w:val="single"/>
          <w:bottom w:color="000000" w:sz="4" w:val="single"/>
          <w:right w:color="000000" w:sz="4" w:val="single"/>
          <w:insideH w:color="000000" w:val="nil"/>
          <w:insideV w:color="000000" w:val="nil"/>
        </w:tblBorders>
        <w:tblLayout w:type="fixed"/>
        <w:tblCellMar>
          <w:top w:type="dxa" w:w="0"/>
          <w:left w:type="dxa" w:w="108"/>
          <w:bottom w:type="dxa" w:w="0"/>
          <w:right w:type="dxa" w:w="108"/>
        </w:tblCellMar>
      </w:tblPr>
      <w:tblGrid>
        <w:gridCol w:w="2911"/>
        <w:gridCol w:w="6728"/>
      </w:tblGrid>
      <w:tr>
        <w:tc>
          <w:tcPr>
            <w:tcW w:type="dxa" w:w="2911"/>
            <w:tcBorders>
              <w:top w:sz="4" w:val="nil"/>
              <w:left w:sz="4" w:val="nil"/>
              <w:bottom w:sz="4" w:val="nil"/>
              <w:right w:sz="4" w:val="nil"/>
            </w:tcBorders>
            <w:tcMar>
              <w:top w:type="dxa" w:w="0"/>
              <w:left w:type="dxa" w:w="108"/>
              <w:bottom w:type="dxa" w:w="0"/>
              <w:right w:type="dxa" w:w="108"/>
            </w:tcMar>
          </w:tcPr>
          <w:p w14:paraId="B6000000">
            <w:pPr>
              <w:pStyle w:val="Style_10"/>
            </w:pPr>
            <w:r>
              <w:t>____________________</w:t>
            </w:r>
          </w:p>
        </w:tc>
        <w:tc>
          <w:tcPr>
            <w:tcW w:type="dxa" w:w="6728"/>
            <w:tcBorders>
              <w:top w:sz="4" w:val="nil"/>
              <w:left w:sz="4" w:val="nil"/>
              <w:bottom w:sz="4" w:val="nil"/>
              <w:right w:sz="4" w:val="nil"/>
            </w:tcBorders>
            <w:tcMar>
              <w:top w:type="dxa" w:w="0"/>
              <w:left w:type="dxa" w:w="108"/>
              <w:bottom w:type="dxa" w:w="0"/>
              <w:right w:type="dxa" w:w="108"/>
            </w:tcMar>
          </w:tcPr>
          <w:p w14:paraId="B7000000">
            <w:pPr>
              <w:pStyle w:val="Style_10"/>
            </w:pPr>
            <w:r>
              <w:t>__________________ «_____» ______________ 20__ г.</w:t>
            </w:r>
          </w:p>
        </w:tc>
      </w:tr>
      <w:tr>
        <w:tc>
          <w:tcPr>
            <w:tcW w:type="dxa" w:w="2911"/>
            <w:tcBorders>
              <w:top w:sz="4" w:val="nil"/>
              <w:left w:sz="4" w:val="nil"/>
              <w:bottom w:sz="4" w:val="nil"/>
              <w:right w:sz="4" w:val="nil"/>
            </w:tcBorders>
            <w:tcMar>
              <w:top w:type="dxa" w:w="0"/>
              <w:left w:type="dxa" w:w="108"/>
              <w:bottom w:type="dxa" w:w="0"/>
              <w:right w:type="dxa" w:w="108"/>
            </w:tcMar>
          </w:tcPr>
          <w:p w14:paraId="B8000000">
            <w:pPr>
              <w:pStyle w:val="Style_10"/>
            </w:pPr>
            <w:r>
              <w:t>(подпись заявителя)</w:t>
            </w:r>
          </w:p>
        </w:tc>
        <w:tc>
          <w:tcPr>
            <w:tcW w:type="dxa" w:w="6728"/>
            <w:tcBorders>
              <w:top w:sz="4" w:val="nil"/>
              <w:left w:sz="4" w:val="nil"/>
              <w:bottom w:sz="4" w:val="nil"/>
              <w:right w:sz="4" w:val="nil"/>
            </w:tcBorders>
            <w:tcMar>
              <w:top w:type="dxa" w:w="0"/>
              <w:left w:type="dxa" w:w="108"/>
              <w:bottom w:type="dxa" w:w="0"/>
              <w:right w:type="dxa" w:w="108"/>
            </w:tcMar>
          </w:tcPr>
          <w:p w14:paraId="B9000000">
            <w:pPr>
              <w:pStyle w:val="Style_10"/>
            </w:pPr>
            <w:r>
              <w:t xml:space="preserve">         ФИО</w:t>
            </w:r>
          </w:p>
        </w:tc>
      </w:tr>
    </w:tbl>
    <w:p w14:paraId="BA000000"/>
    <w:p w14:paraId="BB000000">
      <w:pPr>
        <w:pStyle w:val="Style_8"/>
      </w:pPr>
      <w:r>
        <w:t>Документы приняты «___» ___________ 20__ г.</w:t>
      </w:r>
    </w:p>
    <w:p w14:paraId="BC000000">
      <w:bookmarkEnd w:id="15"/>
    </w:p>
    <w:p w14:paraId="BD000000">
      <w:pPr>
        <w:widowControl w:val="1"/>
        <w:ind/>
        <w:jc w:val="right"/>
        <w:rPr>
          <w:rStyle w:val="Style_1_ch"/>
          <w:rFonts w:ascii="Times New Roman" w:hAnsi="Times New Roman"/>
          <w:b w:val="0"/>
        </w:rPr>
      </w:pPr>
      <w:bookmarkStart w:id="16" w:name="sub_48"/>
      <w:r>
        <w:rPr>
          <w:rStyle w:val="Style_1_ch"/>
          <w:rFonts w:ascii="Times New Roman" w:hAnsi="Times New Roman"/>
          <w:b w:val="0"/>
        </w:rPr>
        <w:t>Приложение № 2</w:t>
      </w:r>
    </w:p>
    <w:p w14:paraId="BE000000">
      <w:pPr>
        <w:widowControl w:val="1"/>
        <w:ind/>
        <w:jc w:val="right"/>
        <w:rPr>
          <w:rStyle w:val="Style_1_ch"/>
          <w:rFonts w:ascii="Times New Roman" w:hAnsi="Times New Roman"/>
          <w:b w:val="0"/>
          <w:color w:val="000000"/>
        </w:rPr>
      </w:pPr>
      <w:bookmarkEnd w:id="16"/>
      <w:r>
        <w:rPr>
          <w:rStyle w:val="Style_1_ch"/>
          <w:rFonts w:ascii="Times New Roman" w:hAnsi="Times New Roman"/>
          <w:b w:val="0"/>
          <w:color w:val="000000"/>
        </w:rPr>
        <w:t xml:space="preserve">к </w:t>
      </w:r>
      <w:r>
        <w:rPr>
          <w:rStyle w:val="Style_2_ch"/>
          <w:rFonts w:ascii="Times New Roman" w:hAnsi="Times New Roman"/>
          <w:b w:val="0"/>
          <w:color w:val="000000"/>
        </w:rPr>
        <w:fldChar w:fldCharType="begin"/>
      </w:r>
      <w:r>
        <w:rPr>
          <w:rStyle w:val="Style_2_ch"/>
          <w:rFonts w:ascii="Times New Roman" w:hAnsi="Times New Roman"/>
          <w:b w:val="0"/>
          <w:color w:val="000000"/>
        </w:rPr>
        <w:instrText>HYPERLINK \l "sub_8"</w:instrText>
      </w:r>
      <w:r>
        <w:rPr>
          <w:rStyle w:val="Style_2_ch"/>
          <w:rFonts w:ascii="Times New Roman" w:hAnsi="Times New Roman"/>
          <w:b w:val="0"/>
          <w:color w:val="000000"/>
        </w:rPr>
        <w:fldChar w:fldCharType="separate"/>
      </w:r>
      <w:r>
        <w:rPr>
          <w:rStyle w:val="Style_2_ch"/>
          <w:rFonts w:ascii="Times New Roman" w:hAnsi="Times New Roman"/>
          <w:b w:val="0"/>
          <w:color w:val="000000"/>
        </w:rPr>
        <w:t>Положению</w:t>
      </w:r>
      <w:r>
        <w:rPr>
          <w:rStyle w:val="Style_2_ch"/>
          <w:rFonts w:ascii="Times New Roman" w:hAnsi="Times New Roman"/>
          <w:b w:val="0"/>
          <w:color w:val="000000"/>
        </w:rPr>
        <w:fldChar w:fldCharType="end"/>
      </w:r>
      <w:r>
        <w:rPr>
          <w:rStyle w:val="Style_1_ch"/>
          <w:rFonts w:ascii="Times New Roman" w:hAnsi="Times New Roman"/>
          <w:b w:val="0"/>
          <w:color w:val="000000"/>
        </w:rPr>
        <w:t xml:space="preserve"> о порядке оказания</w:t>
      </w:r>
    </w:p>
    <w:p w14:paraId="BF000000">
      <w:pPr>
        <w:widowControl w:val="1"/>
        <w:ind/>
        <w:jc w:val="right"/>
        <w:rPr>
          <w:rStyle w:val="Style_1_ch"/>
          <w:rFonts w:ascii="Times New Roman" w:hAnsi="Times New Roman"/>
          <w:b w:val="0"/>
          <w:color w:val="000000"/>
        </w:rPr>
      </w:pPr>
      <w:r>
        <w:rPr>
          <w:rStyle w:val="Style_1_ch"/>
          <w:rFonts w:ascii="Times New Roman" w:hAnsi="Times New Roman"/>
          <w:b w:val="0"/>
          <w:color w:val="000000"/>
        </w:rPr>
        <w:t>экстренной адресной материальной помощи</w:t>
      </w:r>
    </w:p>
    <w:p w14:paraId="C0000000">
      <w:pPr>
        <w:widowControl w:val="1"/>
        <w:ind/>
        <w:jc w:val="right"/>
        <w:rPr>
          <w:rFonts w:ascii="Times New Roman" w:hAnsi="Times New Roman"/>
        </w:rPr>
      </w:pPr>
      <w:r>
        <w:rPr>
          <w:rStyle w:val="Style_1_ch"/>
          <w:rFonts w:ascii="Times New Roman" w:hAnsi="Times New Roman"/>
          <w:b w:val="0"/>
          <w:color w:val="000000"/>
        </w:rPr>
        <w:t>гражданам,</w:t>
      </w:r>
      <w:r>
        <w:rPr>
          <w:rFonts w:ascii="Times New Roman" w:hAnsi="Times New Roman"/>
          <w:sz w:val="28"/>
        </w:rPr>
        <w:t xml:space="preserve"> </w:t>
      </w:r>
      <w:r>
        <w:rPr>
          <w:rFonts w:ascii="Times New Roman" w:hAnsi="Times New Roman"/>
        </w:rPr>
        <w:t xml:space="preserve">проживающим на территории </w:t>
      </w:r>
    </w:p>
    <w:p w14:paraId="C1000000">
      <w:pPr>
        <w:widowControl w:val="1"/>
        <w:ind/>
        <w:jc w:val="right"/>
        <w:rPr>
          <w:rFonts w:ascii="Times New Roman" w:hAnsi="Times New Roman"/>
        </w:rPr>
      </w:pPr>
      <w:r>
        <w:rPr>
          <w:rFonts w:ascii="Times New Roman" w:hAnsi="Times New Roman"/>
        </w:rPr>
        <w:t xml:space="preserve">муниципального образования, </w:t>
      </w:r>
    </w:p>
    <w:p w14:paraId="C2000000">
      <w:pPr>
        <w:widowControl w:val="1"/>
        <w:ind/>
        <w:jc w:val="right"/>
        <w:rPr>
          <w:rFonts w:ascii="Times New Roman" w:hAnsi="Times New Roman"/>
        </w:rPr>
      </w:pPr>
      <w:r>
        <w:rPr>
          <w:rFonts w:ascii="Times New Roman" w:hAnsi="Times New Roman"/>
        </w:rPr>
        <w:t xml:space="preserve">оказавшимся в трудной жизненной ситуации </w:t>
      </w:r>
    </w:p>
    <w:p w14:paraId="C3000000">
      <w:pPr>
        <w:rPr>
          <w:rFonts w:ascii="Times New Roman" w:hAnsi="Times New Roman"/>
        </w:rPr>
      </w:pPr>
    </w:p>
    <w:p w14:paraId="C4000000">
      <w:pPr>
        <w:pStyle w:val="Style_7"/>
        <w:widowControl w:val="1"/>
        <w:spacing w:after="0" w:before="0"/>
        <w:ind/>
        <w:rPr>
          <w:rFonts w:ascii="Times New Roman" w:hAnsi="Times New Roman"/>
          <w:b w:val="0"/>
        </w:rPr>
      </w:pPr>
    </w:p>
    <w:p w14:paraId="C5000000">
      <w:pPr>
        <w:pStyle w:val="Style_7"/>
        <w:widowControl w:val="1"/>
        <w:spacing w:after="0" w:before="0"/>
        <w:ind/>
        <w:rPr>
          <w:rFonts w:ascii="Times New Roman" w:hAnsi="Times New Roman"/>
          <w:b w:val="0"/>
        </w:rPr>
      </w:pPr>
    </w:p>
    <w:p w14:paraId="C6000000">
      <w:pPr>
        <w:pStyle w:val="Style_7"/>
        <w:widowControl w:val="1"/>
        <w:spacing w:after="0" w:before="0"/>
        <w:ind/>
        <w:rPr>
          <w:rFonts w:ascii="Times New Roman" w:hAnsi="Times New Roman"/>
          <w:b w:val="0"/>
        </w:rPr>
      </w:pPr>
      <w:r>
        <w:rPr>
          <w:rFonts w:ascii="Times New Roman" w:hAnsi="Times New Roman"/>
          <w:b w:val="0"/>
        </w:rPr>
        <w:t>Решение</w:t>
      </w:r>
    </w:p>
    <w:p w14:paraId="C7000000">
      <w:pPr>
        <w:pStyle w:val="Style_7"/>
        <w:widowControl w:val="1"/>
        <w:spacing w:after="0" w:before="0"/>
        <w:ind/>
        <w:rPr>
          <w:rFonts w:ascii="Times New Roman" w:hAnsi="Times New Roman"/>
          <w:b w:val="0"/>
        </w:rPr>
      </w:pPr>
      <w:r>
        <w:rPr>
          <w:rFonts w:ascii="Times New Roman" w:hAnsi="Times New Roman"/>
          <w:b w:val="0"/>
        </w:rPr>
        <w:t xml:space="preserve">об оказании экстренной адресной материальной помощи </w:t>
      </w:r>
      <w:r>
        <w:rPr>
          <w:rFonts w:ascii="Times New Roman" w:hAnsi="Times New Roman"/>
          <w:b w:val="0"/>
        </w:rPr>
        <w:t>гражданам</w:t>
      </w:r>
    </w:p>
    <w:p w14:paraId="C8000000">
      <w:pPr>
        <w:pStyle w:val="Style_7"/>
        <w:widowControl w:val="1"/>
        <w:spacing w:after="0" w:before="0"/>
        <w:ind/>
        <w:rPr>
          <w:rFonts w:ascii="Times New Roman" w:hAnsi="Times New Roman"/>
          <w:b w:val="0"/>
        </w:rPr>
      </w:pPr>
    </w:p>
    <w:p w14:paraId="C9000000">
      <w:pPr>
        <w:pStyle w:val="Style_7"/>
        <w:widowControl w:val="1"/>
        <w:spacing w:after="0" w:before="0"/>
        <w:ind/>
        <w:rPr>
          <w:rFonts w:ascii="Times New Roman" w:hAnsi="Times New Roman"/>
          <w:b w:val="0"/>
        </w:rPr>
      </w:pPr>
      <w:r>
        <w:rPr>
          <w:rFonts w:ascii="Times New Roman" w:hAnsi="Times New Roman"/>
          <w:b w:val="0"/>
        </w:rPr>
        <w:t>от _________________ № ______</w:t>
      </w:r>
    </w:p>
    <w:p w14:paraId="CA000000">
      <w:pPr>
        <w:rPr>
          <w:rFonts w:ascii="Times New Roman" w:hAnsi="Times New Roman"/>
        </w:rPr>
      </w:pPr>
    </w:p>
    <w:p w14:paraId="CB000000">
      <w:pPr>
        <w:pStyle w:val="Style_8"/>
        <w:widowControl w:val="1"/>
        <w:ind/>
        <w:jc w:val="both"/>
        <w:rPr>
          <w:rFonts w:ascii="Times New Roman" w:hAnsi="Times New Roman"/>
        </w:rPr>
      </w:pPr>
      <w:r>
        <w:rPr>
          <w:rFonts w:ascii="Times New Roman" w:hAnsi="Times New Roman"/>
        </w:rPr>
        <w:t>В соответствии с Порядком оказания экстренной адресной материальной помощи, в отношении гражданина(ки)______________________________________________,</w:t>
      </w:r>
    </w:p>
    <w:p w14:paraId="CC000000">
      <w:pPr>
        <w:pStyle w:val="Style_8"/>
        <w:widowControl w:val="1"/>
        <w:ind/>
        <w:jc w:val="center"/>
        <w:rPr>
          <w:rFonts w:ascii="Times New Roman" w:hAnsi="Times New Roman"/>
          <w:sz w:val="20"/>
        </w:rPr>
      </w:pPr>
      <w:r>
        <w:rPr>
          <w:rFonts w:ascii="Times New Roman" w:hAnsi="Times New Roman"/>
          <w:sz w:val="20"/>
        </w:rPr>
        <w:t xml:space="preserve">                                         (фамилия, имя, отчество)</w:t>
      </w:r>
    </w:p>
    <w:p w14:paraId="CD000000">
      <w:pPr>
        <w:pStyle w:val="Style_8"/>
        <w:rPr>
          <w:rFonts w:ascii="Times New Roman" w:hAnsi="Times New Roman"/>
        </w:rPr>
      </w:pPr>
      <w:r>
        <w:rPr>
          <w:rFonts w:ascii="Times New Roman" w:hAnsi="Times New Roman"/>
        </w:rPr>
        <w:t xml:space="preserve">проживающего(ей) по адресу </w:t>
      </w:r>
    </w:p>
    <w:p w14:paraId="CE000000">
      <w:pPr>
        <w:pStyle w:val="Style_8"/>
        <w:rPr>
          <w:rFonts w:ascii="Times New Roman" w:hAnsi="Times New Roman"/>
        </w:rPr>
      </w:pPr>
      <w:r>
        <w:rPr>
          <w:rFonts w:ascii="Times New Roman" w:hAnsi="Times New Roman"/>
        </w:rPr>
        <w:t>_______________________________________________________________________________,</w:t>
      </w:r>
    </w:p>
    <w:p w14:paraId="CF000000">
      <w:pPr>
        <w:pStyle w:val="Style_8"/>
        <w:widowControl w:val="1"/>
        <w:ind/>
        <w:jc w:val="center"/>
        <w:rPr>
          <w:rFonts w:ascii="Times New Roman" w:hAnsi="Times New Roman"/>
          <w:sz w:val="20"/>
        </w:rPr>
      </w:pPr>
      <w:r>
        <w:rPr>
          <w:rFonts w:ascii="Times New Roman" w:hAnsi="Times New Roman"/>
          <w:sz w:val="20"/>
        </w:rPr>
        <w:t>(населенный пункт, улица, номер дома, корпус, квартира)</w:t>
      </w:r>
    </w:p>
    <w:p w14:paraId="D0000000"/>
    <w:p w14:paraId="D1000000">
      <w:pPr>
        <w:pStyle w:val="Style_8"/>
        <w:widowControl w:val="1"/>
        <w:ind/>
        <w:jc w:val="both"/>
        <w:rPr>
          <w:rFonts w:ascii="Times New Roman" w:hAnsi="Times New Roman"/>
        </w:rPr>
      </w:pPr>
      <w:r>
        <w:rPr>
          <w:rFonts w:ascii="Times New Roman" w:hAnsi="Times New Roman"/>
        </w:rPr>
        <w:t>принято решение об оказании экстренной адресной материальной помощи</w:t>
      </w:r>
    </w:p>
    <w:p w14:paraId="D2000000">
      <w:pPr>
        <w:rPr>
          <w:rFonts w:ascii="Times New Roman" w:hAnsi="Times New Roman"/>
        </w:rPr>
      </w:pPr>
    </w:p>
    <w:tbl>
      <w:tblPr>
        <w:tblStyle w:val="Style_6"/>
        <w:tblW w:type="auto" w:w="0"/>
        <w:tblInd w:type="dxa" w:w="108"/>
        <w:tblBorders>
          <w:top w:color="000000" w:sz="4" w:val="single"/>
          <w:left w:color="000000" w:sz="4" w:val="single"/>
          <w:bottom w:color="000000" w:sz="4" w:val="single"/>
          <w:right w:color="000000" w:sz="4" w:val="single"/>
          <w:insideH w:color="000000" w:val="nil"/>
          <w:insideV w:color="000000" w:val="nil"/>
        </w:tblBorders>
        <w:tblLayout w:type="fixed"/>
        <w:tblCellMar>
          <w:top w:type="dxa" w:w="0"/>
          <w:left w:type="dxa" w:w="108"/>
          <w:bottom w:type="dxa" w:w="0"/>
          <w:right w:type="dxa" w:w="108"/>
        </w:tblCellMar>
      </w:tblPr>
      <w:tblGrid>
        <w:gridCol w:w="10348"/>
      </w:tblGrid>
      <w:tr>
        <w:tc>
          <w:tcPr>
            <w:tcW w:type="dxa" w:w="103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00000">
            <w:pPr>
              <w:pStyle w:val="Style_10"/>
              <w:rPr>
                <w:rFonts w:ascii="Times New Roman" w:hAnsi="Times New Roman"/>
              </w:rPr>
            </w:pPr>
            <w:r>
              <w:rPr>
                <w:rFonts w:ascii="Times New Roman" w:hAnsi="Times New Roman"/>
              </w:rPr>
              <w:t>в размере ____________________________________________________________________ рублей.</w:t>
            </w:r>
          </w:p>
        </w:tc>
      </w:tr>
    </w:tbl>
    <w:p w14:paraId="D4000000">
      <w:pPr>
        <w:rPr>
          <w:rFonts w:ascii="Times New Roman" w:hAnsi="Times New Roman"/>
        </w:rPr>
      </w:pPr>
    </w:p>
    <w:p w14:paraId="D5000000">
      <w:pPr>
        <w:rPr>
          <w:rFonts w:ascii="Times New Roman" w:hAnsi="Times New Roman"/>
        </w:rPr>
      </w:pPr>
    </w:p>
    <w:p w14:paraId="D6000000">
      <w:pPr>
        <w:rPr>
          <w:rFonts w:ascii="Times New Roman" w:hAnsi="Times New Roman"/>
        </w:rPr>
      </w:pPr>
    </w:p>
    <w:tbl>
      <w:tblPr>
        <w:tblStyle w:val="Style_6"/>
        <w:tblW w:type="auto" w:w="0"/>
        <w:tblInd w:type="dxa" w:w="108"/>
        <w:tblBorders>
          <w:top w:color="000000" w:sz="4" w:val="single"/>
          <w:left w:color="000000" w:sz="4" w:val="single"/>
          <w:bottom w:color="000000" w:sz="4" w:val="single"/>
          <w:right w:color="000000" w:sz="4" w:val="single"/>
          <w:insideH w:color="000000" w:val="nil"/>
          <w:insideV w:color="000000" w:val="nil"/>
        </w:tblBorders>
        <w:tblLayout w:type="fixed"/>
        <w:tblCellMar>
          <w:top w:type="dxa" w:w="0"/>
          <w:left w:type="dxa" w:w="108"/>
          <w:bottom w:type="dxa" w:w="0"/>
          <w:right w:type="dxa" w:w="108"/>
        </w:tblCellMar>
      </w:tblPr>
      <w:tblGrid>
        <w:gridCol w:w="2835"/>
        <w:gridCol w:w="1536"/>
        <w:gridCol w:w="2677"/>
      </w:tblGrid>
      <w:tr>
        <w:tc>
          <w:tcPr>
            <w:tcW w:type="dxa" w:w="2835"/>
            <w:tcBorders>
              <w:top w:sz="4" w:val="nil"/>
              <w:left w:sz="4" w:val="nil"/>
              <w:bottom w:sz="4" w:val="nil"/>
              <w:right w:sz="4" w:val="nil"/>
            </w:tcBorders>
            <w:tcMar>
              <w:top w:type="dxa" w:w="0"/>
              <w:left w:type="dxa" w:w="108"/>
              <w:bottom w:type="dxa" w:w="0"/>
              <w:right w:type="dxa" w:w="108"/>
            </w:tcMar>
          </w:tcPr>
          <w:p w14:paraId="D7000000">
            <w:pPr>
              <w:pStyle w:val="Style_10"/>
              <w:rPr>
                <w:rFonts w:ascii="Times New Roman" w:hAnsi="Times New Roman"/>
              </w:rPr>
            </w:pPr>
            <w:r>
              <w:rPr>
                <w:rFonts w:ascii="Times New Roman" w:hAnsi="Times New Roman"/>
              </w:rPr>
              <w:t>Начальник УСЗН</w:t>
            </w:r>
          </w:p>
        </w:tc>
        <w:tc>
          <w:tcPr>
            <w:tcW w:type="dxa" w:w="1536"/>
            <w:tcBorders>
              <w:top w:sz="4" w:val="nil"/>
              <w:left w:sz="4" w:val="nil"/>
              <w:bottom w:sz="4" w:val="nil"/>
              <w:right w:sz="4" w:val="nil"/>
            </w:tcBorders>
            <w:tcMar>
              <w:top w:type="dxa" w:w="0"/>
              <w:left w:type="dxa" w:w="108"/>
              <w:bottom w:type="dxa" w:w="0"/>
              <w:right w:type="dxa" w:w="108"/>
            </w:tcMar>
          </w:tcPr>
          <w:p w14:paraId="D8000000">
            <w:pPr>
              <w:pStyle w:val="Style_10"/>
              <w:rPr>
                <w:rFonts w:ascii="Times New Roman" w:hAnsi="Times New Roman"/>
              </w:rPr>
            </w:pPr>
            <w:r>
              <w:rPr>
                <w:rFonts w:ascii="Times New Roman" w:hAnsi="Times New Roman"/>
              </w:rPr>
              <w:t>__________</w:t>
            </w:r>
          </w:p>
        </w:tc>
        <w:tc>
          <w:tcPr>
            <w:tcW w:type="dxa" w:w="2677"/>
            <w:tcBorders>
              <w:top w:sz="4" w:val="nil"/>
              <w:left w:sz="4" w:val="nil"/>
              <w:bottom w:sz="4" w:val="nil"/>
              <w:right w:sz="4" w:val="nil"/>
            </w:tcBorders>
            <w:tcMar>
              <w:top w:type="dxa" w:w="0"/>
              <w:left w:type="dxa" w:w="108"/>
              <w:bottom w:type="dxa" w:w="0"/>
              <w:right w:type="dxa" w:w="108"/>
            </w:tcMar>
          </w:tcPr>
          <w:p w14:paraId="D9000000">
            <w:pPr>
              <w:pStyle w:val="Style_10"/>
              <w:rPr>
                <w:rFonts w:ascii="Times New Roman" w:hAnsi="Times New Roman"/>
              </w:rPr>
            </w:pPr>
            <w:r>
              <w:rPr>
                <w:rFonts w:ascii="Times New Roman" w:hAnsi="Times New Roman"/>
              </w:rPr>
              <w:t>___________________</w:t>
            </w:r>
          </w:p>
        </w:tc>
      </w:tr>
      <w:tr>
        <w:tc>
          <w:tcPr>
            <w:tcW w:type="dxa" w:w="2835"/>
            <w:tcBorders>
              <w:top w:sz="4" w:val="nil"/>
              <w:left w:sz="4" w:val="nil"/>
              <w:bottom w:sz="4" w:val="nil"/>
              <w:right w:sz="4" w:val="nil"/>
            </w:tcBorders>
            <w:tcMar>
              <w:top w:type="dxa" w:w="0"/>
              <w:left w:type="dxa" w:w="108"/>
              <w:bottom w:type="dxa" w:w="0"/>
              <w:right w:type="dxa" w:w="108"/>
            </w:tcMar>
          </w:tcPr>
          <w:p w14:paraId="DA000000">
            <w:pPr>
              <w:pStyle w:val="Style_10"/>
              <w:rPr>
                <w:rFonts w:ascii="Times New Roman" w:hAnsi="Times New Roman"/>
              </w:rPr>
            </w:pPr>
          </w:p>
        </w:tc>
        <w:tc>
          <w:tcPr>
            <w:tcW w:type="dxa" w:w="1536"/>
            <w:tcBorders>
              <w:top w:sz="4" w:val="nil"/>
              <w:left w:sz="4" w:val="nil"/>
              <w:bottom w:sz="4" w:val="nil"/>
              <w:right w:sz="4" w:val="nil"/>
            </w:tcBorders>
            <w:tcMar>
              <w:top w:type="dxa" w:w="0"/>
              <w:left w:type="dxa" w:w="108"/>
              <w:bottom w:type="dxa" w:w="0"/>
              <w:right w:type="dxa" w:w="108"/>
            </w:tcMar>
          </w:tcPr>
          <w:p w14:paraId="DB000000">
            <w:pPr>
              <w:pStyle w:val="Style_10"/>
              <w:rPr>
                <w:rFonts w:ascii="Times New Roman" w:hAnsi="Times New Roman"/>
              </w:rPr>
            </w:pPr>
            <w:r>
              <w:rPr>
                <w:rFonts w:ascii="Times New Roman" w:hAnsi="Times New Roman"/>
              </w:rPr>
              <w:t xml:space="preserve">  (подпись)</w:t>
            </w:r>
          </w:p>
        </w:tc>
        <w:tc>
          <w:tcPr>
            <w:tcW w:type="dxa" w:w="2677"/>
            <w:tcBorders>
              <w:top w:sz="4" w:val="nil"/>
              <w:left w:sz="4" w:val="nil"/>
              <w:bottom w:sz="4" w:val="nil"/>
              <w:right w:sz="4" w:val="nil"/>
            </w:tcBorders>
            <w:tcMar>
              <w:top w:type="dxa" w:w="0"/>
              <w:left w:type="dxa" w:w="108"/>
              <w:bottom w:type="dxa" w:w="0"/>
              <w:right w:type="dxa" w:w="108"/>
            </w:tcMar>
          </w:tcPr>
          <w:p w14:paraId="DC000000">
            <w:pPr>
              <w:pStyle w:val="Style_10"/>
              <w:rPr>
                <w:rFonts w:ascii="Times New Roman" w:hAnsi="Times New Roman"/>
              </w:rPr>
            </w:pPr>
            <w:r>
              <w:rPr>
                <w:rFonts w:ascii="Times New Roman" w:hAnsi="Times New Roman"/>
              </w:rPr>
              <w:t>(расшифровка подписи)</w:t>
            </w:r>
          </w:p>
        </w:tc>
      </w:tr>
      <w:tr>
        <w:tc>
          <w:tcPr>
            <w:tcW w:type="dxa" w:w="2835"/>
            <w:tcBorders>
              <w:top w:sz="4" w:val="nil"/>
              <w:left w:sz="4" w:val="nil"/>
              <w:bottom w:sz="4" w:val="nil"/>
              <w:right w:sz="4" w:val="nil"/>
            </w:tcBorders>
            <w:tcMar>
              <w:top w:type="dxa" w:w="0"/>
              <w:left w:type="dxa" w:w="108"/>
              <w:bottom w:type="dxa" w:w="0"/>
              <w:right w:type="dxa" w:w="108"/>
            </w:tcMar>
          </w:tcPr>
          <w:p w14:paraId="DD000000">
            <w:pPr>
              <w:pStyle w:val="Style_10"/>
              <w:rPr>
                <w:rFonts w:ascii="Times New Roman" w:hAnsi="Times New Roman"/>
              </w:rPr>
            </w:pPr>
          </w:p>
        </w:tc>
        <w:tc>
          <w:tcPr>
            <w:tcW w:type="dxa" w:w="1536"/>
            <w:tcBorders>
              <w:top w:sz="4" w:val="nil"/>
              <w:left w:sz="4" w:val="nil"/>
              <w:bottom w:sz="4" w:val="nil"/>
              <w:right w:sz="4" w:val="nil"/>
            </w:tcBorders>
            <w:tcMar>
              <w:top w:type="dxa" w:w="0"/>
              <w:left w:type="dxa" w:w="108"/>
              <w:bottom w:type="dxa" w:w="0"/>
              <w:right w:type="dxa" w:w="108"/>
            </w:tcMar>
          </w:tcPr>
          <w:p w14:paraId="DE000000">
            <w:pPr>
              <w:pStyle w:val="Style_10"/>
              <w:rPr>
                <w:rFonts w:ascii="Times New Roman" w:hAnsi="Times New Roman"/>
              </w:rPr>
            </w:pPr>
          </w:p>
        </w:tc>
        <w:tc>
          <w:tcPr>
            <w:tcW w:type="dxa" w:w="2677"/>
            <w:tcBorders>
              <w:top w:sz="4" w:val="nil"/>
              <w:left w:sz="4" w:val="nil"/>
              <w:bottom w:sz="4" w:val="nil"/>
              <w:right w:sz="4" w:val="nil"/>
            </w:tcBorders>
            <w:tcMar>
              <w:top w:type="dxa" w:w="0"/>
              <w:left w:type="dxa" w:w="108"/>
              <w:bottom w:type="dxa" w:w="0"/>
              <w:right w:type="dxa" w:w="108"/>
            </w:tcMar>
          </w:tcPr>
          <w:p w14:paraId="DF000000">
            <w:pPr>
              <w:pStyle w:val="Style_10"/>
              <w:rPr>
                <w:rFonts w:ascii="Times New Roman" w:hAnsi="Times New Roman"/>
              </w:rPr>
            </w:pPr>
          </w:p>
        </w:tc>
      </w:tr>
      <w:tr>
        <w:tc>
          <w:tcPr>
            <w:tcW w:type="dxa" w:w="2835"/>
            <w:tcBorders>
              <w:top w:sz="4" w:val="nil"/>
              <w:left w:sz="4" w:val="nil"/>
              <w:bottom w:sz="4" w:val="nil"/>
              <w:right w:sz="4" w:val="nil"/>
            </w:tcBorders>
            <w:tcMar>
              <w:top w:type="dxa" w:w="0"/>
              <w:left w:type="dxa" w:w="108"/>
              <w:bottom w:type="dxa" w:w="0"/>
              <w:right w:type="dxa" w:w="108"/>
            </w:tcMar>
          </w:tcPr>
          <w:p w14:paraId="E0000000">
            <w:pPr>
              <w:pStyle w:val="Style_10"/>
              <w:rPr>
                <w:rFonts w:ascii="Times New Roman" w:hAnsi="Times New Roman"/>
              </w:rPr>
            </w:pPr>
          </w:p>
        </w:tc>
        <w:tc>
          <w:tcPr>
            <w:tcW w:type="dxa" w:w="1536"/>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77"/>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bl>
    <w:p w14:paraId="E1000000">
      <w:pPr>
        <w:rPr>
          <w:rFonts w:ascii="Times New Roman" w:hAnsi="Times New Roman"/>
        </w:rPr>
      </w:pPr>
    </w:p>
    <w:p w14:paraId="E2000000">
      <w:pPr>
        <w:widowControl w:val="1"/>
        <w:ind/>
        <w:jc w:val="right"/>
        <w:rPr>
          <w:rStyle w:val="Style_1_ch"/>
          <w:rFonts w:ascii="Arial" w:hAnsi="Arial"/>
        </w:rPr>
      </w:pPr>
      <w:bookmarkStart w:id="17" w:name="sub_49"/>
    </w:p>
    <w:p w14:paraId="E3000000">
      <w:pPr>
        <w:widowControl w:val="1"/>
        <w:ind/>
        <w:jc w:val="right"/>
        <w:rPr>
          <w:rStyle w:val="Style_1_ch"/>
          <w:rFonts w:ascii="Arial" w:hAnsi="Arial"/>
        </w:rPr>
      </w:pPr>
    </w:p>
    <w:p w14:paraId="E4000000">
      <w:pPr>
        <w:widowControl w:val="1"/>
        <w:ind/>
        <w:jc w:val="right"/>
        <w:rPr>
          <w:rStyle w:val="Style_1_ch"/>
          <w:rFonts w:ascii="Arial" w:hAnsi="Arial"/>
        </w:rPr>
      </w:pPr>
    </w:p>
    <w:p w14:paraId="E5000000">
      <w:pPr>
        <w:widowControl w:val="1"/>
        <w:ind/>
        <w:jc w:val="right"/>
        <w:rPr>
          <w:rStyle w:val="Style_1_ch"/>
          <w:rFonts w:ascii="Arial" w:hAnsi="Arial"/>
        </w:rPr>
      </w:pPr>
    </w:p>
    <w:p w14:paraId="E6000000">
      <w:pPr>
        <w:widowControl w:val="1"/>
        <w:ind/>
        <w:jc w:val="right"/>
        <w:rPr>
          <w:rStyle w:val="Style_1_ch"/>
          <w:rFonts w:ascii="Arial" w:hAnsi="Arial"/>
        </w:rPr>
      </w:pPr>
    </w:p>
    <w:p w14:paraId="E7000000">
      <w:pPr>
        <w:widowControl w:val="1"/>
        <w:ind/>
        <w:jc w:val="right"/>
        <w:rPr>
          <w:rStyle w:val="Style_1_ch"/>
          <w:rFonts w:ascii="Arial" w:hAnsi="Arial"/>
        </w:rPr>
      </w:pPr>
    </w:p>
    <w:p w14:paraId="E8000000">
      <w:pPr>
        <w:widowControl w:val="1"/>
        <w:ind/>
        <w:jc w:val="right"/>
        <w:rPr>
          <w:rStyle w:val="Style_1_ch"/>
          <w:rFonts w:ascii="Arial" w:hAnsi="Arial"/>
        </w:rPr>
      </w:pPr>
    </w:p>
    <w:p w14:paraId="E9000000">
      <w:pPr>
        <w:widowControl w:val="1"/>
        <w:ind/>
        <w:jc w:val="right"/>
        <w:rPr>
          <w:rStyle w:val="Style_1_ch"/>
          <w:rFonts w:ascii="Arial" w:hAnsi="Arial"/>
        </w:rPr>
      </w:pPr>
    </w:p>
    <w:p w14:paraId="EA000000">
      <w:pPr>
        <w:widowControl w:val="1"/>
        <w:ind/>
        <w:jc w:val="right"/>
        <w:rPr>
          <w:rStyle w:val="Style_1_ch"/>
          <w:rFonts w:ascii="Arial" w:hAnsi="Arial"/>
        </w:rPr>
      </w:pPr>
    </w:p>
    <w:p w14:paraId="EB000000">
      <w:pPr>
        <w:widowControl w:val="1"/>
        <w:ind/>
        <w:jc w:val="right"/>
        <w:rPr>
          <w:rStyle w:val="Style_1_ch"/>
          <w:rFonts w:ascii="Arial" w:hAnsi="Arial"/>
        </w:rPr>
      </w:pPr>
    </w:p>
    <w:p w14:paraId="EC000000">
      <w:pPr>
        <w:widowControl w:val="1"/>
        <w:ind/>
        <w:jc w:val="right"/>
        <w:rPr>
          <w:rStyle w:val="Style_1_ch"/>
          <w:rFonts w:ascii="Arial" w:hAnsi="Arial"/>
        </w:rPr>
      </w:pPr>
    </w:p>
    <w:p w14:paraId="ED000000">
      <w:pPr>
        <w:widowControl w:val="1"/>
        <w:ind/>
        <w:jc w:val="right"/>
        <w:rPr>
          <w:rStyle w:val="Style_1_ch"/>
          <w:rFonts w:ascii="Arial" w:hAnsi="Arial"/>
        </w:rPr>
      </w:pPr>
    </w:p>
    <w:p w14:paraId="EE000000">
      <w:pPr>
        <w:widowControl w:val="1"/>
        <w:ind/>
        <w:jc w:val="right"/>
        <w:rPr>
          <w:rStyle w:val="Style_1_ch"/>
          <w:rFonts w:ascii="Arial" w:hAnsi="Arial"/>
        </w:rPr>
      </w:pPr>
    </w:p>
    <w:p w14:paraId="EF000000">
      <w:pPr>
        <w:widowControl w:val="1"/>
        <w:ind/>
        <w:jc w:val="right"/>
        <w:rPr>
          <w:rStyle w:val="Style_1_ch"/>
          <w:rFonts w:ascii="Arial" w:hAnsi="Arial"/>
        </w:rPr>
      </w:pPr>
    </w:p>
    <w:p w14:paraId="F0000000">
      <w:pPr>
        <w:widowControl w:val="1"/>
        <w:ind/>
        <w:jc w:val="right"/>
        <w:rPr>
          <w:rStyle w:val="Style_1_ch"/>
          <w:rFonts w:ascii="Arial" w:hAnsi="Arial"/>
        </w:rPr>
      </w:pPr>
    </w:p>
    <w:p w14:paraId="F1000000">
      <w:pPr>
        <w:widowControl w:val="1"/>
        <w:ind/>
        <w:jc w:val="right"/>
        <w:rPr>
          <w:rStyle w:val="Style_1_ch"/>
          <w:rFonts w:ascii="Arial" w:hAnsi="Arial"/>
        </w:rPr>
      </w:pPr>
    </w:p>
    <w:p w14:paraId="F2000000">
      <w:pPr>
        <w:widowControl w:val="1"/>
        <w:ind/>
        <w:jc w:val="right"/>
        <w:rPr>
          <w:rStyle w:val="Style_1_ch"/>
          <w:rFonts w:ascii="Times New Roman" w:hAnsi="Times New Roman"/>
          <w:b w:val="0"/>
        </w:rPr>
      </w:pPr>
      <w:r>
        <w:rPr>
          <w:rStyle w:val="Style_1_ch"/>
          <w:rFonts w:ascii="Times New Roman" w:hAnsi="Times New Roman"/>
          <w:b w:val="0"/>
        </w:rPr>
        <w:t>Приложение № 3</w:t>
      </w:r>
    </w:p>
    <w:p w14:paraId="F3000000">
      <w:pPr>
        <w:widowControl w:val="1"/>
        <w:ind/>
        <w:jc w:val="right"/>
        <w:rPr>
          <w:rStyle w:val="Style_1_ch"/>
          <w:rFonts w:ascii="Times New Roman" w:hAnsi="Times New Roman"/>
          <w:b w:val="0"/>
          <w:color w:val="000000"/>
        </w:rPr>
      </w:pPr>
      <w:bookmarkEnd w:id="17"/>
      <w:r>
        <w:rPr>
          <w:rStyle w:val="Style_1_ch"/>
          <w:rFonts w:ascii="Times New Roman" w:hAnsi="Times New Roman"/>
          <w:b w:val="0"/>
          <w:color w:val="000000"/>
        </w:rPr>
        <w:t xml:space="preserve">к </w:t>
      </w:r>
      <w:r>
        <w:rPr>
          <w:rStyle w:val="Style_2_ch"/>
          <w:rFonts w:ascii="Times New Roman" w:hAnsi="Times New Roman"/>
          <w:b w:val="0"/>
          <w:color w:val="000000"/>
        </w:rPr>
        <w:fldChar w:fldCharType="begin"/>
      </w:r>
      <w:r>
        <w:rPr>
          <w:rStyle w:val="Style_2_ch"/>
          <w:rFonts w:ascii="Times New Roman" w:hAnsi="Times New Roman"/>
          <w:b w:val="0"/>
          <w:color w:val="000000"/>
        </w:rPr>
        <w:instrText>HYPERLINK \l "sub_8"</w:instrText>
      </w:r>
      <w:r>
        <w:rPr>
          <w:rStyle w:val="Style_2_ch"/>
          <w:rFonts w:ascii="Times New Roman" w:hAnsi="Times New Roman"/>
          <w:b w:val="0"/>
          <w:color w:val="000000"/>
        </w:rPr>
        <w:fldChar w:fldCharType="separate"/>
      </w:r>
      <w:r>
        <w:rPr>
          <w:rStyle w:val="Style_2_ch"/>
          <w:rFonts w:ascii="Times New Roman" w:hAnsi="Times New Roman"/>
          <w:b w:val="0"/>
          <w:color w:val="000000"/>
        </w:rPr>
        <w:t>Положению</w:t>
      </w:r>
      <w:r>
        <w:rPr>
          <w:rStyle w:val="Style_2_ch"/>
          <w:rFonts w:ascii="Times New Roman" w:hAnsi="Times New Roman"/>
          <w:b w:val="0"/>
          <w:color w:val="000000"/>
        </w:rPr>
        <w:fldChar w:fldCharType="end"/>
      </w:r>
      <w:r>
        <w:rPr>
          <w:rStyle w:val="Style_1_ch"/>
          <w:rFonts w:ascii="Times New Roman" w:hAnsi="Times New Roman"/>
          <w:b w:val="0"/>
          <w:color w:val="000000"/>
        </w:rPr>
        <w:t xml:space="preserve"> о порядке оказания</w:t>
      </w:r>
    </w:p>
    <w:p w14:paraId="F4000000">
      <w:pPr>
        <w:widowControl w:val="1"/>
        <w:ind/>
        <w:jc w:val="right"/>
        <w:rPr>
          <w:rStyle w:val="Style_1_ch"/>
          <w:rFonts w:ascii="Times New Roman" w:hAnsi="Times New Roman"/>
          <w:b w:val="0"/>
          <w:color w:val="000000"/>
        </w:rPr>
      </w:pPr>
      <w:r>
        <w:rPr>
          <w:rStyle w:val="Style_1_ch"/>
          <w:rFonts w:ascii="Times New Roman" w:hAnsi="Times New Roman"/>
          <w:b w:val="0"/>
          <w:color w:val="000000"/>
        </w:rPr>
        <w:t>экстренной адресной материальной помощи</w:t>
      </w:r>
    </w:p>
    <w:p w14:paraId="F5000000">
      <w:pPr>
        <w:widowControl w:val="1"/>
        <w:ind/>
        <w:jc w:val="right"/>
        <w:rPr>
          <w:rFonts w:ascii="Times New Roman" w:hAnsi="Times New Roman"/>
        </w:rPr>
      </w:pPr>
      <w:r>
        <w:rPr>
          <w:rStyle w:val="Style_1_ch"/>
          <w:rFonts w:ascii="Times New Roman" w:hAnsi="Times New Roman"/>
          <w:b w:val="0"/>
          <w:color w:val="000000"/>
        </w:rPr>
        <w:t>гражданам,</w:t>
      </w:r>
      <w:r>
        <w:rPr>
          <w:rFonts w:ascii="Times New Roman" w:hAnsi="Times New Roman"/>
          <w:sz w:val="28"/>
        </w:rPr>
        <w:t xml:space="preserve"> </w:t>
      </w:r>
      <w:r>
        <w:rPr>
          <w:rFonts w:ascii="Times New Roman" w:hAnsi="Times New Roman"/>
        </w:rPr>
        <w:t xml:space="preserve">проживающим на территории </w:t>
      </w:r>
    </w:p>
    <w:p w14:paraId="F6000000">
      <w:pPr>
        <w:widowControl w:val="1"/>
        <w:ind/>
        <w:jc w:val="right"/>
        <w:rPr>
          <w:rFonts w:ascii="Times New Roman" w:hAnsi="Times New Roman"/>
        </w:rPr>
      </w:pPr>
      <w:r>
        <w:rPr>
          <w:rFonts w:ascii="Times New Roman" w:hAnsi="Times New Roman"/>
        </w:rPr>
        <w:t xml:space="preserve">муниципального образования, </w:t>
      </w:r>
    </w:p>
    <w:p w14:paraId="F7000000">
      <w:pPr>
        <w:widowControl w:val="1"/>
        <w:ind/>
        <w:jc w:val="right"/>
        <w:rPr>
          <w:rFonts w:ascii="Times New Roman" w:hAnsi="Times New Roman"/>
        </w:rPr>
      </w:pPr>
      <w:r>
        <w:rPr>
          <w:rFonts w:ascii="Times New Roman" w:hAnsi="Times New Roman"/>
        </w:rPr>
        <w:t xml:space="preserve">оказавшимся в трудной жизненной ситуации </w:t>
      </w:r>
    </w:p>
    <w:p w14:paraId="F8000000">
      <w:pPr>
        <w:pStyle w:val="Style_7"/>
        <w:widowControl w:val="1"/>
        <w:spacing w:after="0" w:before="0"/>
        <w:ind/>
        <w:rPr>
          <w:rFonts w:ascii="Times New Roman" w:hAnsi="Times New Roman"/>
          <w:b w:val="0"/>
        </w:rPr>
      </w:pPr>
    </w:p>
    <w:p w14:paraId="F9000000">
      <w:pPr>
        <w:pStyle w:val="Style_7"/>
        <w:widowControl w:val="1"/>
        <w:spacing w:after="0" w:before="0"/>
        <w:ind/>
        <w:rPr>
          <w:rFonts w:ascii="Times New Roman" w:hAnsi="Times New Roman"/>
          <w:b w:val="0"/>
        </w:rPr>
      </w:pPr>
    </w:p>
    <w:p w14:paraId="FA000000">
      <w:pPr>
        <w:pStyle w:val="Style_7"/>
        <w:widowControl w:val="1"/>
        <w:spacing w:after="0" w:before="0"/>
        <w:ind/>
        <w:rPr>
          <w:rFonts w:ascii="Times New Roman" w:hAnsi="Times New Roman"/>
          <w:b w:val="0"/>
        </w:rPr>
      </w:pPr>
      <w:r>
        <w:rPr>
          <w:rFonts w:ascii="Times New Roman" w:hAnsi="Times New Roman"/>
          <w:b w:val="0"/>
        </w:rPr>
        <w:t xml:space="preserve">Решение </w:t>
      </w:r>
    </w:p>
    <w:p w14:paraId="FB000000">
      <w:pPr>
        <w:pStyle w:val="Style_7"/>
        <w:widowControl w:val="1"/>
        <w:spacing w:after="0" w:before="0"/>
        <w:ind/>
        <w:rPr>
          <w:rFonts w:ascii="Times New Roman" w:hAnsi="Times New Roman"/>
          <w:b w:val="0"/>
        </w:rPr>
      </w:pPr>
      <w:r>
        <w:rPr>
          <w:rFonts w:ascii="Times New Roman" w:hAnsi="Times New Roman"/>
          <w:b w:val="0"/>
        </w:rPr>
        <w:t>об отказе в оказании экстренной адресной материальной помощи</w:t>
      </w:r>
    </w:p>
    <w:p w14:paraId="FC000000">
      <w:pPr>
        <w:pStyle w:val="Style_7"/>
        <w:widowControl w:val="1"/>
        <w:spacing w:after="0" w:before="0"/>
        <w:ind/>
        <w:rPr>
          <w:rFonts w:ascii="Times New Roman" w:hAnsi="Times New Roman"/>
          <w:b w:val="0"/>
        </w:rPr>
      </w:pPr>
      <w:r>
        <w:rPr>
          <w:rFonts w:ascii="Times New Roman" w:hAnsi="Times New Roman"/>
          <w:b w:val="0"/>
        </w:rPr>
        <w:t>от _________________ № ______</w:t>
      </w:r>
    </w:p>
    <w:p w14:paraId="FD000000">
      <w:pPr>
        <w:rPr>
          <w:rFonts w:ascii="Times New Roman" w:hAnsi="Times New Roman"/>
        </w:rPr>
      </w:pPr>
    </w:p>
    <w:p w14:paraId="FE000000">
      <w:pPr>
        <w:pStyle w:val="Style_8"/>
        <w:widowControl w:val="1"/>
        <w:ind/>
        <w:jc w:val="both"/>
        <w:rPr>
          <w:rFonts w:ascii="Times New Roman" w:hAnsi="Times New Roman"/>
        </w:rPr>
      </w:pPr>
      <w:r>
        <w:rPr>
          <w:rFonts w:ascii="Times New Roman" w:hAnsi="Times New Roman"/>
        </w:rPr>
        <w:t>В соответствии с Порядком оказания экстренной адресной материальной помощи, в отношении гражданина(ки)______________________________________________,</w:t>
      </w:r>
    </w:p>
    <w:p w14:paraId="FF000000">
      <w:pPr>
        <w:pStyle w:val="Style_8"/>
        <w:widowControl w:val="1"/>
        <w:ind/>
        <w:jc w:val="center"/>
        <w:rPr>
          <w:rFonts w:ascii="Times New Roman" w:hAnsi="Times New Roman"/>
          <w:sz w:val="20"/>
        </w:rPr>
      </w:pPr>
      <w:r>
        <w:rPr>
          <w:rFonts w:ascii="Times New Roman" w:hAnsi="Times New Roman"/>
          <w:sz w:val="20"/>
        </w:rPr>
        <w:t xml:space="preserve">                               (фамилия, имя, отчество)</w:t>
      </w:r>
    </w:p>
    <w:p w14:paraId="00010000">
      <w:pPr>
        <w:pStyle w:val="Style_8"/>
        <w:rPr>
          <w:rFonts w:ascii="Times New Roman" w:hAnsi="Times New Roman"/>
        </w:rPr>
      </w:pPr>
      <w:r>
        <w:rPr>
          <w:rFonts w:ascii="Times New Roman" w:hAnsi="Times New Roman"/>
        </w:rPr>
        <w:t xml:space="preserve">проживающего(ей) по адресу </w:t>
      </w:r>
    </w:p>
    <w:p w14:paraId="01010000">
      <w:pPr>
        <w:pStyle w:val="Style_8"/>
        <w:rPr>
          <w:rFonts w:ascii="Times New Roman" w:hAnsi="Times New Roman"/>
        </w:rPr>
      </w:pPr>
      <w:r>
        <w:rPr>
          <w:rFonts w:ascii="Times New Roman" w:hAnsi="Times New Roman"/>
        </w:rPr>
        <w:t>_______________________________________________________________________________,</w:t>
      </w:r>
    </w:p>
    <w:p w14:paraId="02010000">
      <w:pPr>
        <w:pStyle w:val="Style_8"/>
        <w:widowControl w:val="1"/>
        <w:ind/>
        <w:jc w:val="center"/>
        <w:rPr>
          <w:rFonts w:ascii="Times New Roman" w:hAnsi="Times New Roman"/>
        </w:rPr>
      </w:pPr>
      <w:r>
        <w:rPr>
          <w:rFonts w:ascii="Times New Roman" w:hAnsi="Times New Roman"/>
        </w:rPr>
        <w:t>(населенный пункт, улица, номер дома, корпус, квартира)</w:t>
      </w:r>
    </w:p>
    <w:p w14:paraId="03010000">
      <w:pPr>
        <w:rPr>
          <w:rFonts w:ascii="Times New Roman" w:hAnsi="Times New Roman"/>
        </w:rPr>
      </w:pPr>
    </w:p>
    <w:p w14:paraId="04010000">
      <w:pPr>
        <w:pStyle w:val="Style_8"/>
        <w:rPr>
          <w:rFonts w:ascii="Times New Roman" w:hAnsi="Times New Roman"/>
        </w:rPr>
      </w:pPr>
      <w:r>
        <w:rPr>
          <w:rFonts w:ascii="Times New Roman" w:hAnsi="Times New Roman"/>
        </w:rPr>
        <w:t>принято решение об отказе в оказании экстренной адресной материальной помощи:</w:t>
      </w:r>
    </w:p>
    <w:p w14:paraId="05010000">
      <w:pPr>
        <w:widowControl w:val="1"/>
        <w:ind w:firstLine="0"/>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w:t>
      </w:r>
    </w:p>
    <w:p w14:paraId="06010000">
      <w:pPr>
        <w:widowControl w:val="1"/>
        <w:ind w:firstLine="0"/>
        <w:jc w:val="center"/>
        <w:rPr>
          <w:rFonts w:ascii="Times New Roman" w:hAnsi="Times New Roman"/>
          <w:sz w:val="20"/>
        </w:rPr>
      </w:pPr>
      <w:r>
        <w:rPr>
          <w:rFonts w:ascii="Times New Roman" w:hAnsi="Times New Roman"/>
          <w:sz w:val="20"/>
        </w:rPr>
        <w:t>(основания для отказа в оказании экстренной адресной материальной помощи)</w:t>
      </w:r>
    </w:p>
    <w:p w14:paraId="07010000">
      <w:pPr>
        <w:rPr>
          <w:rFonts w:ascii="Times New Roman" w:hAnsi="Times New Roman"/>
        </w:rPr>
      </w:pPr>
    </w:p>
    <w:p w14:paraId="08010000">
      <w:pPr>
        <w:rPr>
          <w:rFonts w:ascii="Times New Roman" w:hAnsi="Times New Roman"/>
        </w:rPr>
      </w:pPr>
    </w:p>
    <w:p w14:paraId="09010000">
      <w:pPr>
        <w:rPr>
          <w:rFonts w:ascii="Times New Roman" w:hAnsi="Times New Roman"/>
        </w:rPr>
      </w:pPr>
    </w:p>
    <w:p w14:paraId="0A010000">
      <w:pPr>
        <w:rPr>
          <w:rFonts w:ascii="Times New Roman" w:hAnsi="Times New Roman"/>
        </w:rPr>
      </w:pPr>
    </w:p>
    <w:tbl>
      <w:tblPr>
        <w:tblStyle w:val="Style_6"/>
        <w:tblW w:type="auto" w:w="0"/>
        <w:tblInd w:type="dxa" w:w="108"/>
        <w:tblBorders>
          <w:top w:color="000000" w:sz="4" w:val="single"/>
          <w:left w:color="000000" w:sz="4" w:val="single"/>
          <w:bottom w:color="000000" w:sz="4" w:val="single"/>
          <w:right w:color="000000" w:sz="4" w:val="single"/>
          <w:insideH w:color="000000" w:val="nil"/>
          <w:insideV w:color="000000" w:val="nil"/>
        </w:tblBorders>
        <w:tblLayout w:type="fixed"/>
        <w:tblCellMar>
          <w:top w:type="dxa" w:w="0"/>
          <w:left w:type="dxa" w:w="108"/>
          <w:bottom w:type="dxa" w:w="0"/>
          <w:right w:type="dxa" w:w="108"/>
        </w:tblCellMar>
      </w:tblPr>
      <w:tblGrid>
        <w:gridCol w:w="2835"/>
        <w:gridCol w:w="1536"/>
        <w:gridCol w:w="2677"/>
      </w:tblGrid>
      <w:tr>
        <w:tc>
          <w:tcPr>
            <w:tcW w:type="dxa" w:w="2835"/>
            <w:tcBorders>
              <w:top w:sz="4" w:val="nil"/>
              <w:left w:sz="4" w:val="nil"/>
              <w:bottom w:sz="4" w:val="nil"/>
              <w:right w:sz="4" w:val="nil"/>
            </w:tcBorders>
            <w:tcMar>
              <w:top w:type="dxa" w:w="0"/>
              <w:left w:type="dxa" w:w="108"/>
              <w:bottom w:type="dxa" w:w="0"/>
              <w:right w:type="dxa" w:w="108"/>
            </w:tcMar>
          </w:tcPr>
          <w:p w14:paraId="0B010000">
            <w:pPr>
              <w:pStyle w:val="Style_10"/>
              <w:rPr>
                <w:rFonts w:ascii="Times New Roman" w:hAnsi="Times New Roman"/>
              </w:rPr>
            </w:pPr>
            <w:bookmarkStart w:id="18" w:name="sub_50"/>
            <w:r>
              <w:rPr>
                <w:rFonts w:ascii="Times New Roman" w:hAnsi="Times New Roman"/>
              </w:rPr>
              <w:t>Начальник УСЗН</w:t>
            </w:r>
          </w:p>
        </w:tc>
        <w:tc>
          <w:tcPr>
            <w:tcW w:type="dxa" w:w="1536"/>
            <w:tcBorders>
              <w:top w:sz="4" w:val="nil"/>
              <w:left w:sz="4" w:val="nil"/>
              <w:bottom w:sz="4" w:val="nil"/>
              <w:right w:sz="4" w:val="nil"/>
            </w:tcBorders>
            <w:tcMar>
              <w:top w:type="dxa" w:w="0"/>
              <w:left w:type="dxa" w:w="108"/>
              <w:bottom w:type="dxa" w:w="0"/>
              <w:right w:type="dxa" w:w="108"/>
            </w:tcMar>
          </w:tcPr>
          <w:p w14:paraId="0C010000">
            <w:pPr>
              <w:pStyle w:val="Style_10"/>
              <w:rPr>
                <w:rFonts w:ascii="Times New Roman" w:hAnsi="Times New Roman"/>
              </w:rPr>
            </w:pPr>
            <w:r>
              <w:rPr>
                <w:rFonts w:ascii="Times New Roman" w:hAnsi="Times New Roman"/>
              </w:rPr>
              <w:t>__________</w:t>
            </w:r>
          </w:p>
        </w:tc>
        <w:tc>
          <w:tcPr>
            <w:tcW w:type="dxa" w:w="2677"/>
            <w:tcBorders>
              <w:top w:sz="4" w:val="nil"/>
              <w:left w:sz="4" w:val="nil"/>
              <w:bottom w:sz="4" w:val="nil"/>
              <w:right w:sz="4" w:val="nil"/>
            </w:tcBorders>
            <w:tcMar>
              <w:top w:type="dxa" w:w="0"/>
              <w:left w:type="dxa" w:w="108"/>
              <w:bottom w:type="dxa" w:w="0"/>
              <w:right w:type="dxa" w:w="108"/>
            </w:tcMar>
          </w:tcPr>
          <w:p w14:paraId="0D010000">
            <w:pPr>
              <w:pStyle w:val="Style_10"/>
              <w:rPr>
                <w:rFonts w:ascii="Times New Roman" w:hAnsi="Times New Roman"/>
              </w:rPr>
            </w:pPr>
            <w:r>
              <w:rPr>
                <w:rFonts w:ascii="Times New Roman" w:hAnsi="Times New Roman"/>
              </w:rPr>
              <w:t>___________________</w:t>
            </w:r>
          </w:p>
        </w:tc>
      </w:tr>
      <w:tr>
        <w:tc>
          <w:tcPr>
            <w:tcW w:type="dxa" w:w="2835"/>
            <w:tcBorders>
              <w:top w:sz="4" w:val="nil"/>
              <w:left w:sz="4" w:val="nil"/>
              <w:bottom w:sz="4" w:val="nil"/>
              <w:right w:sz="4" w:val="nil"/>
            </w:tcBorders>
            <w:tcMar>
              <w:top w:type="dxa" w:w="0"/>
              <w:left w:type="dxa" w:w="108"/>
              <w:bottom w:type="dxa" w:w="0"/>
              <w:right w:type="dxa" w:w="108"/>
            </w:tcMar>
          </w:tcPr>
          <w:p w14:paraId="0E010000">
            <w:pPr>
              <w:pStyle w:val="Style_10"/>
              <w:rPr>
                <w:rFonts w:ascii="Times New Roman" w:hAnsi="Times New Roman"/>
              </w:rPr>
            </w:pPr>
          </w:p>
        </w:tc>
        <w:tc>
          <w:tcPr>
            <w:tcW w:type="dxa" w:w="1536"/>
            <w:tcBorders>
              <w:top w:sz="4" w:val="nil"/>
              <w:left w:sz="4" w:val="nil"/>
              <w:bottom w:sz="4" w:val="nil"/>
              <w:right w:sz="4" w:val="nil"/>
            </w:tcBorders>
            <w:tcMar>
              <w:top w:type="dxa" w:w="0"/>
              <w:left w:type="dxa" w:w="108"/>
              <w:bottom w:type="dxa" w:w="0"/>
              <w:right w:type="dxa" w:w="108"/>
            </w:tcMar>
          </w:tcPr>
          <w:p w14:paraId="0F010000">
            <w:pPr>
              <w:pStyle w:val="Style_10"/>
              <w:rPr>
                <w:rFonts w:ascii="Times New Roman" w:hAnsi="Times New Roman"/>
              </w:rPr>
            </w:pPr>
            <w:r>
              <w:rPr>
                <w:rFonts w:ascii="Times New Roman" w:hAnsi="Times New Roman"/>
              </w:rPr>
              <w:t xml:space="preserve">  (подпись)</w:t>
            </w:r>
          </w:p>
        </w:tc>
        <w:tc>
          <w:tcPr>
            <w:tcW w:type="dxa" w:w="2677"/>
            <w:tcBorders>
              <w:top w:sz="4" w:val="nil"/>
              <w:left w:sz="4" w:val="nil"/>
              <w:bottom w:sz="4" w:val="nil"/>
              <w:right w:sz="4" w:val="nil"/>
            </w:tcBorders>
            <w:tcMar>
              <w:top w:type="dxa" w:w="0"/>
              <w:left w:type="dxa" w:w="108"/>
              <w:bottom w:type="dxa" w:w="0"/>
              <w:right w:type="dxa" w:w="108"/>
            </w:tcMar>
          </w:tcPr>
          <w:p w14:paraId="10010000">
            <w:pPr>
              <w:pStyle w:val="Style_10"/>
              <w:rPr>
                <w:rFonts w:ascii="Times New Roman" w:hAnsi="Times New Roman"/>
              </w:rPr>
            </w:pPr>
            <w:r>
              <w:rPr>
                <w:rFonts w:ascii="Times New Roman" w:hAnsi="Times New Roman"/>
              </w:rPr>
              <w:t>(расшифровка подписи)</w:t>
            </w:r>
          </w:p>
        </w:tc>
      </w:tr>
      <w:tr>
        <w:tc>
          <w:tcPr>
            <w:tcW w:type="dxa" w:w="2835"/>
            <w:tcBorders>
              <w:top w:sz="4" w:val="nil"/>
              <w:left w:sz="4" w:val="nil"/>
              <w:bottom w:sz="4" w:val="nil"/>
              <w:right w:sz="4" w:val="nil"/>
            </w:tcBorders>
            <w:tcMar>
              <w:top w:type="dxa" w:w="0"/>
              <w:left w:type="dxa" w:w="108"/>
              <w:bottom w:type="dxa" w:w="0"/>
              <w:right w:type="dxa" w:w="108"/>
            </w:tcMar>
          </w:tcPr>
          <w:p w14:paraId="11010000">
            <w:pPr>
              <w:pStyle w:val="Style_10"/>
              <w:rPr>
                <w:rFonts w:ascii="Times New Roman" w:hAnsi="Times New Roman"/>
              </w:rPr>
            </w:pPr>
          </w:p>
        </w:tc>
        <w:tc>
          <w:tcPr>
            <w:tcW w:type="dxa" w:w="1536"/>
            <w:tcBorders>
              <w:top w:sz="4" w:val="nil"/>
              <w:left w:sz="4" w:val="nil"/>
              <w:bottom w:sz="4" w:val="nil"/>
              <w:right w:sz="4" w:val="nil"/>
            </w:tcBorders>
            <w:tcMar>
              <w:top w:type="dxa" w:w="0"/>
              <w:left w:type="dxa" w:w="108"/>
              <w:bottom w:type="dxa" w:w="0"/>
              <w:right w:type="dxa" w:w="108"/>
            </w:tcMar>
          </w:tcPr>
          <w:p w14:paraId="12010000">
            <w:pPr>
              <w:pStyle w:val="Style_10"/>
              <w:rPr>
                <w:rFonts w:ascii="Times New Roman" w:hAnsi="Times New Roman"/>
              </w:rPr>
            </w:pPr>
          </w:p>
        </w:tc>
        <w:tc>
          <w:tcPr>
            <w:tcW w:type="dxa" w:w="2677"/>
            <w:tcBorders>
              <w:top w:sz="4" w:val="nil"/>
              <w:left w:sz="4" w:val="nil"/>
              <w:bottom w:sz="4" w:val="nil"/>
              <w:right w:sz="4" w:val="nil"/>
            </w:tcBorders>
            <w:tcMar>
              <w:top w:type="dxa" w:w="0"/>
              <w:left w:type="dxa" w:w="108"/>
              <w:bottom w:type="dxa" w:w="0"/>
              <w:right w:type="dxa" w:w="108"/>
            </w:tcMar>
          </w:tcPr>
          <w:p w14:paraId="13010000">
            <w:pPr>
              <w:pStyle w:val="Style_10"/>
              <w:rPr>
                <w:rFonts w:ascii="Times New Roman" w:hAnsi="Times New Roman"/>
              </w:rPr>
            </w:pPr>
          </w:p>
        </w:tc>
      </w:tr>
      <w:tr>
        <w:tc>
          <w:tcPr>
            <w:tcW w:type="dxa" w:w="2835"/>
            <w:tcBorders>
              <w:top w:sz="4" w:val="nil"/>
              <w:left w:sz="4" w:val="nil"/>
              <w:bottom w:sz="4" w:val="nil"/>
              <w:right w:sz="4" w:val="nil"/>
            </w:tcBorders>
            <w:tcMar>
              <w:top w:type="dxa" w:w="0"/>
              <w:left w:type="dxa" w:w="108"/>
              <w:bottom w:type="dxa" w:w="0"/>
              <w:right w:type="dxa" w:w="108"/>
            </w:tcMar>
          </w:tcPr>
          <w:p w14:paraId="14010000">
            <w:pPr>
              <w:pStyle w:val="Style_10"/>
              <w:rPr>
                <w:rFonts w:ascii="Times New Roman" w:hAnsi="Times New Roman"/>
              </w:rPr>
            </w:pPr>
          </w:p>
        </w:tc>
        <w:tc>
          <w:tcPr>
            <w:tcW w:type="dxa" w:w="1536"/>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677"/>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bl>
    <w:p w14:paraId="15010000">
      <w:pPr>
        <w:widowControl w:val="1"/>
        <w:ind/>
        <w:jc w:val="right"/>
        <w:rPr>
          <w:rStyle w:val="Style_1_ch"/>
          <w:rFonts w:ascii="Times New Roman" w:hAnsi="Times New Roman"/>
        </w:rPr>
      </w:pPr>
    </w:p>
    <w:p w14:paraId="16010000">
      <w:pPr>
        <w:widowControl w:val="1"/>
        <w:ind/>
        <w:jc w:val="right"/>
        <w:rPr>
          <w:rStyle w:val="Style_1_ch"/>
          <w:rFonts w:ascii="Times New Roman" w:hAnsi="Times New Roman"/>
        </w:rPr>
      </w:pPr>
    </w:p>
    <w:p w14:paraId="17010000">
      <w:pPr>
        <w:widowControl w:val="1"/>
        <w:ind/>
        <w:jc w:val="right"/>
        <w:rPr>
          <w:rStyle w:val="Style_1_ch"/>
          <w:rFonts w:ascii="Times New Roman" w:hAnsi="Times New Roman"/>
        </w:rPr>
      </w:pPr>
    </w:p>
    <w:p w14:paraId="18010000">
      <w:pPr>
        <w:widowControl w:val="1"/>
        <w:ind/>
        <w:jc w:val="right"/>
        <w:rPr>
          <w:rStyle w:val="Style_1_ch"/>
          <w:rFonts w:ascii="Times New Roman" w:hAnsi="Times New Roman"/>
        </w:rPr>
      </w:pPr>
    </w:p>
    <w:p w14:paraId="19010000">
      <w:pPr>
        <w:widowControl w:val="1"/>
        <w:ind/>
        <w:jc w:val="right"/>
        <w:rPr>
          <w:rStyle w:val="Style_1_ch"/>
          <w:rFonts w:ascii="Times New Roman" w:hAnsi="Times New Roman"/>
        </w:rPr>
      </w:pPr>
    </w:p>
    <w:p w14:paraId="1A010000">
      <w:pPr>
        <w:widowControl w:val="1"/>
        <w:ind/>
        <w:jc w:val="right"/>
        <w:rPr>
          <w:rStyle w:val="Style_1_ch"/>
          <w:rFonts w:ascii="Times New Roman" w:hAnsi="Times New Roman"/>
        </w:rPr>
      </w:pPr>
    </w:p>
    <w:p w14:paraId="1B010000">
      <w:pPr>
        <w:widowControl w:val="1"/>
        <w:ind/>
        <w:jc w:val="right"/>
        <w:rPr>
          <w:rStyle w:val="Style_1_ch"/>
          <w:rFonts w:ascii="Times New Roman" w:hAnsi="Times New Roman"/>
        </w:rPr>
      </w:pPr>
    </w:p>
    <w:p w14:paraId="1C010000">
      <w:pPr>
        <w:widowControl w:val="1"/>
        <w:ind/>
        <w:jc w:val="right"/>
        <w:rPr>
          <w:rStyle w:val="Style_1_ch"/>
          <w:rFonts w:ascii="Times New Roman" w:hAnsi="Times New Roman"/>
        </w:rPr>
      </w:pPr>
    </w:p>
    <w:p w14:paraId="1D010000">
      <w:pPr>
        <w:widowControl w:val="1"/>
        <w:ind/>
        <w:jc w:val="right"/>
        <w:rPr>
          <w:rStyle w:val="Style_1_ch"/>
          <w:rFonts w:ascii="Times New Roman" w:hAnsi="Times New Roman"/>
        </w:rPr>
      </w:pPr>
    </w:p>
    <w:p w14:paraId="1E010000">
      <w:pPr>
        <w:widowControl w:val="1"/>
        <w:ind/>
        <w:jc w:val="right"/>
        <w:rPr>
          <w:rStyle w:val="Style_1_ch"/>
          <w:rFonts w:ascii="Times New Roman" w:hAnsi="Times New Roman"/>
        </w:rPr>
      </w:pPr>
    </w:p>
    <w:p w14:paraId="1F010000">
      <w:pPr>
        <w:widowControl w:val="1"/>
        <w:ind/>
        <w:jc w:val="right"/>
        <w:rPr>
          <w:rStyle w:val="Style_1_ch"/>
          <w:rFonts w:ascii="Times New Roman" w:hAnsi="Times New Roman"/>
        </w:rPr>
      </w:pPr>
    </w:p>
    <w:p w14:paraId="20010000">
      <w:pPr>
        <w:widowControl w:val="1"/>
        <w:ind/>
        <w:jc w:val="right"/>
        <w:rPr>
          <w:rStyle w:val="Style_1_ch"/>
          <w:rFonts w:ascii="Times New Roman" w:hAnsi="Times New Roman"/>
        </w:rPr>
      </w:pPr>
    </w:p>
    <w:p w14:paraId="21010000">
      <w:pPr>
        <w:widowControl w:val="1"/>
        <w:ind/>
        <w:jc w:val="right"/>
        <w:rPr>
          <w:rStyle w:val="Style_1_ch"/>
          <w:rFonts w:ascii="Times New Roman" w:hAnsi="Times New Roman"/>
        </w:rPr>
      </w:pPr>
    </w:p>
    <w:p w14:paraId="22010000">
      <w:pPr>
        <w:widowControl w:val="1"/>
        <w:ind/>
        <w:jc w:val="right"/>
        <w:rPr>
          <w:rStyle w:val="Style_1_ch"/>
          <w:rFonts w:ascii="Times New Roman" w:hAnsi="Times New Roman"/>
        </w:rPr>
      </w:pPr>
    </w:p>
    <w:p w14:paraId="23010000">
      <w:pPr>
        <w:widowControl w:val="1"/>
        <w:ind/>
        <w:jc w:val="right"/>
        <w:rPr>
          <w:rStyle w:val="Style_1_ch"/>
          <w:rFonts w:ascii="Times New Roman" w:hAnsi="Times New Roman"/>
        </w:rPr>
      </w:pPr>
    </w:p>
    <w:p w14:paraId="24010000">
      <w:pPr>
        <w:widowControl w:val="1"/>
        <w:ind w:firstLine="0"/>
        <w:rPr>
          <w:rFonts w:ascii="Times New Roman" w:hAnsi="Times New Roman"/>
          <w:sz w:val="28"/>
        </w:rPr>
      </w:pPr>
      <w:bookmarkEnd w:id="18"/>
    </w:p>
    <w:sectPr>
      <w:pgSz w:h="16800" w:orient="portrait" w:w="11900"/>
      <w:pgMar w:bottom="1440" w:footer="720" w:gutter="0" w:header="720" w:left="1276" w:right="985"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endnotePr>
    <w:numFmt w:val="decimal"/>
  </w:endnotePr>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1" w:type="paragraph">
    <w:name w:val="Normal"/>
    <w:link w:val="Style_11_ch"/>
    <w:uiPriority w:val="0"/>
    <w:qFormat/>
    <w:pPr>
      <w:widowControl w:val="0"/>
      <w:ind w:firstLine="720"/>
      <w:jc w:val="both"/>
    </w:pPr>
    <w:rPr>
      <w:rFonts w:ascii="Times New Roman CYR" w:hAnsi="Times New Roman CYR"/>
      <w:sz w:val="24"/>
    </w:rPr>
  </w:style>
  <w:style w:default="1" w:styleId="Style_11_ch" w:type="character">
    <w:name w:val="Normal"/>
    <w:link w:val="Style_11"/>
    <w:rPr>
      <w:rFonts w:ascii="Times New Roman CYR" w:hAnsi="Times New Roman CYR"/>
      <w:sz w:val="24"/>
    </w:rPr>
  </w:style>
  <w:style w:styleId="Style_12" w:type="paragraph">
    <w:name w:val="toc 2"/>
    <w:next w:val="Style_11"/>
    <w:link w:val="Style_12_ch"/>
    <w:uiPriority w:val="39"/>
    <w:pPr>
      <w:ind w:firstLine="0" w:left="200"/>
      <w:jc w:val="left"/>
    </w:pPr>
    <w:rPr>
      <w:rFonts w:ascii="XO Thames" w:hAnsi="XO Thames"/>
      <w:sz w:val="28"/>
    </w:rPr>
  </w:style>
  <w:style w:styleId="Style_12_ch" w:type="character">
    <w:name w:val="toc 2"/>
    <w:link w:val="Style_12"/>
    <w:rPr>
      <w:rFonts w:ascii="XO Thames" w:hAnsi="XO Thames"/>
      <w:sz w:val="28"/>
    </w:rPr>
  </w:style>
  <w:style w:styleId="Style_13" w:type="paragraph">
    <w:name w:val="Текст (справка)"/>
    <w:basedOn w:val="Style_11"/>
    <w:next w:val="Style_11"/>
    <w:link w:val="Style_13_ch"/>
    <w:pPr>
      <w:widowControl w:val="1"/>
      <w:ind w:firstLine="0" w:left="170" w:right="170"/>
      <w:jc w:val="left"/>
    </w:pPr>
  </w:style>
  <w:style w:styleId="Style_13_ch" w:type="character">
    <w:name w:val="Текст (справка)"/>
    <w:basedOn w:val="Style_11_ch"/>
    <w:link w:val="Style_13"/>
  </w:style>
  <w:style w:styleId="Style_14" w:type="paragraph">
    <w:name w:val="toc 4"/>
    <w:next w:val="Style_11"/>
    <w:link w:val="Style_14_ch"/>
    <w:uiPriority w:val="39"/>
    <w:pPr>
      <w:ind w:firstLine="0" w:left="600"/>
      <w:jc w:val="left"/>
    </w:pPr>
    <w:rPr>
      <w:rFonts w:ascii="XO Thames" w:hAnsi="XO Thames"/>
      <w:sz w:val="28"/>
    </w:rPr>
  </w:style>
  <w:style w:styleId="Style_14_ch" w:type="character">
    <w:name w:val="toc 4"/>
    <w:link w:val="Style_14"/>
    <w:rPr>
      <w:rFonts w:ascii="XO Thames" w:hAnsi="XO Thames"/>
      <w:sz w:val="28"/>
    </w:rPr>
  </w:style>
  <w:style w:styleId="Style_15" w:type="paragraph">
    <w:name w:val="toc 6"/>
    <w:next w:val="Style_11"/>
    <w:link w:val="Style_15_ch"/>
    <w:uiPriority w:val="39"/>
    <w:pPr>
      <w:ind w:firstLine="0" w:left="1000"/>
      <w:jc w:val="left"/>
    </w:pPr>
    <w:rPr>
      <w:rFonts w:ascii="XO Thames" w:hAnsi="XO Thames"/>
      <w:sz w:val="28"/>
    </w:rPr>
  </w:style>
  <w:style w:styleId="Style_15_ch" w:type="character">
    <w:name w:val="toc 6"/>
    <w:link w:val="Style_15"/>
    <w:rPr>
      <w:rFonts w:ascii="XO Thames" w:hAnsi="XO Thames"/>
      <w:sz w:val="28"/>
    </w:rPr>
  </w:style>
  <w:style w:styleId="Style_16" w:type="paragraph">
    <w:name w:val="toc 7"/>
    <w:next w:val="Style_11"/>
    <w:link w:val="Style_16_ch"/>
    <w:uiPriority w:val="39"/>
    <w:pPr>
      <w:ind w:firstLine="0" w:left="1200"/>
      <w:jc w:val="left"/>
    </w:pPr>
    <w:rPr>
      <w:rFonts w:ascii="XO Thames" w:hAnsi="XO Thames"/>
      <w:sz w:val="28"/>
    </w:rPr>
  </w:style>
  <w:style w:styleId="Style_16_ch" w:type="character">
    <w:name w:val="toc 7"/>
    <w:link w:val="Style_16"/>
    <w:rPr>
      <w:rFonts w:ascii="XO Thames" w:hAnsi="XO Thames"/>
      <w:sz w:val="28"/>
    </w:rPr>
  </w:style>
  <w:style w:styleId="Style_17" w:type="paragraph">
    <w:name w:val="Balloon Text"/>
    <w:basedOn w:val="Style_11"/>
    <w:link w:val="Style_17_ch"/>
    <w:rPr>
      <w:rFonts w:ascii="Segoe UI" w:hAnsi="Segoe UI"/>
      <w:sz w:val="18"/>
    </w:rPr>
  </w:style>
  <w:style w:styleId="Style_17_ch" w:type="character">
    <w:name w:val="Balloon Text"/>
    <w:basedOn w:val="Style_11_ch"/>
    <w:link w:val="Style_17"/>
    <w:rPr>
      <w:rFonts w:ascii="Segoe UI" w:hAnsi="Segoe UI"/>
      <w:sz w:val="18"/>
    </w:rPr>
  </w:style>
  <w:style w:styleId="Style_18" w:type="paragraph">
    <w:name w:val="Цветовое выделение для Текст"/>
    <w:link w:val="Style_18_ch"/>
    <w:rPr>
      <w:rFonts w:ascii="Times New Roman CYR" w:hAnsi="Times New Roman CYR"/>
    </w:rPr>
  </w:style>
  <w:style w:styleId="Style_18_ch" w:type="character">
    <w:name w:val="Цветовое выделение для Текст"/>
    <w:link w:val="Style_18"/>
    <w:rPr>
      <w:rFonts w:ascii="Times New Roman CYR" w:hAnsi="Times New Roman CYR"/>
    </w:rPr>
  </w:style>
  <w:style w:styleId="Style_19" w:type="paragraph">
    <w:name w:val="Endnote"/>
    <w:link w:val="Style_19_ch"/>
    <w:pPr>
      <w:ind w:firstLine="851" w:left="0"/>
      <w:jc w:val="both"/>
    </w:pPr>
    <w:rPr>
      <w:rFonts w:ascii="XO Thames" w:hAnsi="XO Thames"/>
      <w:sz w:val="22"/>
    </w:rPr>
  </w:style>
  <w:style w:styleId="Style_19_ch" w:type="character">
    <w:name w:val="Endnote"/>
    <w:link w:val="Style_19"/>
    <w:rPr>
      <w:rFonts w:ascii="XO Thames" w:hAnsi="XO Thames"/>
      <w:sz w:val="22"/>
    </w:rPr>
  </w:style>
  <w:style w:styleId="Style_20" w:type="paragraph">
    <w:name w:val="heading 3"/>
    <w:next w:val="Style_11"/>
    <w:link w:val="Style_20_ch"/>
    <w:uiPriority w:val="9"/>
    <w:qFormat/>
    <w:pPr>
      <w:spacing w:after="120" w:before="120"/>
      <w:ind/>
      <w:jc w:val="both"/>
      <w:outlineLvl w:val="2"/>
    </w:pPr>
    <w:rPr>
      <w:rFonts w:ascii="XO Thames" w:hAnsi="XO Thames"/>
      <w:b w:val="1"/>
      <w:sz w:val="26"/>
    </w:rPr>
  </w:style>
  <w:style w:styleId="Style_20_ch" w:type="character">
    <w:name w:val="heading 3"/>
    <w:link w:val="Style_20"/>
    <w:rPr>
      <w:rFonts w:ascii="XO Thames" w:hAnsi="XO Thames"/>
      <w:b w:val="1"/>
      <w:sz w:val="26"/>
    </w:rPr>
  </w:style>
  <w:style w:styleId="Style_10" w:type="paragraph">
    <w:name w:val="Нормальный (таблица)"/>
    <w:basedOn w:val="Style_11"/>
    <w:next w:val="Style_11"/>
    <w:link w:val="Style_10_ch"/>
    <w:pPr>
      <w:widowControl w:val="1"/>
      <w:ind w:firstLine="0"/>
    </w:pPr>
  </w:style>
  <w:style w:styleId="Style_10_ch" w:type="character">
    <w:name w:val="Нормальный (таблица)"/>
    <w:basedOn w:val="Style_11_ch"/>
    <w:link w:val="Style_10"/>
  </w:style>
  <w:style w:styleId="Style_21" w:type="paragraph">
    <w:name w:val="s_1"/>
    <w:basedOn w:val="Style_11"/>
    <w:link w:val="Style_21_ch"/>
    <w:pPr>
      <w:widowControl w:val="1"/>
      <w:spacing w:afterAutospacing="on" w:beforeAutospacing="on"/>
      <w:ind w:firstLine="0"/>
      <w:jc w:val="left"/>
    </w:pPr>
    <w:rPr>
      <w:rFonts w:ascii="Times New Roman" w:hAnsi="Times New Roman"/>
    </w:rPr>
  </w:style>
  <w:style w:styleId="Style_21_ch" w:type="character">
    <w:name w:val="s_1"/>
    <w:basedOn w:val="Style_11_ch"/>
    <w:link w:val="Style_21"/>
    <w:rPr>
      <w:rFonts w:ascii="Times New Roman" w:hAnsi="Times New Roman"/>
    </w:rPr>
  </w:style>
  <w:style w:styleId="Style_22" w:type="paragraph">
    <w:name w:val="Body Text"/>
    <w:basedOn w:val="Style_11"/>
    <w:link w:val="Style_22_ch"/>
    <w:pPr>
      <w:widowControl w:val="1"/>
      <w:spacing w:after="120"/>
      <w:ind/>
    </w:pPr>
  </w:style>
  <w:style w:styleId="Style_22_ch" w:type="character">
    <w:name w:val="Body Text"/>
    <w:basedOn w:val="Style_11_ch"/>
    <w:link w:val="Style_22"/>
  </w:style>
  <w:style w:styleId="Style_23" w:type="paragraph">
    <w:name w:val="Body Text Indent 2"/>
    <w:basedOn w:val="Style_11"/>
    <w:link w:val="Style_23_ch"/>
    <w:pPr>
      <w:widowControl w:val="1"/>
      <w:tabs>
        <w:tab w:leader="none" w:pos="0" w:val="left"/>
      </w:tabs>
      <w:ind w:firstLine="900"/>
    </w:pPr>
    <w:rPr>
      <w:rFonts w:ascii="Times New Roman" w:hAnsi="Times New Roman"/>
    </w:rPr>
  </w:style>
  <w:style w:styleId="Style_23_ch" w:type="character">
    <w:name w:val="Body Text Indent 2"/>
    <w:basedOn w:val="Style_11_ch"/>
    <w:link w:val="Style_23"/>
    <w:rPr>
      <w:rFonts w:ascii="Times New Roman" w:hAnsi="Times New Roman"/>
    </w:rPr>
  </w:style>
  <w:style w:styleId="Style_24" w:type="paragraph">
    <w:name w:val="Заголовок статьи"/>
    <w:basedOn w:val="Style_11"/>
    <w:next w:val="Style_11"/>
    <w:link w:val="Style_24_ch"/>
    <w:pPr>
      <w:widowControl w:val="1"/>
      <w:ind w:hanging="892" w:left="1612"/>
    </w:pPr>
  </w:style>
  <w:style w:styleId="Style_24_ch" w:type="character">
    <w:name w:val="Заголовок статьи"/>
    <w:basedOn w:val="Style_11_ch"/>
    <w:link w:val="Style_24"/>
  </w:style>
  <w:style w:styleId="Style_25" w:type="paragraph">
    <w:name w:val="Strong"/>
    <w:link w:val="Style_25_ch"/>
    <w:rPr>
      <w:b w:val="1"/>
    </w:rPr>
  </w:style>
  <w:style w:styleId="Style_25_ch" w:type="character">
    <w:name w:val="Strong"/>
    <w:link w:val="Style_25"/>
    <w:rPr>
      <w:b w:val="1"/>
    </w:rPr>
  </w:style>
  <w:style w:styleId="Style_26" w:type="paragraph">
    <w:name w:val="Комментарий"/>
    <w:basedOn w:val="Style_13"/>
    <w:next w:val="Style_11"/>
    <w:link w:val="Style_26_ch"/>
    <w:pPr>
      <w:widowControl w:val="1"/>
      <w:spacing w:before="75"/>
      <w:ind w:right="0"/>
      <w:jc w:val="both"/>
    </w:pPr>
    <w:rPr>
      <w:color w:val="353842"/>
    </w:rPr>
  </w:style>
  <w:style w:styleId="Style_26_ch" w:type="character">
    <w:name w:val="Комментарий"/>
    <w:basedOn w:val="Style_13_ch"/>
    <w:link w:val="Style_26"/>
    <w:rPr>
      <w:color w:val="353842"/>
    </w:rPr>
  </w:style>
  <w:style w:styleId="Style_27" w:type="paragraph">
    <w:name w:val="Unresolved Mention"/>
    <w:link w:val="Style_27_ch"/>
    <w:rPr>
      <w:color w:val="605E5C"/>
      <w:shd w:fill="E1DFDD" w:val="clear"/>
    </w:rPr>
  </w:style>
  <w:style w:styleId="Style_27_ch" w:type="character">
    <w:name w:val="Unresolved Mention"/>
    <w:link w:val="Style_27"/>
    <w:rPr>
      <w:color w:val="605E5C"/>
      <w:shd w:fill="E1DFDD" w:val="clear"/>
    </w:rPr>
  </w:style>
  <w:style w:styleId="Style_28" w:type="paragraph">
    <w:name w:val="toc 3"/>
    <w:next w:val="Style_11"/>
    <w:link w:val="Style_28_ch"/>
    <w:uiPriority w:val="39"/>
    <w:pPr>
      <w:ind w:firstLine="0" w:left="400"/>
      <w:jc w:val="left"/>
    </w:pPr>
    <w:rPr>
      <w:rFonts w:ascii="XO Thames" w:hAnsi="XO Thames"/>
      <w:sz w:val="28"/>
    </w:rPr>
  </w:style>
  <w:style w:styleId="Style_28_ch" w:type="character">
    <w:name w:val="toc 3"/>
    <w:link w:val="Style_28"/>
    <w:rPr>
      <w:rFonts w:ascii="XO Thames" w:hAnsi="XO Thames"/>
      <w:sz w:val="28"/>
    </w:rPr>
  </w:style>
  <w:style w:styleId="Style_29" w:type="paragraph">
    <w:name w:val="header"/>
    <w:basedOn w:val="Style_11"/>
    <w:link w:val="Style_29_ch"/>
    <w:pPr>
      <w:widowControl w:val="1"/>
      <w:tabs>
        <w:tab w:leader="none" w:pos="4677" w:val="center"/>
        <w:tab w:leader="none" w:pos="9355" w:val="right"/>
      </w:tabs>
      <w:ind/>
    </w:pPr>
  </w:style>
  <w:style w:styleId="Style_29_ch" w:type="character">
    <w:name w:val="header"/>
    <w:basedOn w:val="Style_11_ch"/>
    <w:link w:val="Style_29"/>
  </w:style>
  <w:style w:styleId="Style_30" w:type="paragraph">
    <w:name w:val="heading 5"/>
    <w:next w:val="Style_11"/>
    <w:link w:val="Style_30_ch"/>
    <w:uiPriority w:val="9"/>
    <w:qFormat/>
    <w:pPr>
      <w:spacing w:after="120" w:before="120"/>
      <w:ind/>
      <w:jc w:val="both"/>
      <w:outlineLvl w:val="4"/>
    </w:pPr>
    <w:rPr>
      <w:rFonts w:ascii="XO Thames" w:hAnsi="XO Thames"/>
      <w:b w:val="1"/>
      <w:sz w:val="22"/>
    </w:rPr>
  </w:style>
  <w:style w:styleId="Style_30_ch" w:type="character">
    <w:name w:val="heading 5"/>
    <w:link w:val="Style_30"/>
    <w:rPr>
      <w:rFonts w:ascii="XO Thames" w:hAnsi="XO Thames"/>
      <w:b w:val="1"/>
      <w:sz w:val="22"/>
    </w:rPr>
  </w:style>
  <w:style w:styleId="Style_31" w:type="paragraph">
    <w:name w:val="annotation text"/>
    <w:basedOn w:val="Style_11"/>
    <w:link w:val="Style_31_ch"/>
    <w:rPr>
      <w:sz w:val="20"/>
    </w:rPr>
  </w:style>
  <w:style w:styleId="Style_31_ch" w:type="character">
    <w:name w:val="annotation text"/>
    <w:basedOn w:val="Style_11_ch"/>
    <w:link w:val="Style_31"/>
    <w:rPr>
      <w:sz w:val="20"/>
    </w:rPr>
  </w:style>
  <w:style w:styleId="Style_7" w:type="paragraph">
    <w:name w:val="heading 1"/>
    <w:basedOn w:val="Style_11"/>
    <w:next w:val="Style_11"/>
    <w:link w:val="Style_7_ch"/>
    <w:uiPriority w:val="9"/>
    <w:qFormat/>
    <w:pPr>
      <w:widowControl w:val="1"/>
      <w:spacing w:after="108" w:before="108"/>
      <w:ind w:firstLine="0"/>
      <w:jc w:val="center"/>
      <w:outlineLvl w:val="0"/>
    </w:pPr>
    <w:rPr>
      <w:rFonts w:ascii="Cambria" w:hAnsi="Cambria"/>
      <w:b w:val="1"/>
      <w:sz w:val="32"/>
    </w:rPr>
  </w:style>
  <w:style w:styleId="Style_7_ch" w:type="character">
    <w:name w:val="heading 1"/>
    <w:basedOn w:val="Style_11_ch"/>
    <w:link w:val="Style_7"/>
    <w:rPr>
      <w:rFonts w:ascii="Cambria" w:hAnsi="Cambria"/>
      <w:b w:val="1"/>
      <w:sz w:val="32"/>
    </w:rPr>
  </w:style>
  <w:style w:styleId="Style_5" w:type="paragraph">
    <w:name w:val="Hyperlink"/>
    <w:link w:val="Style_5_ch"/>
    <w:rPr>
      <w:color w:val="0000FF"/>
      <w:u w:val="single"/>
    </w:rPr>
  </w:style>
  <w:style w:styleId="Style_5_ch" w:type="character">
    <w:name w:val="Hyperlink"/>
    <w:link w:val="Style_5"/>
    <w:rPr>
      <w:color w:val="0000FF"/>
      <w:u w:val="single"/>
    </w:rPr>
  </w:style>
  <w:style w:styleId="Style_32" w:type="paragraph">
    <w:name w:val="Footnote"/>
    <w:link w:val="Style_32_ch"/>
    <w:pPr>
      <w:ind w:firstLine="851" w:left="0"/>
      <w:jc w:val="both"/>
    </w:pPr>
    <w:rPr>
      <w:rFonts w:ascii="XO Thames" w:hAnsi="XO Thames"/>
      <w:sz w:val="22"/>
    </w:rPr>
  </w:style>
  <w:style w:styleId="Style_32_ch" w:type="character">
    <w:name w:val="Footnote"/>
    <w:link w:val="Style_32"/>
    <w:rPr>
      <w:rFonts w:ascii="XO Thames" w:hAnsi="XO Thames"/>
      <w:sz w:val="22"/>
    </w:rPr>
  </w:style>
  <w:style w:styleId="Style_33" w:type="paragraph">
    <w:name w:val="toc 1"/>
    <w:next w:val="Style_11"/>
    <w:link w:val="Style_33_ch"/>
    <w:uiPriority w:val="39"/>
    <w:pPr>
      <w:ind w:firstLine="0" w:left="0"/>
      <w:jc w:val="left"/>
    </w:pPr>
    <w:rPr>
      <w:rFonts w:ascii="XO Thames" w:hAnsi="XO Thames"/>
      <w:b w:val="1"/>
      <w:sz w:val="28"/>
    </w:rPr>
  </w:style>
  <w:style w:styleId="Style_33_ch" w:type="character">
    <w:name w:val="toc 1"/>
    <w:link w:val="Style_33"/>
    <w:rPr>
      <w:rFonts w:ascii="XO Thames" w:hAnsi="XO Thames"/>
      <w:b w:val="1"/>
      <w:sz w:val="28"/>
    </w:rPr>
  </w:style>
  <w:style w:styleId="Style_34" w:type="paragraph">
    <w:name w:val="Header and Footer"/>
    <w:link w:val="Style_34_ch"/>
    <w:pPr>
      <w:spacing w:line="240" w:lineRule="auto"/>
      <w:ind/>
      <w:jc w:val="both"/>
    </w:pPr>
    <w:rPr>
      <w:rFonts w:ascii="XO Thames" w:hAnsi="XO Thames"/>
      <w:sz w:val="28"/>
    </w:rPr>
  </w:style>
  <w:style w:styleId="Style_34_ch" w:type="character">
    <w:name w:val="Header and Footer"/>
    <w:link w:val="Style_34"/>
    <w:rPr>
      <w:rFonts w:ascii="XO Thames" w:hAnsi="XO Thames"/>
      <w:sz w:val="28"/>
    </w:rPr>
  </w:style>
  <w:style w:styleId="Style_1" w:type="paragraph">
    <w:name w:val="Цветовое выделение"/>
    <w:link w:val="Style_1_ch"/>
    <w:rPr>
      <w:b w:val="1"/>
      <w:color w:val="26282F"/>
    </w:rPr>
  </w:style>
  <w:style w:styleId="Style_1_ch" w:type="character">
    <w:name w:val="Цветовое выделение"/>
    <w:link w:val="Style_1"/>
    <w:rPr>
      <w:b w:val="1"/>
      <w:color w:val="26282F"/>
    </w:rPr>
  </w:style>
  <w:style w:styleId="Style_2" w:type="paragraph">
    <w:name w:val="Гипертекстовая ссылка"/>
    <w:link w:val="Style_2_ch"/>
    <w:rPr>
      <w:b w:val="1"/>
      <w:color w:val="106BBE"/>
    </w:rPr>
  </w:style>
  <w:style w:styleId="Style_2_ch" w:type="character">
    <w:name w:val="Гипертекстовая ссылка"/>
    <w:link w:val="Style_2"/>
    <w:rPr>
      <w:b w:val="1"/>
      <w:color w:val="106BBE"/>
    </w:rPr>
  </w:style>
  <w:style w:styleId="Style_35" w:type="paragraph">
    <w:name w:val="footer"/>
    <w:basedOn w:val="Style_11"/>
    <w:link w:val="Style_35_ch"/>
    <w:pPr>
      <w:widowControl w:val="1"/>
      <w:tabs>
        <w:tab w:leader="none" w:pos="4677" w:val="center"/>
        <w:tab w:leader="none" w:pos="9355" w:val="right"/>
      </w:tabs>
      <w:ind/>
    </w:pPr>
  </w:style>
  <w:style w:styleId="Style_35_ch" w:type="character">
    <w:name w:val="footer"/>
    <w:basedOn w:val="Style_11_ch"/>
    <w:link w:val="Style_35"/>
  </w:style>
  <w:style w:styleId="Style_36" w:type="paragraph">
    <w:name w:val="Normal (Web)"/>
    <w:basedOn w:val="Style_11"/>
    <w:link w:val="Style_36_ch"/>
    <w:pPr>
      <w:widowControl w:val="1"/>
      <w:spacing w:afterAutospacing="on" w:beforeAutospacing="on"/>
      <w:ind w:firstLine="0"/>
      <w:jc w:val="left"/>
    </w:pPr>
    <w:rPr>
      <w:rFonts w:ascii="Times New Roman" w:hAnsi="Times New Roman"/>
    </w:rPr>
  </w:style>
  <w:style w:styleId="Style_36_ch" w:type="character">
    <w:name w:val="Normal (Web)"/>
    <w:basedOn w:val="Style_11_ch"/>
    <w:link w:val="Style_36"/>
    <w:rPr>
      <w:rFonts w:ascii="Times New Roman" w:hAnsi="Times New Roman"/>
    </w:rPr>
  </w:style>
  <w:style w:styleId="Style_37" w:type="paragraph">
    <w:name w:val="toc 9"/>
    <w:next w:val="Style_11"/>
    <w:link w:val="Style_37_ch"/>
    <w:uiPriority w:val="39"/>
    <w:pPr>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9" w:type="paragraph">
    <w:name w:val="ConsPlusNonformat"/>
    <w:link w:val="Style_9_ch"/>
    <w:pPr>
      <w:widowControl w:val="0"/>
      <w:ind/>
    </w:pPr>
    <w:rPr>
      <w:rFonts w:ascii="Courier New" w:hAnsi="Courier New"/>
    </w:rPr>
  </w:style>
  <w:style w:styleId="Style_9_ch" w:type="character">
    <w:name w:val="ConsPlusNonformat"/>
    <w:link w:val="Style_9"/>
    <w:rPr>
      <w:rFonts w:ascii="Courier New" w:hAnsi="Courier New"/>
    </w:rPr>
  </w:style>
  <w:style w:styleId="Style_38" w:type="paragraph">
    <w:name w:val="Emphasis"/>
    <w:link w:val="Style_38_ch"/>
    <w:rPr>
      <w:i w:val="1"/>
    </w:rPr>
  </w:style>
  <w:style w:styleId="Style_38_ch" w:type="character">
    <w:name w:val="Emphasis"/>
    <w:link w:val="Style_38"/>
    <w:rPr>
      <w:i w:val="1"/>
    </w:rPr>
  </w:style>
  <w:style w:styleId="Style_39" w:type="paragraph">
    <w:name w:val="toc 8"/>
    <w:next w:val="Style_11"/>
    <w:link w:val="Style_39_ch"/>
    <w:uiPriority w:val="39"/>
    <w:pPr>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annotation subject"/>
    <w:basedOn w:val="Style_31"/>
    <w:next w:val="Style_31"/>
    <w:link w:val="Style_40_ch"/>
    <w:rPr>
      <w:b w:val="1"/>
    </w:rPr>
  </w:style>
  <w:style w:styleId="Style_40_ch" w:type="character">
    <w:name w:val="annotation subject"/>
    <w:basedOn w:val="Style_31_ch"/>
    <w:link w:val="Style_40"/>
    <w:rPr>
      <w:b w:val="1"/>
    </w:rPr>
  </w:style>
  <w:style w:styleId="Style_41" w:type="paragraph">
    <w:name w:val="s_10"/>
    <w:link w:val="Style_41_ch"/>
  </w:style>
  <w:style w:styleId="Style_41_ch" w:type="character">
    <w:name w:val="s_10"/>
    <w:link w:val="Style_41"/>
  </w:style>
  <w:style w:styleId="Style_4" w:type="paragraph">
    <w:name w:val="No Spacing"/>
    <w:link w:val="Style_4_ch"/>
    <w:rPr>
      <w:sz w:val="22"/>
    </w:rPr>
  </w:style>
  <w:style w:styleId="Style_4_ch" w:type="character">
    <w:name w:val="No Spacing"/>
    <w:link w:val="Style_4"/>
    <w:rPr>
      <w:sz w:val="22"/>
    </w:rPr>
  </w:style>
  <w:style w:styleId="Style_42" w:type="paragraph">
    <w:name w:val="toc 5"/>
    <w:next w:val="Style_11"/>
    <w:link w:val="Style_42_ch"/>
    <w:uiPriority w:val="39"/>
    <w:pPr>
      <w:ind w:firstLine="0" w:left="800"/>
      <w:jc w:val="left"/>
    </w:pPr>
    <w:rPr>
      <w:rFonts w:ascii="XO Thames" w:hAnsi="XO Thames"/>
      <w:sz w:val="28"/>
    </w:rPr>
  </w:style>
  <w:style w:styleId="Style_42_ch" w:type="character">
    <w:name w:val="toc 5"/>
    <w:link w:val="Style_42"/>
    <w:rPr>
      <w:rFonts w:ascii="XO Thames" w:hAnsi="XO Thames"/>
      <w:sz w:val="28"/>
    </w:rPr>
  </w:style>
  <w:style w:styleId="Style_3" w:type="paragraph">
    <w:name w:val="ConsPlusNormal"/>
    <w:link w:val="Style_3_ch"/>
    <w:pPr>
      <w:widowControl w:val="0"/>
      <w:ind/>
    </w:pPr>
    <w:rPr>
      <w:rFonts w:ascii="Times New Roman" w:hAnsi="Times New Roman"/>
      <w:sz w:val="28"/>
    </w:rPr>
  </w:style>
  <w:style w:styleId="Style_3_ch" w:type="character">
    <w:name w:val="ConsPlusNormal"/>
    <w:link w:val="Style_3"/>
    <w:rPr>
      <w:rFonts w:ascii="Times New Roman" w:hAnsi="Times New Roman"/>
      <w:sz w:val="28"/>
    </w:rPr>
  </w:style>
  <w:style w:styleId="Style_43" w:type="paragraph">
    <w:name w:val="annotation reference"/>
    <w:link w:val="Style_43_ch"/>
    <w:rPr>
      <w:sz w:val="16"/>
    </w:rPr>
  </w:style>
  <w:style w:styleId="Style_43_ch" w:type="character">
    <w:name w:val="annotation reference"/>
    <w:link w:val="Style_43"/>
    <w:rPr>
      <w:sz w:val="16"/>
    </w:rPr>
  </w:style>
  <w:style w:styleId="Style_8" w:type="paragraph">
    <w:name w:val="Прижатый влево"/>
    <w:basedOn w:val="Style_11"/>
    <w:next w:val="Style_11"/>
    <w:link w:val="Style_8_ch"/>
    <w:pPr>
      <w:widowControl w:val="1"/>
      <w:ind w:firstLine="0"/>
      <w:jc w:val="left"/>
    </w:pPr>
  </w:style>
  <w:style w:styleId="Style_8_ch" w:type="character">
    <w:name w:val="Прижатый влево"/>
    <w:basedOn w:val="Style_11_ch"/>
    <w:link w:val="Style_8"/>
  </w:style>
  <w:style w:styleId="Style_44" w:type="paragraph">
    <w:name w:val="Subtitle"/>
    <w:next w:val="Style_11"/>
    <w:link w:val="Style_44_ch"/>
    <w:uiPriority w:val="11"/>
    <w:qFormat/>
    <w:pPr>
      <w:ind/>
      <w:jc w:val="both"/>
    </w:pPr>
    <w:rPr>
      <w:rFonts w:ascii="XO Thames" w:hAnsi="XO Thames"/>
      <w:i w:val="1"/>
      <w:sz w:val="24"/>
    </w:rPr>
  </w:style>
  <w:style w:styleId="Style_44_ch" w:type="character">
    <w:name w:val="Subtitle"/>
    <w:link w:val="Style_44"/>
    <w:rPr>
      <w:rFonts w:ascii="XO Thames" w:hAnsi="XO Thames"/>
      <w:i w:val="1"/>
      <w:sz w:val="24"/>
    </w:rPr>
  </w:style>
  <w:style w:styleId="Style_45" w:type="paragraph">
    <w:name w:val="Default Paragraph Font"/>
    <w:link w:val="Style_45_ch"/>
  </w:style>
  <w:style w:styleId="Style_45_ch" w:type="character">
    <w:name w:val="Default Paragraph Font"/>
    <w:link w:val="Style_45"/>
  </w:style>
  <w:style w:styleId="Style_46" w:type="paragraph">
    <w:name w:val="layout"/>
    <w:link w:val="Style_46_ch"/>
  </w:style>
  <w:style w:styleId="Style_46_ch" w:type="character">
    <w:name w:val="layout"/>
    <w:link w:val="Style_46"/>
  </w:style>
  <w:style w:styleId="Style_47" w:type="paragraph">
    <w:name w:val="List Paragraph"/>
    <w:basedOn w:val="Style_11"/>
    <w:link w:val="Style_47_ch"/>
    <w:pPr>
      <w:widowControl w:val="1"/>
      <w:ind w:firstLine="0" w:left="708"/>
      <w:jc w:val="left"/>
    </w:pPr>
    <w:rPr>
      <w:rFonts w:ascii="Times New Roman" w:hAnsi="Times New Roman"/>
      <w:sz w:val="20"/>
    </w:rPr>
  </w:style>
  <w:style w:styleId="Style_47_ch" w:type="character">
    <w:name w:val="List Paragraph"/>
    <w:basedOn w:val="Style_11_ch"/>
    <w:link w:val="Style_47"/>
    <w:rPr>
      <w:rFonts w:ascii="Times New Roman" w:hAnsi="Times New Roman"/>
      <w:sz w:val="20"/>
    </w:rPr>
  </w:style>
  <w:style w:styleId="Style_48" w:type="paragraph">
    <w:name w:val="Title"/>
    <w:next w:val="Style_11"/>
    <w:link w:val="Style_48_ch"/>
    <w:uiPriority w:val="10"/>
    <w:qFormat/>
    <w:pPr>
      <w:spacing w:after="567" w:before="567"/>
      <w:ind/>
      <w:jc w:val="center"/>
    </w:pPr>
    <w:rPr>
      <w:rFonts w:ascii="XO Thames" w:hAnsi="XO Thames"/>
      <w:b w:val="1"/>
      <w:caps w:val="1"/>
      <w:sz w:val="40"/>
    </w:rPr>
  </w:style>
  <w:style w:styleId="Style_48_ch" w:type="character">
    <w:name w:val="Title"/>
    <w:link w:val="Style_48"/>
    <w:rPr>
      <w:rFonts w:ascii="XO Thames" w:hAnsi="XO Thames"/>
      <w:b w:val="1"/>
      <w:caps w:val="1"/>
      <w:sz w:val="40"/>
    </w:rPr>
  </w:style>
  <w:style w:styleId="Style_49" w:type="paragraph">
    <w:name w:val="heading 4"/>
    <w:next w:val="Style_11"/>
    <w:link w:val="Style_49_ch"/>
    <w:uiPriority w:val="9"/>
    <w:qFormat/>
    <w:pPr>
      <w:spacing w:after="120" w:before="120"/>
      <w:ind/>
      <w:jc w:val="both"/>
      <w:outlineLvl w:val="3"/>
    </w:pPr>
    <w:rPr>
      <w:rFonts w:ascii="XO Thames" w:hAnsi="XO Thames"/>
      <w:b w:val="1"/>
      <w:sz w:val="24"/>
    </w:rPr>
  </w:style>
  <w:style w:styleId="Style_49_ch" w:type="character">
    <w:name w:val="heading 4"/>
    <w:link w:val="Style_49"/>
    <w:rPr>
      <w:rFonts w:ascii="XO Thames" w:hAnsi="XO Thames"/>
      <w:b w:val="1"/>
      <w:sz w:val="24"/>
    </w:rPr>
  </w:style>
  <w:style w:styleId="Style_50" w:type="paragraph">
    <w:name w:val="heading 2"/>
    <w:next w:val="Style_11"/>
    <w:link w:val="Style_50_ch"/>
    <w:uiPriority w:val="9"/>
    <w:qFormat/>
    <w:pPr>
      <w:spacing w:after="120" w:before="120"/>
      <w:ind/>
      <w:jc w:val="both"/>
      <w:outlineLvl w:val="1"/>
    </w:pPr>
    <w:rPr>
      <w:rFonts w:ascii="XO Thames" w:hAnsi="XO Thames"/>
      <w:b w:val="1"/>
      <w:sz w:val="28"/>
    </w:rPr>
  </w:style>
  <w:style w:styleId="Style_50_ch" w:type="character">
    <w:name w:val="heading 2"/>
    <w:link w:val="Style_50"/>
    <w:rPr>
      <w:rFonts w:ascii="XO Thames" w:hAnsi="XO Thames"/>
      <w:b w:val="1"/>
      <w:sz w:val="28"/>
    </w:rPr>
  </w:style>
  <w:style w:styleId="Style_51" w:type="paragraph">
    <w:name w:val="ConsPlusTitle"/>
    <w:link w:val="Style_51_ch"/>
    <w:pPr>
      <w:widowControl w:val="0"/>
      <w:ind/>
    </w:pPr>
    <w:rPr>
      <w:b w:val="1"/>
      <w:sz w:val="22"/>
    </w:rPr>
  </w:style>
  <w:style w:styleId="Style_51_ch" w:type="character">
    <w:name w:val="ConsPlusTitle"/>
    <w:link w:val="Style_51"/>
    <w:rPr>
      <w:b w:val="1"/>
      <w:sz w:val="22"/>
    </w:rPr>
  </w:style>
  <w:style w:default="1" w:styleId="Style_6" w:type="table">
    <w:name w:val="Normal Table"/>
    <w:tblPr>
      <w:tblInd w:type="dxa" w:w="0"/>
      <w:tblCellMar>
        <w:top w:type="dxa" w:w="0"/>
        <w:left w:type="dxa" w:w="108"/>
        <w:bottom w:type="dxa" w:w="0"/>
        <w:right w:type="dxa" w:w="108"/>
      </w:tblCellMar>
    </w:tblPr>
  </w:style>
  <w:style w:styleId="Style_52" w:type="table">
    <w:name w:val="Table Grid"/>
    <w:basedOn w:val="Style_6"/>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2026-03-03T07:28:56Z</dcterms:created>
  <dcterms:modified xsi:type="dcterms:W3CDTF">2026-03-03T07:28:56Z</dcterms:modified>
</cp:coreProperties>
</file>