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75" w:rsidRPr="005A691E" w:rsidRDefault="00A80575" w:rsidP="00305200">
      <w:pPr>
        <w:ind w:left="5670"/>
        <w:rPr>
          <w:szCs w:val="28"/>
        </w:rPr>
      </w:pPr>
      <w:bookmarkStart w:id="0" w:name="_GoBack"/>
      <w:bookmarkEnd w:id="0"/>
      <w:r w:rsidRPr="005A691E">
        <w:rPr>
          <w:szCs w:val="28"/>
        </w:rPr>
        <w:t xml:space="preserve">Приложение </w:t>
      </w:r>
      <w:r w:rsidR="006414F4" w:rsidRPr="005A691E">
        <w:rPr>
          <w:szCs w:val="28"/>
        </w:rPr>
        <w:t>№</w:t>
      </w:r>
      <w:r w:rsidRPr="005A691E">
        <w:rPr>
          <w:szCs w:val="28"/>
        </w:rPr>
        <w:t xml:space="preserve"> 1</w:t>
      </w:r>
    </w:p>
    <w:p w:rsidR="00A80575" w:rsidRPr="005A691E" w:rsidRDefault="00A80575" w:rsidP="005A691E">
      <w:pPr>
        <w:ind w:left="5670"/>
        <w:jc w:val="both"/>
        <w:rPr>
          <w:szCs w:val="28"/>
        </w:rPr>
      </w:pPr>
      <w:r w:rsidRPr="005A691E">
        <w:rPr>
          <w:szCs w:val="28"/>
        </w:rPr>
        <w:t>к решению</w:t>
      </w:r>
      <w:r w:rsidR="005A691E">
        <w:rPr>
          <w:szCs w:val="28"/>
        </w:rPr>
        <w:t xml:space="preserve"> </w:t>
      </w:r>
      <w:r w:rsidR="00EF2A6E" w:rsidRPr="005A691E">
        <w:rPr>
          <w:szCs w:val="28"/>
        </w:rPr>
        <w:t>Совет</w:t>
      </w:r>
      <w:r w:rsidR="00D532D4" w:rsidRPr="005A691E">
        <w:rPr>
          <w:szCs w:val="28"/>
        </w:rPr>
        <w:t>а</w:t>
      </w:r>
      <w:r w:rsidR="00EF2A6E" w:rsidRPr="005A691E">
        <w:rPr>
          <w:szCs w:val="28"/>
        </w:rPr>
        <w:t xml:space="preserve"> народных депутатов Крапивинского муниципального округа</w:t>
      </w:r>
    </w:p>
    <w:p w:rsidR="00DC0A63" w:rsidRPr="005A691E" w:rsidRDefault="00DC0A63" w:rsidP="005A691E">
      <w:pPr>
        <w:pStyle w:val="5"/>
        <w:tabs>
          <w:tab w:val="left" w:pos="4606"/>
        </w:tabs>
        <w:spacing w:before="0" w:after="0"/>
        <w:ind w:left="5670"/>
        <w:jc w:val="both"/>
        <w:rPr>
          <w:b w:val="0"/>
          <w:bCs w:val="0"/>
          <w:i w:val="0"/>
          <w:iCs w:val="0"/>
          <w:sz w:val="24"/>
          <w:szCs w:val="28"/>
        </w:rPr>
      </w:pPr>
      <w:r w:rsidRPr="005A691E">
        <w:rPr>
          <w:b w:val="0"/>
          <w:bCs w:val="0"/>
          <w:i w:val="0"/>
          <w:iCs w:val="0"/>
          <w:sz w:val="24"/>
          <w:szCs w:val="28"/>
        </w:rPr>
        <w:t xml:space="preserve">от </w:t>
      </w:r>
      <w:r w:rsidR="00FF0917">
        <w:rPr>
          <w:b w:val="0"/>
          <w:bCs w:val="0"/>
          <w:i w:val="0"/>
          <w:iCs w:val="0"/>
          <w:sz w:val="24"/>
          <w:szCs w:val="28"/>
        </w:rPr>
        <w:t>25.08.2020</w:t>
      </w:r>
      <w:r w:rsidR="00305200">
        <w:rPr>
          <w:b w:val="0"/>
          <w:bCs w:val="0"/>
          <w:i w:val="0"/>
          <w:iCs w:val="0"/>
          <w:sz w:val="24"/>
          <w:szCs w:val="28"/>
        </w:rPr>
        <w:t xml:space="preserve"> </w:t>
      </w:r>
      <w:r w:rsidRPr="005A691E">
        <w:rPr>
          <w:b w:val="0"/>
          <w:bCs w:val="0"/>
          <w:i w:val="0"/>
          <w:iCs w:val="0"/>
          <w:sz w:val="24"/>
          <w:szCs w:val="28"/>
        </w:rPr>
        <w:t xml:space="preserve">№ </w:t>
      </w:r>
      <w:r w:rsidR="00FF0917">
        <w:rPr>
          <w:b w:val="0"/>
          <w:bCs w:val="0"/>
          <w:i w:val="0"/>
          <w:iCs w:val="0"/>
          <w:sz w:val="24"/>
          <w:szCs w:val="28"/>
        </w:rPr>
        <w:t>173</w:t>
      </w:r>
    </w:p>
    <w:p w:rsidR="00EF2A6E" w:rsidRPr="00613077" w:rsidRDefault="00EF2A6E" w:rsidP="00ED318A">
      <w:pPr>
        <w:jc w:val="right"/>
        <w:rPr>
          <w:sz w:val="28"/>
          <w:szCs w:val="28"/>
        </w:rPr>
      </w:pPr>
    </w:p>
    <w:p w:rsidR="00A80575" w:rsidRPr="004A0817" w:rsidRDefault="004A0817" w:rsidP="00ED318A">
      <w:pPr>
        <w:jc w:val="center"/>
        <w:rPr>
          <w:b/>
          <w:sz w:val="32"/>
          <w:szCs w:val="28"/>
        </w:rPr>
      </w:pPr>
      <w:r w:rsidRPr="004A0817">
        <w:rPr>
          <w:b/>
          <w:sz w:val="32"/>
          <w:szCs w:val="28"/>
        </w:rPr>
        <w:t>Порядок принятия решения о применении к депутату, выборному должностному лицу местного самоуправления Крапивинского муниципального округа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8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Кемеровской области от 02.11.2017 N 97-ОЗ "О регулировании отдельных вопросов в сфере противодействия коррупции" определяет процедуру принятия решения о применении к депутату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 xml:space="preserve">(далее - депутат Совета народных депутатов), главе Крапивинского муниципального округа мер ответственности, предусмотренных </w:t>
      </w:r>
      <w:hyperlink r:id="rId11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7.3-1 статьи 40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ответственности), в случае представления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2. Меры ответственности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A0817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вопроса о применении мер ответственности является заявление Губернатора Кемеровской области - Кузбасса, указанное в </w:t>
      </w:r>
      <w:hyperlink r:id="rId12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абзаце 1 пункта 14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приложения N 2 Закона Кемеровской области от 02.11.2017 N 97-ОЗ "О регулировании отдельных вопросов в сфере противодействия коррупции".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4A0817">
        <w:rPr>
          <w:rFonts w:ascii="Times New Roman" w:hAnsi="Times New Roman" w:cs="Times New Roman"/>
          <w:sz w:val="28"/>
          <w:szCs w:val="28"/>
        </w:rPr>
        <w:t xml:space="preserve">2. К депутату Совета народных депутатов, главе Крапивинского муниципального округа, представившим недостоверные или неполные сведения о своих доходах, расходах, об имуществе и обязательствах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могут быть применены следующие меры ответственности: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предупреждение;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2.2. освобождение депутата </w:t>
      </w:r>
      <w:r w:rsidRPr="00C74FE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 от должности в Совете народных депутатов с лишением права занимать должности в Совете народных депутатов до прекращения срока его полномочий;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2.3. </w:t>
      </w:r>
      <w:r w:rsidR="00C74FEA" w:rsidRPr="00C74FEA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</w:t>
      </w:r>
      <w:r w:rsidRPr="004A0817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2.4. запрет занимать должности в </w:t>
      </w:r>
      <w:r w:rsidR="00C74FEA" w:rsidRPr="00C74FEA">
        <w:rPr>
          <w:rFonts w:ascii="Times New Roman" w:hAnsi="Times New Roman" w:cs="Times New Roman"/>
          <w:sz w:val="28"/>
          <w:szCs w:val="28"/>
        </w:rPr>
        <w:t>Совет</w:t>
      </w:r>
      <w:r w:rsidR="009057B9">
        <w:rPr>
          <w:rFonts w:ascii="Times New Roman" w:hAnsi="Times New Roman" w:cs="Times New Roman"/>
          <w:sz w:val="28"/>
          <w:szCs w:val="28"/>
        </w:rPr>
        <w:t>е</w:t>
      </w:r>
      <w:r w:rsidR="00C74FEA" w:rsidRPr="00C74FE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C74FEA" w:rsidRPr="00C74FEA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2.5</w:t>
      </w:r>
      <w:r w:rsidR="00C74FEA">
        <w:rPr>
          <w:rFonts w:ascii="Times New Roman" w:hAnsi="Times New Roman" w:cs="Times New Roman"/>
          <w:sz w:val="28"/>
          <w:szCs w:val="28"/>
        </w:rPr>
        <w:t xml:space="preserve">. </w:t>
      </w:r>
      <w:r w:rsidR="00C74FEA" w:rsidRPr="00C74FEA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3. Порядок рассмотрения поступившей информации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Совет народных депутатов принимает решение о применении одной из мер ответственности, предусмотренных </w:t>
      </w:r>
      <w:hyperlink r:id="rId13" w:anchor="P5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 на основании доклада Комиссии по оценке фактов существенности допущенных нарушений при представлении депутатом </w:t>
      </w:r>
      <w:r w:rsidR="00C74FEA" w:rsidRPr="00C74FE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C74FEA" w:rsidRPr="00C74FEA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C74FEA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(далее - Комиссия), созданной Совет</w:t>
      </w:r>
      <w:r w:rsidR="009057B9">
        <w:rPr>
          <w:rFonts w:ascii="Times New Roman" w:hAnsi="Times New Roman" w:cs="Times New Roman"/>
          <w:sz w:val="28"/>
          <w:szCs w:val="28"/>
        </w:rPr>
        <w:t>ом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народных депутатов, если искажение указанных сведений является несущественным в соответствии с критериями, установленными частью 2 настоящей статьи.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A0817">
        <w:rPr>
          <w:rFonts w:ascii="Times New Roman" w:hAnsi="Times New Roman" w:cs="Times New Roman"/>
          <w:sz w:val="28"/>
          <w:szCs w:val="28"/>
        </w:rPr>
        <w:t xml:space="preserve">2. Несущественным искажением представленных </w:t>
      </w:r>
      <w:r w:rsidR="009057B9" w:rsidRPr="009057B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A0817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сведений является, если: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общая величина всех доходов или величина остатка на счете в банке или иной кредитной организации, ошибочно не указанных в представленных сведениях, не превышает 10</w:t>
      </w:r>
      <w:r w:rsidR="009057B9">
        <w:rPr>
          <w:rFonts w:ascii="Times New Roman" w:hAnsi="Times New Roman" w:cs="Times New Roman"/>
          <w:sz w:val="28"/>
          <w:szCs w:val="28"/>
        </w:rPr>
        <w:t> </w:t>
      </w:r>
      <w:r w:rsidRPr="004A0817">
        <w:rPr>
          <w:rFonts w:ascii="Times New Roman" w:hAnsi="Times New Roman" w:cs="Times New Roman"/>
          <w:sz w:val="28"/>
          <w:szCs w:val="28"/>
        </w:rPr>
        <w:t>000</w:t>
      </w:r>
      <w:r w:rsidR="009057B9">
        <w:rPr>
          <w:rFonts w:ascii="Times New Roman" w:hAnsi="Times New Roman" w:cs="Times New Roman"/>
          <w:sz w:val="28"/>
          <w:szCs w:val="28"/>
        </w:rPr>
        <w:t xml:space="preserve"> (десять тысяч)</w:t>
      </w:r>
      <w:r w:rsidRPr="004A0817">
        <w:rPr>
          <w:rFonts w:ascii="Times New Roman" w:hAnsi="Times New Roman" w:cs="Times New Roman"/>
          <w:sz w:val="28"/>
          <w:szCs w:val="28"/>
        </w:rPr>
        <w:t xml:space="preserve"> рублей вследствие округления в большую или меньшую сторону величины дохода, остатка;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2.2.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lastRenderedPageBreak/>
        <w:t>2.3.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2.7. не указаны сведения о транспортных средствах, рыночная стоимость которых не превышает 100 000 </w:t>
      </w:r>
      <w:r w:rsidR="009057B9">
        <w:rPr>
          <w:sz w:val="28"/>
          <w:szCs w:val="28"/>
        </w:rPr>
        <w:t>(</w:t>
      </w:r>
      <w:r w:rsidR="009057B9" w:rsidRPr="009057B9">
        <w:rPr>
          <w:rFonts w:ascii="Times New Roman" w:hAnsi="Times New Roman" w:cs="Times New Roman"/>
          <w:sz w:val="28"/>
          <w:szCs w:val="28"/>
        </w:rPr>
        <w:t>сто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2.8.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2.9. не указаны сведения о банковских счетах, вкладах, остаток денежных средств на которых не превышает 10 000 </w:t>
      </w:r>
      <w:r w:rsidR="009057B9" w:rsidRPr="009057B9">
        <w:rPr>
          <w:rFonts w:ascii="Times New Roman" w:hAnsi="Times New Roman" w:cs="Times New Roman"/>
          <w:sz w:val="28"/>
          <w:szCs w:val="28"/>
        </w:rPr>
        <w:t>(десять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рублей, при этом движение денежных средств по счету в отчетном периоде не осуществлялось;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2.10.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</w:t>
      </w:r>
      <w:r w:rsidR="009057B9" w:rsidRPr="009057B9">
        <w:rPr>
          <w:rFonts w:ascii="Times New Roman" w:hAnsi="Times New Roman" w:cs="Times New Roman"/>
          <w:sz w:val="28"/>
          <w:szCs w:val="28"/>
        </w:rPr>
        <w:t>(десять тысяч)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рублей и при этом сведения о совершенной сделке и (или) приобретенном имуществе указаны в соответствующем разделе;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lastRenderedPageBreak/>
        <w:t xml:space="preserve">2.11.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не мог пояснить, или стоимость которых не соответствовала его доходам.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3. Указанный в </w:t>
      </w:r>
      <w:hyperlink r:id="rId14" w:anchor="P6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настоящей статьи перечень является примерным.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Советом народных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</w:t>
      </w:r>
      <w:r w:rsidR="009057B9" w:rsidRPr="009057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>, принятие ранее мер, направленных на предотвращение нарушения, иные обстоятельства, свидетельствующие о характере и тяжести допущенного нарушения.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4. Состав, порядок формирования и компетенция Комиссии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1. Состав Комиссии утверждается постановлением председателя Совета народных депутатов в количестве пяти членов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 В состав Комиссии входят: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2.1. председатель Совета народных депутатов;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2.2. заместитель председателя Совета народных депутатов;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2.3. председатель </w:t>
      </w:r>
      <w:r w:rsidR="009057B9">
        <w:rPr>
          <w:rFonts w:ascii="Times New Roman" w:hAnsi="Times New Roman" w:cs="Times New Roman"/>
          <w:sz w:val="28"/>
          <w:szCs w:val="28"/>
        </w:rPr>
        <w:t xml:space="preserve">постоянной комиссии по организационно-правовым вопросам </w:t>
      </w:r>
      <w:r w:rsidRPr="004A0817">
        <w:rPr>
          <w:rFonts w:ascii="Times New Roman" w:hAnsi="Times New Roman" w:cs="Times New Roman"/>
          <w:sz w:val="28"/>
          <w:szCs w:val="28"/>
        </w:rPr>
        <w:t>Совета народных депутатов;</w:t>
      </w:r>
    </w:p>
    <w:p w:rsidR="009057B9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2.4. </w:t>
      </w:r>
      <w:r w:rsidR="009057B9">
        <w:rPr>
          <w:rFonts w:ascii="Times New Roman" w:hAnsi="Times New Roman" w:cs="Times New Roman"/>
          <w:sz w:val="28"/>
          <w:szCs w:val="28"/>
        </w:rPr>
        <w:t>начальник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>
        <w:rPr>
          <w:rFonts w:ascii="Times New Roman" w:hAnsi="Times New Roman" w:cs="Times New Roman"/>
          <w:sz w:val="28"/>
          <w:szCs w:val="28"/>
        </w:rPr>
        <w:t>к</w:t>
      </w:r>
      <w:r w:rsidRPr="004A0817">
        <w:rPr>
          <w:rFonts w:ascii="Times New Roman" w:hAnsi="Times New Roman" w:cs="Times New Roman"/>
          <w:sz w:val="28"/>
          <w:szCs w:val="28"/>
        </w:rPr>
        <w:t>онтрольно-счетн</w:t>
      </w:r>
      <w:r w:rsidR="009057B9">
        <w:rPr>
          <w:rFonts w:ascii="Times New Roman" w:hAnsi="Times New Roman" w:cs="Times New Roman"/>
          <w:sz w:val="28"/>
          <w:szCs w:val="28"/>
        </w:rPr>
        <w:t>ого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>
        <w:rPr>
          <w:rFonts w:ascii="Times New Roman" w:hAnsi="Times New Roman" w:cs="Times New Roman"/>
          <w:sz w:val="28"/>
          <w:szCs w:val="28"/>
        </w:rPr>
        <w:t>отдела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="009057B9"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057B9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9057B9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начальник юридического отдела администрации </w:t>
      </w:r>
      <w:r w:rsidRPr="009057B9">
        <w:rPr>
          <w:rFonts w:ascii="Times New Roman" w:hAnsi="Times New Roman" w:cs="Times New Roman"/>
          <w:sz w:val="28"/>
          <w:szCs w:val="28"/>
        </w:rPr>
        <w:t>Крапивинского муниципального округа (по согласованию)</w:t>
      </w:r>
      <w:r w:rsidR="004A0817" w:rsidRPr="004A0817">
        <w:rPr>
          <w:rFonts w:ascii="Times New Roman" w:hAnsi="Times New Roman" w:cs="Times New Roman"/>
          <w:sz w:val="28"/>
          <w:szCs w:val="28"/>
        </w:rPr>
        <w:t>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3. Председателем Комиссии является председатель Совета народных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Совета народных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Секретарем Комиссии является консультан</w:t>
      </w:r>
      <w:r w:rsidR="006462B7">
        <w:rPr>
          <w:rFonts w:ascii="Times New Roman" w:hAnsi="Times New Roman" w:cs="Times New Roman"/>
          <w:sz w:val="28"/>
          <w:szCs w:val="28"/>
        </w:rPr>
        <w:t>т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председателя Совета народных депутатов. В случае временного отсутствия секретаря его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>функции выполняет член Комиссии, определяемый председательствующим на заседании Комиссии.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трех и более членов Комиссии в состав включаются по решению председателя Совета народных депутатов депутаты Совета народных депутатов,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5. При рассмотрении поступившей информации о недостоверных или неполных сведениях Комиссия: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5.1. проводит беседу с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>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5.2. изучает представленные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5.3. получает от депутата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В случае если депутат </w:t>
      </w:r>
      <w:r w:rsidR="006462B7" w:rsidRPr="006462B7">
        <w:rPr>
          <w:rFonts w:ascii="Times New Roman" w:hAnsi="Times New Roman" w:cs="Times New Roman"/>
          <w:sz w:val="28"/>
          <w:szCs w:val="28"/>
        </w:rPr>
        <w:t xml:space="preserve">Совета народных депутатов, глава Крапивинского муниципального округа </w:t>
      </w:r>
      <w:r w:rsidRPr="004A0817">
        <w:rPr>
          <w:rFonts w:ascii="Times New Roman" w:hAnsi="Times New Roman" w:cs="Times New Roman"/>
          <w:sz w:val="28"/>
          <w:szCs w:val="28"/>
        </w:rPr>
        <w:t>не предоставил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6. Депутат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в ходе рассмотрения Комиссией информации о недостоверных или неполных сведениях вправе: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6.1. давать пояснения в письменной форме;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6.2</w:t>
      </w:r>
      <w:r w:rsidR="006462B7">
        <w:rPr>
          <w:rFonts w:ascii="Times New Roman" w:hAnsi="Times New Roman" w:cs="Times New Roman"/>
          <w:sz w:val="28"/>
          <w:szCs w:val="28"/>
        </w:rPr>
        <w:t>.</w:t>
      </w:r>
      <w:r w:rsidRPr="004A0817">
        <w:rPr>
          <w:rFonts w:ascii="Times New Roman" w:hAnsi="Times New Roman" w:cs="Times New Roman"/>
          <w:sz w:val="28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7. 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lastRenderedPageBreak/>
        <w:t>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депутата, выборного должностного лица местного самоуправления пояснений и дополнительных материалов и срока, определенного частью 9 настоящей статьи.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9. 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15" w:anchor="P59" w:history="1">
        <w:r w:rsidRPr="004A0817"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информации о недостоверных или неполных сведениях не может превышать 15 дней со дня поступления в Совет народных депутатов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конкретной меры ответственности.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10. Доклад Комиссии о результатах оценки фактов существенности допущенных нарушений при представлении депутатом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</w:t>
      </w:r>
      <w:hyperlink r:id="rId16" w:anchor="P59" w:history="1">
        <w:r w:rsidRPr="00267872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Порядка, в день подписания направляется в Совет народных депутатов.</w:t>
      </w: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Статья 5. Принятие решения о применении к депутату </w:t>
      </w:r>
      <w:r w:rsidR="006462B7" w:rsidRPr="006462B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6462B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мер ответственности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Решение о применении к депутату </w:t>
      </w:r>
      <w:r w:rsidR="006462B7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мер ответственности принимается Советом народных депутатов</w:t>
      </w:r>
      <w:r w:rsidR="00904C85">
        <w:rPr>
          <w:rFonts w:ascii="Times New Roman" w:hAnsi="Times New Roman" w:cs="Times New Roman"/>
          <w:sz w:val="28"/>
          <w:szCs w:val="28"/>
        </w:rPr>
        <w:t xml:space="preserve"> </w:t>
      </w:r>
      <w:r w:rsidR="00AF6587">
        <w:rPr>
          <w:rFonts w:ascii="Times New Roman" w:hAnsi="Times New Roman" w:cs="Times New Roman"/>
          <w:sz w:val="28"/>
          <w:szCs w:val="28"/>
        </w:rPr>
        <w:t xml:space="preserve">на </w:t>
      </w:r>
      <w:r w:rsidR="00904C85">
        <w:rPr>
          <w:rFonts w:ascii="Times New Roman" w:hAnsi="Times New Roman" w:cs="Times New Roman"/>
          <w:sz w:val="28"/>
          <w:szCs w:val="28"/>
        </w:rPr>
        <w:t xml:space="preserve">открытом заседании </w:t>
      </w:r>
      <w:r w:rsidRPr="004A0817">
        <w:rPr>
          <w:rFonts w:ascii="Times New Roman" w:hAnsi="Times New Roman" w:cs="Times New Roman"/>
          <w:sz w:val="28"/>
          <w:szCs w:val="28"/>
        </w:rPr>
        <w:t xml:space="preserve"> не </w:t>
      </w:r>
      <w:r w:rsidRPr="004A0817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через 30 рабочих дней со дня возникновения основания, указанного в </w:t>
      </w:r>
      <w:hyperlink r:id="rId17" w:anchor="P58" w:history="1">
        <w:r w:rsidRPr="00904C85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4A08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 Решение о применении мер ответственности к депутату </w:t>
      </w:r>
      <w:r w:rsidR="006462B7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462B7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6462B7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 xml:space="preserve">принимается отдельно в отношении каждого лица, допустившего нарушение, большинством голосов от </w:t>
      </w:r>
      <w:r w:rsidR="00904C85">
        <w:rPr>
          <w:rFonts w:ascii="Times New Roman" w:hAnsi="Times New Roman" w:cs="Times New Roman"/>
          <w:sz w:val="28"/>
          <w:szCs w:val="28"/>
        </w:rPr>
        <w:t>числа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депутатов Совета народных депутатов</w:t>
      </w:r>
      <w:r w:rsidR="00904C85">
        <w:rPr>
          <w:rFonts w:ascii="Times New Roman" w:hAnsi="Times New Roman" w:cs="Times New Roman"/>
          <w:sz w:val="28"/>
          <w:szCs w:val="28"/>
        </w:rPr>
        <w:t>, присутствующих на сессии</w:t>
      </w:r>
      <w:r w:rsidRPr="004A0817">
        <w:rPr>
          <w:rFonts w:ascii="Times New Roman" w:hAnsi="Times New Roman" w:cs="Times New Roman"/>
          <w:sz w:val="28"/>
          <w:szCs w:val="28"/>
        </w:rPr>
        <w:t>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3. Депутат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к нему мер ответственности, в голосовании участия не принимает.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 Решение о применении мер ответственности оформляется в письменной форме и должно содержать: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4.1. фамилию, имя, отчество (последнее - при наличии);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4.2. должность;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4.3.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4.4. принятая мера ответственности с обоснованием применения избранной меры ответственности;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4.5. срок действия меры ответственности (при наличии).</w:t>
      </w:r>
    </w:p>
    <w:p w:rsidR="004A0817" w:rsidRPr="004A0817" w:rsidRDefault="004A0817" w:rsidP="007815B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A0817" w:rsidRPr="004A0817" w:rsidRDefault="004A0817" w:rsidP="007815BD">
      <w:pPr>
        <w:pStyle w:val="ConsPlusTitle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Статья 6. Заключительные положения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4D0490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2. Решение о применении мер ответственности к депутату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4D0490" w:rsidRPr="004D049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4D0490" w:rsidRPr="004A0817">
        <w:rPr>
          <w:rFonts w:ascii="Times New Roman" w:hAnsi="Times New Roman" w:cs="Times New Roman"/>
          <w:sz w:val="28"/>
          <w:szCs w:val="28"/>
        </w:rPr>
        <w:t xml:space="preserve"> </w:t>
      </w:r>
      <w:r w:rsidRPr="004A0817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Губернатору Кемеровской области - Кузбасса.</w:t>
      </w:r>
    </w:p>
    <w:p w:rsidR="004A0817" w:rsidRPr="004A0817" w:rsidRDefault="004A0817" w:rsidP="007815B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>3. Лицо, в отношении которого применена мера ответственности, вправе обжаловать данное решение в судебном порядке.</w:t>
      </w:r>
    </w:p>
    <w:p w:rsidR="00BF3639" w:rsidRDefault="004A0817" w:rsidP="007815BD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4A0817">
        <w:rPr>
          <w:rFonts w:ascii="Times New Roman" w:hAnsi="Times New Roman" w:cs="Times New Roman"/>
          <w:sz w:val="28"/>
          <w:szCs w:val="28"/>
        </w:rPr>
        <w:t xml:space="preserve">4. В случае признания Советом народных депутатов искажений, представленных депутатом </w:t>
      </w:r>
      <w:r w:rsidR="004D0490" w:rsidRPr="004D04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4A081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4D0490" w:rsidRPr="004D049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</w:t>
      </w:r>
      <w:r w:rsidRPr="004A081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существенными, Советом народных депутатов принимается решение в соответствии с законодательством Российской Федерации о противодействии коррупции.</w:t>
      </w:r>
    </w:p>
    <w:sectPr w:rsidR="00BF3639" w:rsidSect="007B781B">
      <w:headerReference w:type="default" r:id="rId18"/>
      <w:pgSz w:w="11906" w:h="16838" w:code="9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78" w:rsidRDefault="00CD7278" w:rsidP="00364A1E">
      <w:r>
        <w:separator/>
      </w:r>
    </w:p>
  </w:endnote>
  <w:endnote w:type="continuationSeparator" w:id="0">
    <w:p w:rsidR="00CD7278" w:rsidRDefault="00CD7278" w:rsidP="003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78" w:rsidRDefault="00CD7278" w:rsidP="00364A1E">
      <w:r>
        <w:separator/>
      </w:r>
    </w:p>
  </w:footnote>
  <w:footnote w:type="continuationSeparator" w:id="0">
    <w:p w:rsidR="00CD7278" w:rsidRDefault="00CD7278" w:rsidP="0036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62" w:rsidRDefault="001D026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588F">
      <w:rPr>
        <w:noProof/>
      </w:rPr>
      <w:t>1</w:t>
    </w:r>
    <w:r>
      <w:fldChar w:fldCharType="end"/>
    </w:r>
  </w:p>
  <w:p w:rsidR="00364A1E" w:rsidRDefault="00364A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7"/>
    <w:rsid w:val="0002264B"/>
    <w:rsid w:val="00022F66"/>
    <w:rsid w:val="0002619B"/>
    <w:rsid w:val="00055685"/>
    <w:rsid w:val="0006587B"/>
    <w:rsid w:val="000B22D8"/>
    <w:rsid w:val="000B4275"/>
    <w:rsid w:val="000D4DD0"/>
    <w:rsid w:val="000E462D"/>
    <w:rsid w:val="000E536A"/>
    <w:rsid w:val="0010402E"/>
    <w:rsid w:val="00107AEE"/>
    <w:rsid w:val="001120DF"/>
    <w:rsid w:val="001137D4"/>
    <w:rsid w:val="00121DD6"/>
    <w:rsid w:val="001301D3"/>
    <w:rsid w:val="00146721"/>
    <w:rsid w:val="00147666"/>
    <w:rsid w:val="00151C61"/>
    <w:rsid w:val="00156418"/>
    <w:rsid w:val="00182807"/>
    <w:rsid w:val="001853CB"/>
    <w:rsid w:val="00187B35"/>
    <w:rsid w:val="00190AA4"/>
    <w:rsid w:val="001977DA"/>
    <w:rsid w:val="001A0A12"/>
    <w:rsid w:val="001B0F6F"/>
    <w:rsid w:val="001B1E93"/>
    <w:rsid w:val="001C2959"/>
    <w:rsid w:val="001C758D"/>
    <w:rsid w:val="001D0262"/>
    <w:rsid w:val="001D409D"/>
    <w:rsid w:val="001E3BFA"/>
    <w:rsid w:val="00216387"/>
    <w:rsid w:val="00216993"/>
    <w:rsid w:val="0025034C"/>
    <w:rsid w:val="002535D9"/>
    <w:rsid w:val="00255375"/>
    <w:rsid w:val="00255C66"/>
    <w:rsid w:val="00261FB0"/>
    <w:rsid w:val="002648D2"/>
    <w:rsid w:val="00266092"/>
    <w:rsid w:val="00267872"/>
    <w:rsid w:val="002A2459"/>
    <w:rsid w:val="002B4D37"/>
    <w:rsid w:val="002F1C74"/>
    <w:rsid w:val="002F575F"/>
    <w:rsid w:val="00305200"/>
    <w:rsid w:val="00317C94"/>
    <w:rsid w:val="003221AA"/>
    <w:rsid w:val="00352892"/>
    <w:rsid w:val="00360FA1"/>
    <w:rsid w:val="00364A1E"/>
    <w:rsid w:val="00367CD7"/>
    <w:rsid w:val="00390FA3"/>
    <w:rsid w:val="003A3EDA"/>
    <w:rsid w:val="003D472A"/>
    <w:rsid w:val="003D6872"/>
    <w:rsid w:val="00420884"/>
    <w:rsid w:val="00434B24"/>
    <w:rsid w:val="00437A67"/>
    <w:rsid w:val="00440E22"/>
    <w:rsid w:val="00466422"/>
    <w:rsid w:val="0046658B"/>
    <w:rsid w:val="004755F1"/>
    <w:rsid w:val="004A0817"/>
    <w:rsid w:val="004B4953"/>
    <w:rsid w:val="004B6C81"/>
    <w:rsid w:val="004C35EA"/>
    <w:rsid w:val="004D0490"/>
    <w:rsid w:val="004E588F"/>
    <w:rsid w:val="00507A77"/>
    <w:rsid w:val="00532C15"/>
    <w:rsid w:val="00547675"/>
    <w:rsid w:val="00566F90"/>
    <w:rsid w:val="00573696"/>
    <w:rsid w:val="0058561F"/>
    <w:rsid w:val="00592C44"/>
    <w:rsid w:val="005A0005"/>
    <w:rsid w:val="005A691E"/>
    <w:rsid w:val="005D06ED"/>
    <w:rsid w:val="005E1357"/>
    <w:rsid w:val="005E1859"/>
    <w:rsid w:val="005E2A4A"/>
    <w:rsid w:val="005F59F2"/>
    <w:rsid w:val="00613077"/>
    <w:rsid w:val="0061397A"/>
    <w:rsid w:val="0062169A"/>
    <w:rsid w:val="00630CC6"/>
    <w:rsid w:val="006414F4"/>
    <w:rsid w:val="00645463"/>
    <w:rsid w:val="006462B7"/>
    <w:rsid w:val="0065080A"/>
    <w:rsid w:val="00662130"/>
    <w:rsid w:val="00674B56"/>
    <w:rsid w:val="00683221"/>
    <w:rsid w:val="00685E00"/>
    <w:rsid w:val="00691249"/>
    <w:rsid w:val="006A40DE"/>
    <w:rsid w:val="006F0081"/>
    <w:rsid w:val="006F1544"/>
    <w:rsid w:val="00707A8D"/>
    <w:rsid w:val="00720EB2"/>
    <w:rsid w:val="00730D0E"/>
    <w:rsid w:val="0073569C"/>
    <w:rsid w:val="0075100C"/>
    <w:rsid w:val="00761567"/>
    <w:rsid w:val="007663A6"/>
    <w:rsid w:val="007815BD"/>
    <w:rsid w:val="007964B1"/>
    <w:rsid w:val="00796F47"/>
    <w:rsid w:val="007A3667"/>
    <w:rsid w:val="007B4881"/>
    <w:rsid w:val="007B781B"/>
    <w:rsid w:val="007C2BF8"/>
    <w:rsid w:val="007D616B"/>
    <w:rsid w:val="00801361"/>
    <w:rsid w:val="00814B50"/>
    <w:rsid w:val="0084650C"/>
    <w:rsid w:val="00864489"/>
    <w:rsid w:val="00866769"/>
    <w:rsid w:val="008763EC"/>
    <w:rsid w:val="00893C89"/>
    <w:rsid w:val="00897945"/>
    <w:rsid w:val="008A05F4"/>
    <w:rsid w:val="008C4427"/>
    <w:rsid w:val="008D1596"/>
    <w:rsid w:val="008D758C"/>
    <w:rsid w:val="00903B61"/>
    <w:rsid w:val="00904C85"/>
    <w:rsid w:val="009057B9"/>
    <w:rsid w:val="009067B2"/>
    <w:rsid w:val="00910BE5"/>
    <w:rsid w:val="00913240"/>
    <w:rsid w:val="00913FD8"/>
    <w:rsid w:val="00941164"/>
    <w:rsid w:val="00956A15"/>
    <w:rsid w:val="00981AE4"/>
    <w:rsid w:val="009A2EEF"/>
    <w:rsid w:val="009B64FA"/>
    <w:rsid w:val="009D2290"/>
    <w:rsid w:val="009D28F5"/>
    <w:rsid w:val="009F5A78"/>
    <w:rsid w:val="00A011BF"/>
    <w:rsid w:val="00A14B59"/>
    <w:rsid w:val="00A80575"/>
    <w:rsid w:val="00A87E75"/>
    <w:rsid w:val="00AB40F9"/>
    <w:rsid w:val="00AC01E4"/>
    <w:rsid w:val="00AF6587"/>
    <w:rsid w:val="00B101D2"/>
    <w:rsid w:val="00B1553F"/>
    <w:rsid w:val="00B21412"/>
    <w:rsid w:val="00B228F8"/>
    <w:rsid w:val="00B4093B"/>
    <w:rsid w:val="00B44020"/>
    <w:rsid w:val="00B6684B"/>
    <w:rsid w:val="00B75FE7"/>
    <w:rsid w:val="00BB0EAF"/>
    <w:rsid w:val="00BB2770"/>
    <w:rsid w:val="00BD3494"/>
    <w:rsid w:val="00BE21AC"/>
    <w:rsid w:val="00BE7F09"/>
    <w:rsid w:val="00BF3639"/>
    <w:rsid w:val="00BF414F"/>
    <w:rsid w:val="00C057F6"/>
    <w:rsid w:val="00C4021F"/>
    <w:rsid w:val="00C74FEA"/>
    <w:rsid w:val="00CA0B65"/>
    <w:rsid w:val="00CA4864"/>
    <w:rsid w:val="00CA50FB"/>
    <w:rsid w:val="00CC26F6"/>
    <w:rsid w:val="00CD3141"/>
    <w:rsid w:val="00CD7278"/>
    <w:rsid w:val="00CF0CDD"/>
    <w:rsid w:val="00CF3850"/>
    <w:rsid w:val="00D14B9C"/>
    <w:rsid w:val="00D24B20"/>
    <w:rsid w:val="00D33277"/>
    <w:rsid w:val="00D45D30"/>
    <w:rsid w:val="00D532D4"/>
    <w:rsid w:val="00D60AE7"/>
    <w:rsid w:val="00DA4249"/>
    <w:rsid w:val="00DA559D"/>
    <w:rsid w:val="00DC0A63"/>
    <w:rsid w:val="00DD21F6"/>
    <w:rsid w:val="00DE1F39"/>
    <w:rsid w:val="00DE44B3"/>
    <w:rsid w:val="00E0043F"/>
    <w:rsid w:val="00E11BCE"/>
    <w:rsid w:val="00E6482D"/>
    <w:rsid w:val="00E670B1"/>
    <w:rsid w:val="00E775FB"/>
    <w:rsid w:val="00E8782C"/>
    <w:rsid w:val="00E87AE9"/>
    <w:rsid w:val="00E96407"/>
    <w:rsid w:val="00EA7EA5"/>
    <w:rsid w:val="00ED318A"/>
    <w:rsid w:val="00EE1B52"/>
    <w:rsid w:val="00EE42E2"/>
    <w:rsid w:val="00EF2A6E"/>
    <w:rsid w:val="00F127EB"/>
    <w:rsid w:val="00F171DD"/>
    <w:rsid w:val="00F328A8"/>
    <w:rsid w:val="00F3437B"/>
    <w:rsid w:val="00F72126"/>
    <w:rsid w:val="00F95F50"/>
    <w:rsid w:val="00FB1DFB"/>
    <w:rsid w:val="00FB62CD"/>
    <w:rsid w:val="00FF091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9A89E2-19DE-4EFB-AA23-73364CA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4F4"/>
    <w:pPr>
      <w:keepNext/>
      <w:jc w:val="center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6414F4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414F4"/>
    <w:pPr>
      <w:spacing w:before="24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99"/>
    <w:rsid w:val="006414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1C74"/>
    <w:pPr>
      <w:widowControl w:val="0"/>
      <w:ind w:left="708"/>
    </w:pPr>
    <w:rPr>
      <w:sz w:val="20"/>
      <w:szCs w:val="20"/>
    </w:rPr>
  </w:style>
  <w:style w:type="paragraph" w:styleId="a7">
    <w:name w:val="Normal (Web)"/>
    <w:basedOn w:val="a"/>
    <w:uiPriority w:val="99"/>
    <w:rsid w:val="002F1C74"/>
    <w:pPr>
      <w:spacing w:before="100" w:beforeAutospacing="1" w:after="100" w:afterAutospacing="1"/>
    </w:pPr>
  </w:style>
  <w:style w:type="paragraph" w:customStyle="1" w:styleId="Iauiue">
    <w:name w:val="Iau?iue"/>
    <w:rsid w:val="002F1C74"/>
  </w:style>
  <w:style w:type="paragraph" w:styleId="a8">
    <w:name w:val="Balloon Text"/>
    <w:basedOn w:val="a"/>
    <w:link w:val="a9"/>
    <w:uiPriority w:val="99"/>
    <w:semiHidden/>
    <w:unhideWhenUsed/>
    <w:rsid w:val="00547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7675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unhideWhenUsed/>
    <w:rsid w:val="00364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64A1E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64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64A1E"/>
    <w:rPr>
      <w:rFonts w:cs="Times New Roman"/>
      <w:sz w:val="24"/>
    </w:rPr>
  </w:style>
  <w:style w:type="character" w:styleId="ae">
    <w:name w:val="Hyperlink"/>
    <w:basedOn w:val="a0"/>
    <w:uiPriority w:val="99"/>
    <w:semiHidden/>
    <w:unhideWhenUsed/>
    <w:rsid w:val="004A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CEA66A3CE9801A9E10BDFFA243DED1EA2C3423C95B12F378A94388BCDf4f4H" TargetMode="External"/><Relationship Id="rId13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7B38C18A41F86E868CF52AEE09E7D1BE439ACCB9E08FFB558D9AD7B6DEB4BF0831C65D7F13C368D8A388BCC4FA06009654909E2C9007A3C73F465f5fEH" TargetMode="External"/><Relationship Id="rId17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7B38C18A41F86E868D15FB88CC2781CEA64A3CF9F01A9E10BDFFA243DED1EB0C31A399CB53A63DCCE6F86CE40EA314A2E4608E4fDf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Relationship Id="rId10" Type="http://schemas.openxmlformats.org/officeDocument/2006/relationships/hyperlink" Target="consultantplus://offline/ref=6EF7B38C18A41F86E868CF52AEE09E7D1BE439ACCB9E08FFB558D9AD7B6DEB4BF0831C65C5F1643A8C8E248BC85AF6314Ff3f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7B38C18A41F86E868D15FB88CC2781CEA64A3CF9F01A9E10BDFFA243DED1EB0C31A399CB53A63DCCE6F86CE40EA314A2E4608E4fDf7H" TargetMode="External"/><Relationship Id="rId14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&#1087;&#1088;&#1086;&#1077;&#1082;&#1090;&#1099;%20&#1074;%20&#1088;&#1072;&#1073;&#1086;&#1090;&#1077;\&#1052;&#1077;&#1088;&#1099;%20&#1086;&#1090;&#1074;&#1077;&#1090;&#1089;&#1090;&#1074;&#1077;&#1085;&#1085;&#1086;&#1089;&#1090;&#1080;%20&#1075;%20&#1070;&#1088;&#107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898D-70C6-4E85-BF20-AE09B1E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17146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consultantplus://offline/ref=182E1B32BD21DCE46E7E7A84855E9DD7B1A3D9B9328ABDA8E6A41AB001wAvBH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""</cp:lastModifiedBy>
  <cp:revision>6</cp:revision>
  <cp:lastPrinted>2020-08-25T08:40:00Z</cp:lastPrinted>
  <dcterms:created xsi:type="dcterms:W3CDTF">2020-08-24T10:07:00Z</dcterms:created>
  <dcterms:modified xsi:type="dcterms:W3CDTF">2020-08-26T09:03:00Z</dcterms:modified>
</cp:coreProperties>
</file>