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3B" w:rsidRPr="005508D6" w:rsidRDefault="00EA6272" w:rsidP="005508D6">
      <w:pPr>
        <w:tabs>
          <w:tab w:val="center" w:pos="5102"/>
        </w:tabs>
        <w:jc w:val="center"/>
        <w:rPr>
          <w:rFonts w:cs="Arial"/>
        </w:rPr>
      </w:pPr>
      <w:bookmarkStart w:id="0" w:name="_GoBack"/>
      <w:bookmarkEnd w:id="0"/>
      <w:r>
        <w:rPr>
          <w:rFonts w:cs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2825750</wp:posOffset>
            </wp:positionH>
            <wp:positionV relativeFrom="paragraph">
              <wp:posOffset>-603885</wp:posOffset>
            </wp:positionV>
            <wp:extent cx="819150" cy="1028700"/>
            <wp:effectExtent l="0" t="0" r="0" b="0"/>
            <wp:wrapNone/>
            <wp:docPr id="2" name="Рисунок 2" descr="krpr-ger_new_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pr-ger_new_gr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183B" w:rsidRPr="005508D6" w:rsidRDefault="002F183B" w:rsidP="005508D6">
      <w:pPr>
        <w:rPr>
          <w:rFonts w:cs="Arial"/>
        </w:rPr>
      </w:pPr>
    </w:p>
    <w:p w:rsidR="002F183B" w:rsidRPr="005508D6" w:rsidRDefault="002F183B" w:rsidP="005508D6">
      <w:pPr>
        <w:pStyle w:val="Title"/>
        <w:spacing w:before="0"/>
      </w:pPr>
      <w:r w:rsidRPr="005508D6">
        <w:t>Кемеровская область</w:t>
      </w:r>
    </w:p>
    <w:p w:rsidR="002F183B" w:rsidRPr="005508D6" w:rsidRDefault="002F183B" w:rsidP="005508D6">
      <w:pPr>
        <w:pStyle w:val="Title"/>
        <w:spacing w:before="0"/>
      </w:pPr>
      <w:r w:rsidRPr="005508D6">
        <w:t>Администрация муниципального образования</w:t>
      </w:r>
    </w:p>
    <w:p w:rsidR="002F183B" w:rsidRPr="005508D6" w:rsidRDefault="002F183B" w:rsidP="005508D6">
      <w:pPr>
        <w:pStyle w:val="Title"/>
        <w:spacing w:before="0"/>
      </w:pPr>
      <w:r w:rsidRPr="005508D6">
        <w:t>«Крапивинский район»</w:t>
      </w:r>
    </w:p>
    <w:p w:rsidR="00A03FF1" w:rsidRPr="005508D6" w:rsidRDefault="00A03FF1" w:rsidP="005508D6">
      <w:pPr>
        <w:pStyle w:val="Title"/>
        <w:spacing w:before="0"/>
      </w:pPr>
    </w:p>
    <w:p w:rsidR="00A03FF1" w:rsidRPr="005508D6" w:rsidRDefault="00A03FF1" w:rsidP="005508D6">
      <w:pPr>
        <w:pStyle w:val="Title"/>
        <w:spacing w:before="0"/>
      </w:pPr>
      <w:r w:rsidRPr="005508D6">
        <w:t>РАСПОРЯЖЕНИЕ</w:t>
      </w:r>
    </w:p>
    <w:p w:rsidR="00564E8B" w:rsidRPr="005508D6" w:rsidRDefault="00564E8B" w:rsidP="005508D6">
      <w:pPr>
        <w:pStyle w:val="Title"/>
        <w:spacing w:before="0"/>
      </w:pPr>
    </w:p>
    <w:p w:rsidR="00A03FF1" w:rsidRPr="005508D6" w:rsidRDefault="00FA099F" w:rsidP="005508D6">
      <w:pPr>
        <w:pStyle w:val="Title"/>
        <w:spacing w:before="0"/>
      </w:pPr>
      <w:r w:rsidRPr="005508D6">
        <w:t>О</w:t>
      </w:r>
      <w:r w:rsidR="00A03FF1" w:rsidRPr="005508D6">
        <w:t>т</w:t>
      </w:r>
      <w:r w:rsidRPr="005508D6">
        <w:t xml:space="preserve"> 16.07.2007г.</w:t>
      </w:r>
      <w:r w:rsidR="00267EF8" w:rsidRPr="005508D6">
        <w:t xml:space="preserve"> </w:t>
      </w:r>
      <w:r w:rsidR="00A03FF1" w:rsidRPr="005508D6">
        <w:t>№</w:t>
      </w:r>
      <w:r w:rsidRPr="005508D6">
        <w:t>895-р</w:t>
      </w:r>
    </w:p>
    <w:p w:rsidR="00A03FF1" w:rsidRPr="005508D6" w:rsidRDefault="00A03FF1" w:rsidP="005508D6">
      <w:pPr>
        <w:pStyle w:val="Title"/>
        <w:spacing w:before="0"/>
      </w:pPr>
    </w:p>
    <w:p w:rsidR="009629BC" w:rsidRPr="005508D6" w:rsidRDefault="00A03FF1" w:rsidP="005508D6">
      <w:pPr>
        <w:pStyle w:val="Title"/>
        <w:spacing w:before="0"/>
        <w:ind w:firstLine="0"/>
        <w:jc w:val="left"/>
      </w:pPr>
      <w:r w:rsidRPr="005508D6">
        <w:t>О</w:t>
      </w:r>
      <w:r w:rsidR="009629BC" w:rsidRPr="005508D6">
        <w:t>б утверждении стоимости гарантированного</w:t>
      </w:r>
    </w:p>
    <w:p w:rsidR="00A76568" w:rsidRPr="005508D6" w:rsidRDefault="009629BC" w:rsidP="005508D6">
      <w:pPr>
        <w:pStyle w:val="Title"/>
        <w:spacing w:before="0"/>
        <w:ind w:firstLine="0"/>
        <w:jc w:val="left"/>
      </w:pPr>
      <w:r w:rsidRPr="005508D6">
        <w:t>перечня услуг по погребению реабилитированных лиц.</w:t>
      </w:r>
    </w:p>
    <w:p w:rsidR="00A76568" w:rsidRPr="005508D6" w:rsidRDefault="00A76568" w:rsidP="005508D6">
      <w:pPr>
        <w:rPr>
          <w:rFonts w:cs="Arial"/>
        </w:rPr>
      </w:pPr>
    </w:p>
    <w:p w:rsidR="00245AE5" w:rsidRPr="005508D6" w:rsidRDefault="0057477E" w:rsidP="005508D6">
      <w:pPr>
        <w:rPr>
          <w:rFonts w:cs="Arial"/>
        </w:rPr>
      </w:pPr>
      <w:r w:rsidRPr="005508D6">
        <w:rPr>
          <w:rFonts w:cs="Arial"/>
        </w:rPr>
        <w:t>В соответствии с</w:t>
      </w:r>
      <w:r w:rsidR="0029213A" w:rsidRPr="005508D6">
        <w:rPr>
          <w:rFonts w:cs="Arial"/>
        </w:rPr>
        <w:t xml:space="preserve"> Ф</w:t>
      </w:r>
      <w:r w:rsidRPr="005508D6">
        <w:rPr>
          <w:rFonts w:cs="Arial"/>
        </w:rPr>
        <w:t>едеральным Законом</w:t>
      </w:r>
      <w:r w:rsidR="0029213A" w:rsidRPr="005508D6">
        <w:rPr>
          <w:rFonts w:cs="Arial"/>
        </w:rPr>
        <w:t xml:space="preserve"> «О погребении и похор</w:t>
      </w:r>
      <w:r w:rsidR="005508D6">
        <w:rPr>
          <w:rFonts w:cs="Arial"/>
        </w:rPr>
        <w:t xml:space="preserve">онном деле» </w:t>
      </w:r>
      <w:hyperlink r:id="rId7" w:tgtFrame="Logical" w:history="1">
        <w:r w:rsidR="005508D6" w:rsidRPr="003059AF">
          <w:rPr>
            <w:rStyle w:val="a8"/>
            <w:rFonts w:cs="Arial"/>
          </w:rPr>
          <w:t>№8-ФЗ от 12.01.1996</w:t>
        </w:r>
        <w:r w:rsidR="0029213A" w:rsidRPr="003059AF">
          <w:rPr>
            <w:rStyle w:val="a8"/>
            <w:rFonts w:cs="Arial"/>
          </w:rPr>
          <w:t>г</w:t>
        </w:r>
      </w:hyperlink>
      <w:r w:rsidR="005508D6">
        <w:rPr>
          <w:rFonts w:cs="Arial"/>
        </w:rPr>
        <w:t xml:space="preserve"> в редакции </w:t>
      </w:r>
      <w:hyperlink r:id="rId8" w:tgtFrame="Logical" w:history="1">
        <w:r w:rsidR="006E7D3C" w:rsidRPr="003059AF">
          <w:rPr>
            <w:rStyle w:val="a8"/>
            <w:rFonts w:cs="Arial"/>
          </w:rPr>
          <w:t>№263-</w:t>
        </w:r>
        <w:r w:rsidR="0016283B" w:rsidRPr="003059AF">
          <w:rPr>
            <w:rStyle w:val="a8"/>
            <w:rFonts w:cs="Arial"/>
          </w:rPr>
          <w:t>ФЗ от 29.12.2006год</w:t>
        </w:r>
      </w:hyperlink>
      <w:r w:rsidR="0016283B" w:rsidRPr="005508D6">
        <w:rPr>
          <w:rFonts w:cs="Arial"/>
        </w:rPr>
        <w:t xml:space="preserve">, Закона Кемеровской области «О мерах социальной поддержки реабилитированных лиц и лиц, признанных пострадавшими от политических репрессий» </w:t>
      </w:r>
      <w:hyperlink r:id="rId9" w:tgtFrame="Logical" w:history="1">
        <w:r w:rsidR="0016283B" w:rsidRPr="003059AF">
          <w:rPr>
            <w:rStyle w:val="a8"/>
            <w:rFonts w:cs="Arial"/>
          </w:rPr>
          <w:t>№114-ОЗ от 20.12.2004года</w:t>
        </w:r>
      </w:hyperlink>
      <w:r w:rsidR="0016283B" w:rsidRPr="005508D6">
        <w:rPr>
          <w:rFonts w:cs="Arial"/>
        </w:rPr>
        <w:t xml:space="preserve">, </w:t>
      </w:r>
      <w:r w:rsidRPr="005508D6">
        <w:rPr>
          <w:rFonts w:cs="Arial"/>
        </w:rPr>
        <w:t xml:space="preserve">Постановления коллегии Администрации Кемеровской области </w:t>
      </w:r>
      <w:hyperlink r:id="rId10" w:tgtFrame="Logical" w:history="1">
        <w:r w:rsidRPr="003059AF">
          <w:rPr>
            <w:rStyle w:val="a8"/>
            <w:rFonts w:cs="Arial"/>
          </w:rPr>
          <w:t>от 20.07.2006г №148</w:t>
        </w:r>
      </w:hyperlink>
      <w:r w:rsidRPr="005508D6">
        <w:rPr>
          <w:rFonts w:cs="Arial"/>
        </w:rPr>
        <w:t xml:space="preserve"> «Порядок возмещения расходов на погребение в случае смерти реабилитированного лица» </w:t>
      </w:r>
      <w:r w:rsidR="007C1B47" w:rsidRPr="005508D6">
        <w:rPr>
          <w:rFonts w:cs="Arial"/>
        </w:rPr>
        <w:t>установить стоимость гарантированного перечня услуг по погребению</w:t>
      </w:r>
      <w:r w:rsidR="00B94E62" w:rsidRPr="005508D6">
        <w:rPr>
          <w:rFonts w:cs="Arial"/>
        </w:rPr>
        <w:t>:</w:t>
      </w:r>
    </w:p>
    <w:p w:rsidR="00703CF5" w:rsidRPr="005508D6" w:rsidRDefault="00703CF5" w:rsidP="005508D6">
      <w:pPr>
        <w:rPr>
          <w:rFonts w:cs="Arial"/>
        </w:rPr>
      </w:pPr>
    </w:p>
    <w:p w:rsidR="00862E4F" w:rsidRPr="005508D6" w:rsidRDefault="00862E4F" w:rsidP="005508D6">
      <w:pPr>
        <w:rPr>
          <w:rFonts w:cs="Arial"/>
        </w:rPr>
      </w:pPr>
      <w:r w:rsidRPr="005508D6">
        <w:rPr>
          <w:rFonts w:cs="Arial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4"/>
        <w:gridCol w:w="6154"/>
        <w:gridCol w:w="2222"/>
      </w:tblGrid>
      <w:tr w:rsidR="00862E4F" w:rsidRPr="005508D6">
        <w:tblPrEx>
          <w:tblCellMar>
            <w:top w:w="0" w:type="dxa"/>
            <w:bottom w:w="0" w:type="dxa"/>
          </w:tblCellMar>
        </w:tblPrEx>
        <w:tc>
          <w:tcPr>
            <w:tcW w:w="1194" w:type="dxa"/>
          </w:tcPr>
          <w:p w:rsidR="00862E4F" w:rsidRPr="005508D6" w:rsidRDefault="00862E4F" w:rsidP="005508D6">
            <w:pPr>
              <w:pStyle w:val="Table0"/>
              <w:rPr>
                <w:b w:val="0"/>
              </w:rPr>
            </w:pPr>
            <w:r w:rsidRPr="005508D6">
              <w:rPr>
                <w:b w:val="0"/>
              </w:rPr>
              <w:t>№п/п</w:t>
            </w:r>
          </w:p>
        </w:tc>
        <w:tc>
          <w:tcPr>
            <w:tcW w:w="6154" w:type="dxa"/>
          </w:tcPr>
          <w:p w:rsidR="00862E4F" w:rsidRPr="005508D6" w:rsidRDefault="00862E4F" w:rsidP="005508D6">
            <w:pPr>
              <w:pStyle w:val="Table0"/>
              <w:rPr>
                <w:b w:val="0"/>
              </w:rPr>
            </w:pPr>
            <w:r w:rsidRPr="005508D6">
              <w:rPr>
                <w:b w:val="0"/>
              </w:rPr>
              <w:t>Наименование услуги</w:t>
            </w:r>
          </w:p>
        </w:tc>
        <w:tc>
          <w:tcPr>
            <w:tcW w:w="2222" w:type="dxa"/>
          </w:tcPr>
          <w:p w:rsidR="00862E4F" w:rsidRPr="005508D6" w:rsidRDefault="00862E4F" w:rsidP="005508D6">
            <w:pPr>
              <w:pStyle w:val="Table0"/>
              <w:rPr>
                <w:b w:val="0"/>
              </w:rPr>
            </w:pPr>
            <w:r w:rsidRPr="005508D6">
              <w:rPr>
                <w:b w:val="0"/>
              </w:rPr>
              <w:t>Стоимость руб.</w:t>
            </w:r>
          </w:p>
        </w:tc>
      </w:tr>
      <w:tr w:rsidR="00862E4F" w:rsidRPr="005508D6">
        <w:tblPrEx>
          <w:tblCellMar>
            <w:top w:w="0" w:type="dxa"/>
            <w:bottom w:w="0" w:type="dxa"/>
          </w:tblCellMar>
        </w:tblPrEx>
        <w:tc>
          <w:tcPr>
            <w:tcW w:w="1194" w:type="dxa"/>
          </w:tcPr>
          <w:p w:rsidR="00862E4F" w:rsidRPr="005508D6" w:rsidRDefault="00862E4F" w:rsidP="005508D6">
            <w:pPr>
              <w:pStyle w:val="Table"/>
            </w:pPr>
            <w:r w:rsidRPr="005508D6">
              <w:t>1</w:t>
            </w:r>
          </w:p>
        </w:tc>
        <w:tc>
          <w:tcPr>
            <w:tcW w:w="6154" w:type="dxa"/>
          </w:tcPr>
          <w:p w:rsidR="00862E4F" w:rsidRPr="005508D6" w:rsidRDefault="00862E4F" w:rsidP="005508D6">
            <w:pPr>
              <w:pStyle w:val="Table"/>
            </w:pPr>
            <w:r w:rsidRPr="005508D6">
              <w:t>оформление документов, необходимых для погребения</w:t>
            </w:r>
          </w:p>
        </w:tc>
        <w:tc>
          <w:tcPr>
            <w:tcW w:w="2222" w:type="dxa"/>
          </w:tcPr>
          <w:p w:rsidR="00862E4F" w:rsidRPr="005508D6" w:rsidRDefault="00C8779D" w:rsidP="005508D6">
            <w:pPr>
              <w:pStyle w:val="Table"/>
            </w:pPr>
            <w:r w:rsidRPr="005508D6">
              <w:t>5</w:t>
            </w:r>
            <w:r w:rsidR="00862E4F" w:rsidRPr="005508D6">
              <w:t>00</w:t>
            </w:r>
          </w:p>
        </w:tc>
      </w:tr>
      <w:tr w:rsidR="00862E4F" w:rsidRPr="005508D6">
        <w:tblPrEx>
          <w:tblCellMar>
            <w:top w:w="0" w:type="dxa"/>
            <w:bottom w:w="0" w:type="dxa"/>
          </w:tblCellMar>
        </w:tblPrEx>
        <w:tc>
          <w:tcPr>
            <w:tcW w:w="1194" w:type="dxa"/>
          </w:tcPr>
          <w:p w:rsidR="00862E4F" w:rsidRPr="005508D6" w:rsidRDefault="00862E4F" w:rsidP="005508D6">
            <w:pPr>
              <w:pStyle w:val="Table"/>
            </w:pPr>
            <w:r w:rsidRPr="005508D6">
              <w:t>2</w:t>
            </w:r>
          </w:p>
        </w:tc>
        <w:tc>
          <w:tcPr>
            <w:tcW w:w="6154" w:type="dxa"/>
          </w:tcPr>
          <w:p w:rsidR="00862E4F" w:rsidRPr="005508D6" w:rsidRDefault="00862E4F" w:rsidP="005508D6">
            <w:pPr>
              <w:pStyle w:val="Table"/>
            </w:pPr>
            <w:r w:rsidRPr="005508D6"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2222" w:type="dxa"/>
          </w:tcPr>
          <w:p w:rsidR="00862E4F" w:rsidRPr="005508D6" w:rsidRDefault="00AA0647" w:rsidP="005508D6">
            <w:pPr>
              <w:pStyle w:val="Table"/>
            </w:pPr>
            <w:r w:rsidRPr="005508D6">
              <w:t>328</w:t>
            </w:r>
            <w:r w:rsidR="00C8779D" w:rsidRPr="005508D6">
              <w:t>0</w:t>
            </w:r>
            <w:r w:rsidR="00862E4F" w:rsidRPr="005508D6">
              <w:t xml:space="preserve"> </w:t>
            </w:r>
          </w:p>
        </w:tc>
      </w:tr>
      <w:tr w:rsidR="00862E4F" w:rsidRPr="005508D6">
        <w:tblPrEx>
          <w:tblCellMar>
            <w:top w:w="0" w:type="dxa"/>
            <w:bottom w:w="0" w:type="dxa"/>
          </w:tblCellMar>
        </w:tblPrEx>
        <w:tc>
          <w:tcPr>
            <w:tcW w:w="1194" w:type="dxa"/>
          </w:tcPr>
          <w:p w:rsidR="00862E4F" w:rsidRPr="005508D6" w:rsidRDefault="00862E4F" w:rsidP="005508D6">
            <w:pPr>
              <w:pStyle w:val="Table"/>
            </w:pPr>
            <w:r w:rsidRPr="005508D6">
              <w:t>3</w:t>
            </w:r>
          </w:p>
        </w:tc>
        <w:tc>
          <w:tcPr>
            <w:tcW w:w="6154" w:type="dxa"/>
          </w:tcPr>
          <w:p w:rsidR="00862E4F" w:rsidRPr="005508D6" w:rsidRDefault="00862E4F" w:rsidP="005508D6">
            <w:pPr>
              <w:pStyle w:val="Table"/>
            </w:pPr>
            <w:r w:rsidRPr="005508D6">
              <w:t>перевозка тела (останков) умершего на кладбище</w:t>
            </w:r>
          </w:p>
        </w:tc>
        <w:tc>
          <w:tcPr>
            <w:tcW w:w="2222" w:type="dxa"/>
          </w:tcPr>
          <w:p w:rsidR="00862E4F" w:rsidRPr="005508D6" w:rsidRDefault="00C8779D" w:rsidP="005508D6">
            <w:pPr>
              <w:pStyle w:val="Table"/>
            </w:pPr>
            <w:r w:rsidRPr="005508D6">
              <w:t>72</w:t>
            </w:r>
            <w:r w:rsidR="00862E4F" w:rsidRPr="005508D6">
              <w:t xml:space="preserve">0 </w:t>
            </w:r>
          </w:p>
        </w:tc>
      </w:tr>
      <w:tr w:rsidR="00862E4F" w:rsidRPr="005508D6">
        <w:tblPrEx>
          <w:tblCellMar>
            <w:top w:w="0" w:type="dxa"/>
            <w:bottom w:w="0" w:type="dxa"/>
          </w:tblCellMar>
        </w:tblPrEx>
        <w:tc>
          <w:tcPr>
            <w:tcW w:w="1194" w:type="dxa"/>
          </w:tcPr>
          <w:p w:rsidR="00862E4F" w:rsidRPr="005508D6" w:rsidRDefault="00862E4F" w:rsidP="005508D6">
            <w:pPr>
              <w:pStyle w:val="Table"/>
            </w:pPr>
            <w:r w:rsidRPr="005508D6">
              <w:t>4</w:t>
            </w:r>
          </w:p>
        </w:tc>
        <w:tc>
          <w:tcPr>
            <w:tcW w:w="6154" w:type="dxa"/>
          </w:tcPr>
          <w:p w:rsidR="00862E4F" w:rsidRPr="005508D6" w:rsidRDefault="00862E4F" w:rsidP="005508D6">
            <w:pPr>
              <w:pStyle w:val="Table"/>
            </w:pPr>
            <w:r w:rsidRPr="005508D6">
              <w:t>погребение</w:t>
            </w:r>
          </w:p>
        </w:tc>
        <w:tc>
          <w:tcPr>
            <w:tcW w:w="2222" w:type="dxa"/>
          </w:tcPr>
          <w:p w:rsidR="00862E4F" w:rsidRPr="005508D6" w:rsidRDefault="00C8779D" w:rsidP="005508D6">
            <w:pPr>
              <w:pStyle w:val="Table"/>
            </w:pPr>
            <w:r w:rsidRPr="005508D6">
              <w:t>2000</w:t>
            </w:r>
          </w:p>
        </w:tc>
      </w:tr>
      <w:tr w:rsidR="00862E4F" w:rsidRPr="005508D6">
        <w:tblPrEx>
          <w:tblCellMar>
            <w:top w:w="0" w:type="dxa"/>
            <w:bottom w:w="0" w:type="dxa"/>
          </w:tblCellMar>
        </w:tblPrEx>
        <w:tc>
          <w:tcPr>
            <w:tcW w:w="1194" w:type="dxa"/>
          </w:tcPr>
          <w:p w:rsidR="00862E4F" w:rsidRPr="005508D6" w:rsidRDefault="00862E4F" w:rsidP="005508D6">
            <w:pPr>
              <w:pStyle w:val="Table"/>
            </w:pPr>
          </w:p>
        </w:tc>
        <w:tc>
          <w:tcPr>
            <w:tcW w:w="6154" w:type="dxa"/>
          </w:tcPr>
          <w:p w:rsidR="00862E4F" w:rsidRPr="005508D6" w:rsidRDefault="00862E4F" w:rsidP="005508D6">
            <w:pPr>
              <w:pStyle w:val="Table"/>
            </w:pPr>
            <w:r w:rsidRPr="005508D6">
              <w:t>ИТОГО</w:t>
            </w:r>
          </w:p>
        </w:tc>
        <w:tc>
          <w:tcPr>
            <w:tcW w:w="2222" w:type="dxa"/>
          </w:tcPr>
          <w:p w:rsidR="00862E4F" w:rsidRPr="005508D6" w:rsidRDefault="00AA0647" w:rsidP="005508D6">
            <w:pPr>
              <w:pStyle w:val="Table"/>
            </w:pPr>
            <w:r w:rsidRPr="005508D6">
              <w:t>650</w:t>
            </w:r>
            <w:r w:rsidR="00C8779D" w:rsidRPr="005508D6">
              <w:t>0</w:t>
            </w:r>
          </w:p>
        </w:tc>
      </w:tr>
    </w:tbl>
    <w:p w:rsidR="00703CF5" w:rsidRPr="005508D6" w:rsidRDefault="00703CF5" w:rsidP="005508D6">
      <w:pPr>
        <w:rPr>
          <w:rFonts w:cs="Arial"/>
        </w:rPr>
      </w:pPr>
    </w:p>
    <w:p w:rsidR="00703CF5" w:rsidRPr="005508D6" w:rsidRDefault="005508D6" w:rsidP="005508D6">
      <w:pPr>
        <w:rPr>
          <w:rFonts w:cs="Arial"/>
        </w:rPr>
      </w:pPr>
      <w:r>
        <w:rPr>
          <w:rFonts w:cs="Arial"/>
        </w:rPr>
        <w:t>2.</w:t>
      </w:r>
      <w:r w:rsidR="00703CF5" w:rsidRPr="005508D6">
        <w:rPr>
          <w:rFonts w:cs="Arial"/>
        </w:rPr>
        <w:t>Размер денежной компенсации на погребение определяется в виде разницы между стоимостью гарантированного перечня услуг по погребению (утвержденным данным распоряжением) и размером социального пособия на погребение, выплачиваемого в соответствии с действующим законодательством и выплачивается за сч</w:t>
      </w:r>
      <w:r>
        <w:rPr>
          <w:rFonts w:cs="Arial"/>
        </w:rPr>
        <w:t>ет средств областного бюджета.</w:t>
      </w:r>
    </w:p>
    <w:p w:rsidR="00453289" w:rsidRPr="005508D6" w:rsidRDefault="00703CF5" w:rsidP="005508D6">
      <w:pPr>
        <w:rPr>
          <w:rFonts w:cs="Arial"/>
        </w:rPr>
      </w:pPr>
      <w:r w:rsidRPr="005508D6">
        <w:rPr>
          <w:rFonts w:cs="Arial"/>
        </w:rPr>
        <w:t>3</w:t>
      </w:r>
      <w:r w:rsidR="005508D6">
        <w:rPr>
          <w:rFonts w:cs="Arial"/>
        </w:rPr>
        <w:t>.</w:t>
      </w:r>
      <w:r w:rsidR="00453289" w:rsidRPr="005508D6">
        <w:rPr>
          <w:rFonts w:cs="Arial"/>
        </w:rPr>
        <w:t xml:space="preserve">Выплата </w:t>
      </w:r>
      <w:r w:rsidRPr="005508D6">
        <w:rPr>
          <w:rFonts w:cs="Arial"/>
        </w:rPr>
        <w:t xml:space="preserve">и размер </w:t>
      </w:r>
      <w:r w:rsidR="00453289" w:rsidRPr="005508D6">
        <w:rPr>
          <w:rFonts w:cs="Arial"/>
        </w:rPr>
        <w:t xml:space="preserve">денежной компенсации на погребение </w:t>
      </w:r>
      <w:r w:rsidR="009F1BB9" w:rsidRPr="005508D6">
        <w:rPr>
          <w:rFonts w:cs="Arial"/>
        </w:rPr>
        <w:t>в случае смерти реабилитированного лица</w:t>
      </w:r>
      <w:r w:rsidR="00453289" w:rsidRPr="005508D6">
        <w:rPr>
          <w:rFonts w:cs="Arial"/>
        </w:rPr>
        <w:t xml:space="preserve"> осуществляется Управлением социальной защиты населения муниципального образования «Крапивинский район».</w:t>
      </w:r>
    </w:p>
    <w:p w:rsidR="00245AE5" w:rsidRPr="005508D6" w:rsidRDefault="00703CF5" w:rsidP="005508D6">
      <w:pPr>
        <w:rPr>
          <w:rFonts w:cs="Arial"/>
        </w:rPr>
      </w:pPr>
      <w:r w:rsidRPr="005508D6">
        <w:rPr>
          <w:rFonts w:cs="Arial"/>
        </w:rPr>
        <w:t>4</w:t>
      </w:r>
      <w:r w:rsidR="00245AE5" w:rsidRPr="005508D6">
        <w:rPr>
          <w:rFonts w:cs="Arial"/>
        </w:rPr>
        <w:t xml:space="preserve">.Контроль за исполнением распоряжения возложить на заместителя по экономике </w:t>
      </w:r>
      <w:r w:rsidR="0076202A" w:rsidRPr="005508D6">
        <w:rPr>
          <w:rFonts w:cs="Arial"/>
        </w:rPr>
        <w:t>Т.И.Климину.</w:t>
      </w:r>
    </w:p>
    <w:p w:rsidR="0076202A" w:rsidRPr="005508D6" w:rsidRDefault="00703CF5" w:rsidP="005508D6">
      <w:pPr>
        <w:rPr>
          <w:rFonts w:cs="Arial"/>
        </w:rPr>
      </w:pPr>
      <w:r w:rsidRPr="005508D6">
        <w:rPr>
          <w:rFonts w:cs="Arial"/>
        </w:rPr>
        <w:t>5</w:t>
      </w:r>
      <w:r w:rsidR="0076202A" w:rsidRPr="005508D6">
        <w:rPr>
          <w:rFonts w:cs="Arial"/>
        </w:rPr>
        <w:t>.Распоряжение всту</w:t>
      </w:r>
      <w:r w:rsidR="003454FD" w:rsidRPr="005508D6">
        <w:rPr>
          <w:rFonts w:cs="Arial"/>
        </w:rPr>
        <w:t>пает в силу со дня его подписания</w:t>
      </w:r>
      <w:r w:rsidR="0076202A" w:rsidRPr="005508D6">
        <w:rPr>
          <w:rFonts w:cs="Arial"/>
        </w:rPr>
        <w:t>.</w:t>
      </w:r>
    </w:p>
    <w:p w:rsidR="00FF0C85" w:rsidRPr="005508D6" w:rsidRDefault="00FF0C85" w:rsidP="005508D6">
      <w:pPr>
        <w:rPr>
          <w:rFonts w:cs="Arial"/>
        </w:rPr>
      </w:pPr>
    </w:p>
    <w:p w:rsidR="000F0CCF" w:rsidRPr="005508D6" w:rsidRDefault="00A03FF1" w:rsidP="005508D6">
      <w:pPr>
        <w:rPr>
          <w:rFonts w:cs="Arial"/>
        </w:rPr>
      </w:pPr>
      <w:r w:rsidRPr="005508D6">
        <w:rPr>
          <w:rFonts w:cs="Arial"/>
        </w:rPr>
        <w:t xml:space="preserve">Глава </w:t>
      </w:r>
      <w:r w:rsidR="002F183B" w:rsidRPr="005508D6">
        <w:rPr>
          <w:rFonts w:cs="Arial"/>
        </w:rPr>
        <w:t>муниципального образования</w:t>
      </w:r>
    </w:p>
    <w:p w:rsidR="005508D6" w:rsidRDefault="002F183B" w:rsidP="005508D6">
      <w:pPr>
        <w:rPr>
          <w:rFonts w:cs="Arial"/>
        </w:rPr>
      </w:pPr>
      <w:r w:rsidRPr="005508D6">
        <w:rPr>
          <w:rFonts w:cs="Arial"/>
        </w:rPr>
        <w:t>«Крапивинский район»</w:t>
      </w:r>
    </w:p>
    <w:p w:rsidR="002F183B" w:rsidRPr="005508D6" w:rsidRDefault="00A76568" w:rsidP="005508D6">
      <w:pPr>
        <w:rPr>
          <w:rFonts w:cs="Arial"/>
        </w:rPr>
      </w:pPr>
      <w:r w:rsidRPr="005508D6">
        <w:rPr>
          <w:rFonts w:cs="Arial"/>
        </w:rPr>
        <w:t>В.А.Альберт</w:t>
      </w:r>
    </w:p>
    <w:sectPr w:rsidR="002F183B" w:rsidRPr="005508D6" w:rsidSect="005508D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6BB8"/>
    <w:multiLevelType w:val="hybridMultilevel"/>
    <w:tmpl w:val="5B343D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CC5118"/>
    <w:multiLevelType w:val="hybridMultilevel"/>
    <w:tmpl w:val="942AA460"/>
    <w:lvl w:ilvl="0" w:tplc="2CE83C6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abstractNum w:abstractNumId="2">
    <w:nsid w:val="202C6831"/>
    <w:multiLevelType w:val="hybridMultilevel"/>
    <w:tmpl w:val="B5CAA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A40333"/>
    <w:multiLevelType w:val="hybridMultilevel"/>
    <w:tmpl w:val="F7B68194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76F270F"/>
    <w:multiLevelType w:val="hybridMultilevel"/>
    <w:tmpl w:val="295033FE"/>
    <w:lvl w:ilvl="0" w:tplc="2CE83C6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C4594D"/>
    <w:multiLevelType w:val="hybridMultilevel"/>
    <w:tmpl w:val="73BEAA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7F769B"/>
    <w:multiLevelType w:val="hybridMultilevel"/>
    <w:tmpl w:val="E17610F0"/>
    <w:lvl w:ilvl="0" w:tplc="2CE83C64">
      <w:numFmt w:val="bullet"/>
      <w:lvlText w:val="-"/>
      <w:lvlJc w:val="left"/>
      <w:pPr>
        <w:tabs>
          <w:tab w:val="num" w:pos="1505"/>
        </w:tabs>
        <w:ind w:left="15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7">
    <w:nsid w:val="75116F04"/>
    <w:multiLevelType w:val="hybridMultilevel"/>
    <w:tmpl w:val="5EBA8528"/>
    <w:lvl w:ilvl="0" w:tplc="2CE83C64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8A93F27"/>
    <w:multiLevelType w:val="hybridMultilevel"/>
    <w:tmpl w:val="D7F09D7A"/>
    <w:lvl w:ilvl="0" w:tplc="2CE83C64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7FAD6C8D"/>
    <w:multiLevelType w:val="hybridMultilevel"/>
    <w:tmpl w:val="AD807AE4"/>
    <w:lvl w:ilvl="0" w:tplc="B7DE2D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1"/>
  <w:drawingGridVerticalSpacing w:val="181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7F"/>
    <w:rsid w:val="00062E54"/>
    <w:rsid w:val="000F0CCF"/>
    <w:rsid w:val="00131D76"/>
    <w:rsid w:val="0013798B"/>
    <w:rsid w:val="00140F9B"/>
    <w:rsid w:val="0016283B"/>
    <w:rsid w:val="0017145E"/>
    <w:rsid w:val="001C5214"/>
    <w:rsid w:val="001E6CBA"/>
    <w:rsid w:val="00205628"/>
    <w:rsid w:val="00230802"/>
    <w:rsid w:val="00240405"/>
    <w:rsid w:val="00245AE5"/>
    <w:rsid w:val="00267EF8"/>
    <w:rsid w:val="0029213A"/>
    <w:rsid w:val="002C035E"/>
    <w:rsid w:val="002C62F2"/>
    <w:rsid w:val="002D1251"/>
    <w:rsid w:val="002D38EB"/>
    <w:rsid w:val="002E59BC"/>
    <w:rsid w:val="002F183B"/>
    <w:rsid w:val="002F412B"/>
    <w:rsid w:val="003059AF"/>
    <w:rsid w:val="00341A68"/>
    <w:rsid w:val="003454FD"/>
    <w:rsid w:val="00354E0F"/>
    <w:rsid w:val="00375272"/>
    <w:rsid w:val="00383A3D"/>
    <w:rsid w:val="003A4A75"/>
    <w:rsid w:val="003A5BAD"/>
    <w:rsid w:val="003B06C0"/>
    <w:rsid w:val="003C28FA"/>
    <w:rsid w:val="003E5956"/>
    <w:rsid w:val="003F14CC"/>
    <w:rsid w:val="0040603D"/>
    <w:rsid w:val="00453289"/>
    <w:rsid w:val="00486997"/>
    <w:rsid w:val="004A45D7"/>
    <w:rsid w:val="00535586"/>
    <w:rsid w:val="005508D6"/>
    <w:rsid w:val="00564E8B"/>
    <w:rsid w:val="00572847"/>
    <w:rsid w:val="0057477E"/>
    <w:rsid w:val="005C7F49"/>
    <w:rsid w:val="006560B2"/>
    <w:rsid w:val="006E7D3C"/>
    <w:rsid w:val="00703CF5"/>
    <w:rsid w:val="0076202A"/>
    <w:rsid w:val="007C1B47"/>
    <w:rsid w:val="007C3093"/>
    <w:rsid w:val="007C50E0"/>
    <w:rsid w:val="007F3B02"/>
    <w:rsid w:val="0080771B"/>
    <w:rsid w:val="008307BF"/>
    <w:rsid w:val="00862E4F"/>
    <w:rsid w:val="00875857"/>
    <w:rsid w:val="008A7728"/>
    <w:rsid w:val="008D3CF3"/>
    <w:rsid w:val="008E1F03"/>
    <w:rsid w:val="0093628E"/>
    <w:rsid w:val="009629BC"/>
    <w:rsid w:val="00984D22"/>
    <w:rsid w:val="009E5B97"/>
    <w:rsid w:val="009F1BB9"/>
    <w:rsid w:val="00A03FF1"/>
    <w:rsid w:val="00A10EC2"/>
    <w:rsid w:val="00A269E4"/>
    <w:rsid w:val="00A76568"/>
    <w:rsid w:val="00A833D9"/>
    <w:rsid w:val="00AA0647"/>
    <w:rsid w:val="00AC0D98"/>
    <w:rsid w:val="00AC28E2"/>
    <w:rsid w:val="00B4081F"/>
    <w:rsid w:val="00B94E62"/>
    <w:rsid w:val="00C03270"/>
    <w:rsid w:val="00C52161"/>
    <w:rsid w:val="00C8779D"/>
    <w:rsid w:val="00CF28A1"/>
    <w:rsid w:val="00D96E5E"/>
    <w:rsid w:val="00DA55AB"/>
    <w:rsid w:val="00DD053B"/>
    <w:rsid w:val="00E327D3"/>
    <w:rsid w:val="00E877E3"/>
    <w:rsid w:val="00E90105"/>
    <w:rsid w:val="00EA6272"/>
    <w:rsid w:val="00EA76CC"/>
    <w:rsid w:val="00EB1F45"/>
    <w:rsid w:val="00EB7935"/>
    <w:rsid w:val="00ED1319"/>
    <w:rsid w:val="00EE4F71"/>
    <w:rsid w:val="00F23B0C"/>
    <w:rsid w:val="00F32801"/>
    <w:rsid w:val="00F4027F"/>
    <w:rsid w:val="00FA099F"/>
    <w:rsid w:val="00FB384D"/>
    <w:rsid w:val="00FF0C85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A627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A62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A62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A62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A627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EA627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6272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EA62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EA6272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A62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EA6272"/>
    <w:rPr>
      <w:color w:val="0000FF"/>
      <w:u w:val="none"/>
    </w:rPr>
  </w:style>
  <w:style w:type="paragraph" w:customStyle="1" w:styleId="Application">
    <w:name w:val="Application!Приложение"/>
    <w:rsid w:val="00EA627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627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627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A627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627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EA627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EA627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EA627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EA627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EA6272"/>
    <w:pPr>
      <w:outlineLvl w:val="3"/>
    </w:pPr>
    <w:rPr>
      <w:b/>
      <w:bCs/>
      <w:sz w:val="26"/>
      <w:szCs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semiHidden/>
    <w:rsid w:val="00EA627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6272"/>
  </w:style>
  <w:style w:type="paragraph" w:styleId="a3">
    <w:name w:val="Body Text"/>
    <w:basedOn w:val="a"/>
  </w:style>
  <w:style w:type="paragraph" w:styleId="a4">
    <w:name w:val="Body Text Indent"/>
    <w:basedOn w:val="a"/>
    <w:pPr>
      <w:ind w:firstLine="708"/>
    </w:pPr>
  </w:style>
  <w:style w:type="paragraph" w:styleId="20">
    <w:name w:val="Body Text Indent 2"/>
    <w:basedOn w:val="a"/>
    <w:pPr>
      <w:ind w:firstLine="705"/>
    </w:pPr>
  </w:style>
  <w:style w:type="paragraph" w:styleId="30">
    <w:name w:val="Body Text Indent 3"/>
    <w:basedOn w:val="a"/>
    <w:pPr>
      <w:ind w:left="705"/>
    </w:pPr>
    <w:rPr>
      <w:sz w:val="28"/>
    </w:rPr>
  </w:style>
  <w:style w:type="paragraph" w:styleId="a5">
    <w:name w:val="Balloon Text"/>
    <w:basedOn w:val="a"/>
    <w:semiHidden/>
    <w:rsid w:val="003A4A75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F2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Variable"/>
    <w:aliases w:val="!Ссылки в документе"/>
    <w:basedOn w:val="a0"/>
    <w:rsid w:val="00EA627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semiHidden/>
    <w:rsid w:val="00EA6272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EA627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EA6272"/>
    <w:rPr>
      <w:color w:val="0000FF"/>
      <w:u w:val="none"/>
    </w:rPr>
  </w:style>
  <w:style w:type="paragraph" w:customStyle="1" w:styleId="Application">
    <w:name w:val="Application!Приложение"/>
    <w:rsid w:val="00EA627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EA627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EA627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EA627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EA627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777ccb42-76d3-454a-aff0-cbd6b8aa3dc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cf2e301d-5638-4586-b75c-5b5d87b09eeb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deab4eb9-c4c0-4cdf-9977-f2c1cb3e720f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a857b2db-3762-446e-ad25-dd718feacb16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</vt:lpstr>
    </vt:vector>
  </TitlesOfParts>
  <Company>Администрация</Company>
  <LinksUpToDate>false</LinksUpToDate>
  <CharactersWithSpaces>2268</CharactersWithSpaces>
  <SharedDoc>false</SharedDoc>
  <HLinks>
    <vt:vector size="24" baseType="variant">
      <vt:variant>
        <vt:i4>6553660</vt:i4>
      </vt:variant>
      <vt:variant>
        <vt:i4>9</vt:i4>
      </vt:variant>
      <vt:variant>
        <vt:i4>0</vt:i4>
      </vt:variant>
      <vt:variant>
        <vt:i4>5</vt:i4>
      </vt:variant>
      <vt:variant>
        <vt:lpwstr>/content/act/deab4eb9-c4c0-4cdf-9977-f2c1cb3e720f.html</vt:lpwstr>
      </vt:variant>
      <vt:variant>
        <vt:lpwstr/>
      </vt:variant>
      <vt:variant>
        <vt:i4>6750306</vt:i4>
      </vt:variant>
      <vt:variant>
        <vt:i4>6</vt:i4>
      </vt:variant>
      <vt:variant>
        <vt:i4>0</vt:i4>
      </vt:variant>
      <vt:variant>
        <vt:i4>5</vt:i4>
      </vt:variant>
      <vt:variant>
        <vt:lpwstr>/content/act/a857b2db-3762-446e-ad25-dd718feacb16.html</vt:lpwstr>
      </vt:variant>
      <vt:variant>
        <vt:lpwstr/>
      </vt:variant>
      <vt:variant>
        <vt:i4>7274596</vt:i4>
      </vt:variant>
      <vt:variant>
        <vt:i4>3</vt:i4>
      </vt:variant>
      <vt:variant>
        <vt:i4>0</vt:i4>
      </vt:variant>
      <vt:variant>
        <vt:i4>5</vt:i4>
      </vt:variant>
      <vt:variant>
        <vt:lpwstr>/content/act/777ccb42-76d3-454a-aff0-cbd6b8aa3dc5.html</vt:lpwstr>
      </vt:variant>
      <vt:variant>
        <vt:lpwstr/>
      </vt:variant>
      <vt:variant>
        <vt:i4>3932223</vt:i4>
      </vt:variant>
      <vt:variant>
        <vt:i4>0</vt:i4>
      </vt:variant>
      <vt:variant>
        <vt:i4>0</vt:i4>
      </vt:variant>
      <vt:variant>
        <vt:i4>5</vt:i4>
      </vt:variant>
      <vt:variant>
        <vt:lpwstr>/content/act/cf2e301d-5638-4586-b75c-5b5d87b09eeb.html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2007-07-09T08:04:00Z</cp:lastPrinted>
  <dcterms:created xsi:type="dcterms:W3CDTF">2018-09-06T09:38:00Z</dcterms:created>
  <dcterms:modified xsi:type="dcterms:W3CDTF">2018-09-06T09:38:00Z</dcterms:modified>
</cp:coreProperties>
</file>