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10228E" w:rsidRDefault="00482780" w:rsidP="0010228E">
      <w:pPr>
        <w:suppressAutoHyphens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31240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10228E" w:rsidRDefault="0024046A" w:rsidP="0010228E">
      <w:pPr>
        <w:pStyle w:val="Title"/>
        <w:suppressAutoHyphens/>
        <w:spacing w:before="0"/>
      </w:pPr>
      <w:r w:rsidRPr="0010228E">
        <w:t>Кемеровская область</w:t>
      </w:r>
    </w:p>
    <w:p w:rsidR="0024046A" w:rsidRPr="0010228E" w:rsidRDefault="0024046A" w:rsidP="0010228E">
      <w:pPr>
        <w:pStyle w:val="Title"/>
        <w:suppressAutoHyphens/>
        <w:spacing w:before="0"/>
      </w:pPr>
      <w:r w:rsidRPr="0010228E">
        <w:t>Администр</w:t>
      </w:r>
      <w:r w:rsidR="0010228E">
        <w:t>ация муниципального образования</w:t>
      </w:r>
      <w:r w:rsidR="008654D5">
        <w:t xml:space="preserve"> </w:t>
      </w:r>
      <w:r w:rsidR="0010228E">
        <w:t xml:space="preserve">«Крапивинский </w:t>
      </w:r>
      <w:r w:rsidRPr="0010228E">
        <w:t>район»</w:t>
      </w:r>
    </w:p>
    <w:p w:rsidR="008654D5" w:rsidRDefault="008654D5" w:rsidP="0010228E">
      <w:pPr>
        <w:pStyle w:val="Title"/>
        <w:suppressAutoHyphens/>
        <w:spacing w:before="0"/>
      </w:pPr>
    </w:p>
    <w:p w:rsidR="0024046A" w:rsidRPr="0010228E" w:rsidRDefault="00AC1FAA" w:rsidP="0010228E">
      <w:pPr>
        <w:pStyle w:val="Title"/>
        <w:suppressAutoHyphens/>
        <w:spacing w:before="0"/>
      </w:pPr>
      <w:r w:rsidRPr="0010228E">
        <w:t>ПОСТАНОВЛЕНИЕ</w:t>
      </w:r>
    </w:p>
    <w:p w:rsidR="0024046A" w:rsidRPr="0010228E" w:rsidRDefault="0024046A" w:rsidP="0010228E">
      <w:pPr>
        <w:pStyle w:val="Title"/>
        <w:suppressAutoHyphens/>
        <w:spacing w:before="0"/>
      </w:pPr>
    </w:p>
    <w:p w:rsidR="0024046A" w:rsidRPr="0010228E" w:rsidRDefault="0010228E" w:rsidP="0010228E">
      <w:pPr>
        <w:pStyle w:val="Title"/>
        <w:suppressAutoHyphens/>
        <w:spacing w:before="0"/>
      </w:pPr>
      <w:r>
        <w:t>от 31.05.2007г. №</w:t>
      </w:r>
      <w:r w:rsidR="0057081D" w:rsidRPr="0010228E">
        <w:t>14</w:t>
      </w:r>
    </w:p>
    <w:p w:rsidR="0057081D" w:rsidRPr="0010228E" w:rsidRDefault="0057081D" w:rsidP="0010228E">
      <w:pPr>
        <w:pStyle w:val="Title"/>
        <w:suppressAutoHyphens/>
        <w:spacing w:before="0"/>
      </w:pPr>
      <w:r w:rsidRPr="0010228E">
        <w:t>п. Крапивинский</w:t>
      </w:r>
    </w:p>
    <w:p w:rsidR="0057081D" w:rsidRPr="0010228E" w:rsidRDefault="0057081D" w:rsidP="0010228E">
      <w:pPr>
        <w:pStyle w:val="Title"/>
        <w:suppressAutoHyphens/>
        <w:spacing w:before="0"/>
      </w:pPr>
    </w:p>
    <w:p w:rsidR="0057081D" w:rsidRPr="0010228E" w:rsidRDefault="0057081D" w:rsidP="008654D5">
      <w:pPr>
        <w:pStyle w:val="Title"/>
        <w:suppressAutoHyphens/>
        <w:spacing w:before="0"/>
        <w:ind w:firstLine="0"/>
      </w:pPr>
      <w:r w:rsidRPr="0010228E">
        <w:t>«</w:t>
      </w:r>
      <w:r w:rsidR="0010228E">
        <w:t>Об утверждении районной целевой</w:t>
      </w:r>
      <w:r w:rsidR="008654D5">
        <w:t xml:space="preserve"> </w:t>
      </w:r>
      <w:r w:rsidR="0010228E">
        <w:t>программы «Медицинские кадры</w:t>
      </w:r>
      <w:r w:rsidR="008654D5">
        <w:t xml:space="preserve"> </w:t>
      </w:r>
      <w:r w:rsidRPr="0010228E">
        <w:t>на 2007-2010гг.»</w:t>
      </w:r>
    </w:p>
    <w:p w:rsidR="0057081D" w:rsidRPr="0010228E" w:rsidRDefault="0057081D" w:rsidP="0010228E">
      <w:pPr>
        <w:suppressAutoHyphens/>
      </w:pPr>
    </w:p>
    <w:p w:rsidR="0057081D" w:rsidRPr="0010228E" w:rsidRDefault="0057081D" w:rsidP="0010228E">
      <w:pPr>
        <w:suppressAutoHyphens/>
      </w:pPr>
      <w:r w:rsidRPr="0010228E">
        <w:t>Заслушав и обсудив информацию главного врача МУЗ «Крапивинская ЦРБ» Федяевой Т.И., о кадровой проблеме в ЦРБ, в целях привлечения молодых специалистов в район, для существенного улучшения качества и доступности медицинской помощи населению района, коллегия администрации муниципального образования «Крапивинский район» постановляет:</w:t>
      </w:r>
    </w:p>
    <w:p w:rsidR="0057081D" w:rsidRPr="0010228E" w:rsidRDefault="0057081D" w:rsidP="0010228E">
      <w:pPr>
        <w:suppressAutoHyphens/>
      </w:pPr>
      <w:r w:rsidRPr="0010228E">
        <w:t>1.Утвердить районную целевую программу «Медицинские кадры</w:t>
      </w:r>
      <w:r w:rsidR="0010228E">
        <w:t xml:space="preserve"> на 2007-2010гг.» (приложение №</w:t>
      </w:r>
      <w:r w:rsidRPr="0010228E">
        <w:t>1).</w:t>
      </w:r>
    </w:p>
    <w:p w:rsidR="0057081D" w:rsidRPr="0010228E" w:rsidRDefault="0057081D" w:rsidP="0010228E">
      <w:pPr>
        <w:suppressAutoHyphens/>
      </w:pPr>
      <w:r w:rsidRPr="0010228E">
        <w:t>2.О ходе реал</w:t>
      </w:r>
      <w:r w:rsidR="009E541D">
        <w:t xml:space="preserve">изации </w:t>
      </w:r>
      <w:r w:rsidR="0010228E">
        <w:t>программы «Медицинские кадры</w:t>
      </w:r>
      <w:r w:rsidRPr="0010228E">
        <w:t xml:space="preserve"> на 2007-2010гг.» заслушиват</w:t>
      </w:r>
      <w:r w:rsidR="0010228E">
        <w:t>ь главного врача Федяеву Т.И. 1</w:t>
      </w:r>
      <w:r w:rsidRPr="0010228E">
        <w:t>раз в год.</w:t>
      </w:r>
    </w:p>
    <w:p w:rsidR="0057081D" w:rsidRPr="0010228E" w:rsidRDefault="0057081D" w:rsidP="0010228E">
      <w:pPr>
        <w:suppressAutoHyphens/>
      </w:pPr>
      <w:r w:rsidRPr="0010228E">
        <w:t>3.Финансовому</w:t>
      </w:r>
      <w:r w:rsidR="0010228E">
        <w:t xml:space="preserve"> управлению по Крапивинскому району (Казакова </w:t>
      </w:r>
      <w:r w:rsidRPr="0010228E">
        <w:t>Н.Н.) выделит</w:t>
      </w:r>
      <w:r w:rsidR="0010228E">
        <w:t>ь денежные средства в размере 2320</w:t>
      </w:r>
      <w:r w:rsidRPr="0010228E">
        <w:t>000 (два миллиона триста двадцать тысяч) рублей на реализацию программы.</w:t>
      </w:r>
    </w:p>
    <w:p w:rsidR="0057081D" w:rsidRPr="0010228E" w:rsidRDefault="0057081D" w:rsidP="0010228E">
      <w:pPr>
        <w:suppressAutoHyphens/>
      </w:pPr>
      <w:r w:rsidRPr="0010228E">
        <w:t>4.Контроль за исполнением данного постановления возложить на заместителя главы МО «Крапивинский район» по социальным вопросам С.В. Сабуцкую.</w:t>
      </w:r>
    </w:p>
    <w:p w:rsidR="0024046A" w:rsidRPr="0010228E" w:rsidRDefault="0024046A" w:rsidP="0010228E">
      <w:pPr>
        <w:suppressAutoHyphens/>
      </w:pPr>
    </w:p>
    <w:p w:rsidR="0024046A" w:rsidRPr="0010228E" w:rsidRDefault="0024046A" w:rsidP="0010228E">
      <w:pPr>
        <w:suppressAutoHyphens/>
      </w:pPr>
      <w:r w:rsidRPr="0010228E">
        <w:t>Глава</w:t>
      </w:r>
    </w:p>
    <w:p w:rsidR="0024046A" w:rsidRPr="0010228E" w:rsidRDefault="0024046A" w:rsidP="0010228E">
      <w:pPr>
        <w:suppressAutoHyphens/>
      </w:pPr>
      <w:r w:rsidRPr="0010228E">
        <w:t>муниципального образования</w:t>
      </w:r>
    </w:p>
    <w:p w:rsidR="0010228E" w:rsidRDefault="0024046A" w:rsidP="0010228E">
      <w:pPr>
        <w:suppressAutoHyphens/>
      </w:pPr>
      <w:r w:rsidRPr="0010228E">
        <w:t>«Крапивинский район»</w:t>
      </w:r>
    </w:p>
    <w:p w:rsidR="0024046A" w:rsidRPr="0010228E" w:rsidRDefault="0024046A" w:rsidP="0010228E">
      <w:pPr>
        <w:suppressAutoHyphens/>
      </w:pPr>
      <w:r w:rsidRPr="0010228E">
        <w:t>В.А.Альберт</w:t>
      </w:r>
    </w:p>
    <w:p w:rsidR="0024046A" w:rsidRPr="0010228E" w:rsidRDefault="0024046A" w:rsidP="0010228E">
      <w:pPr>
        <w:suppressAutoHyphens/>
      </w:pPr>
    </w:p>
    <w:p w:rsidR="0024046A" w:rsidRPr="0010228E" w:rsidRDefault="0010228E" w:rsidP="0010228E">
      <w:pPr>
        <w:pStyle w:val="Application"/>
        <w:spacing w:before="0" w:after="0"/>
      </w:pPr>
      <w:r>
        <w:t>Приложение №</w:t>
      </w:r>
      <w:r w:rsidR="000E58F6" w:rsidRPr="0010228E">
        <w:t>1</w:t>
      </w:r>
    </w:p>
    <w:p w:rsidR="000E58F6" w:rsidRPr="0010228E" w:rsidRDefault="000E58F6" w:rsidP="0010228E">
      <w:pPr>
        <w:pStyle w:val="Application"/>
        <w:spacing w:before="0" w:after="0"/>
      </w:pPr>
      <w:r w:rsidRPr="0010228E">
        <w:t>к постановлению</w:t>
      </w:r>
    </w:p>
    <w:p w:rsidR="000E58F6" w:rsidRPr="0010228E" w:rsidRDefault="0010228E" w:rsidP="0010228E">
      <w:pPr>
        <w:pStyle w:val="Application"/>
        <w:spacing w:before="0" w:after="0"/>
      </w:pPr>
      <w:r>
        <w:t>от 31.05.2007г. №</w:t>
      </w:r>
      <w:r w:rsidR="000E58F6" w:rsidRPr="0010228E">
        <w:t>14</w:t>
      </w:r>
    </w:p>
    <w:p w:rsidR="0010228E" w:rsidRDefault="0010228E" w:rsidP="0010228E">
      <w:pPr>
        <w:suppressAutoHyphens/>
      </w:pPr>
    </w:p>
    <w:p w:rsidR="000E58F6" w:rsidRPr="0010228E" w:rsidRDefault="000E58F6" w:rsidP="0010228E">
      <w:pPr>
        <w:pStyle w:val="1"/>
      </w:pPr>
      <w:r w:rsidRPr="0010228E">
        <w:t>Целевая программа</w:t>
      </w:r>
    </w:p>
    <w:p w:rsidR="0024046A" w:rsidRPr="0010228E" w:rsidRDefault="0010228E" w:rsidP="0010228E">
      <w:pPr>
        <w:pStyle w:val="1"/>
      </w:pPr>
      <w:r>
        <w:t>«Медицинские кадры на 2007–</w:t>
      </w:r>
      <w:r w:rsidR="000E58F6" w:rsidRPr="0010228E">
        <w:t>2010г.г.»</w:t>
      </w:r>
    </w:p>
    <w:p w:rsidR="008654D5" w:rsidRDefault="008654D5" w:rsidP="008654D5">
      <w:pPr>
        <w:pStyle w:val="2"/>
      </w:pPr>
    </w:p>
    <w:p w:rsidR="008654D5" w:rsidRPr="0010228E" w:rsidRDefault="008654D5" w:rsidP="008654D5">
      <w:pPr>
        <w:pStyle w:val="2"/>
      </w:pPr>
      <w:r w:rsidRPr="0010228E">
        <w:t>ПАСПОРТ</w:t>
      </w:r>
    </w:p>
    <w:p w:rsidR="008654D5" w:rsidRPr="0010228E" w:rsidRDefault="008654D5" w:rsidP="008654D5">
      <w:pPr>
        <w:suppressAutoHyphen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3780"/>
        <w:gridCol w:w="5323"/>
      </w:tblGrid>
      <w:tr w:rsidR="008654D5" w:rsidRPr="009E541D" w:rsidTr="008654D5">
        <w:tc>
          <w:tcPr>
            <w:tcW w:w="468" w:type="dxa"/>
          </w:tcPr>
          <w:p w:rsidR="008654D5" w:rsidRPr="008654D5" w:rsidRDefault="008654D5" w:rsidP="008654D5">
            <w:pPr>
              <w:pStyle w:val="Table0"/>
              <w:jc w:val="left"/>
              <w:rPr>
                <w:b w:val="0"/>
              </w:rPr>
            </w:pPr>
            <w:r w:rsidRPr="008654D5">
              <w:rPr>
                <w:b w:val="0"/>
              </w:rPr>
              <w:t>1</w:t>
            </w:r>
          </w:p>
        </w:tc>
        <w:tc>
          <w:tcPr>
            <w:tcW w:w="3780" w:type="dxa"/>
          </w:tcPr>
          <w:p w:rsidR="008654D5" w:rsidRPr="008654D5" w:rsidRDefault="008654D5" w:rsidP="008654D5">
            <w:pPr>
              <w:pStyle w:val="Table0"/>
              <w:jc w:val="left"/>
              <w:rPr>
                <w:b w:val="0"/>
              </w:rPr>
            </w:pPr>
            <w:r w:rsidRPr="008654D5">
              <w:rPr>
                <w:b w:val="0"/>
              </w:rPr>
              <w:t>Наименование программы</w:t>
            </w:r>
          </w:p>
        </w:tc>
        <w:tc>
          <w:tcPr>
            <w:tcW w:w="5323" w:type="dxa"/>
          </w:tcPr>
          <w:p w:rsidR="008654D5" w:rsidRPr="008654D5" w:rsidRDefault="008654D5" w:rsidP="008654D5">
            <w:pPr>
              <w:pStyle w:val="Table0"/>
              <w:jc w:val="left"/>
              <w:rPr>
                <w:b w:val="0"/>
              </w:rPr>
            </w:pPr>
            <w:r w:rsidRPr="008654D5">
              <w:rPr>
                <w:b w:val="0"/>
              </w:rPr>
              <w:t>Районная целевая программа «Медицинские кадры»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2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Основание для разработки программы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 w:rsidRPr="009E541D">
              <w:t>Неблагоприятная ситуация с обеспеченностью врачебными кадрами здравоохранения района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3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Муниципальный заказчик Программы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 w:rsidRPr="009E541D">
              <w:t>Администрация района, МУЗ «Крапивинская ЦРБ»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4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Основные разработчики Программы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 w:rsidRPr="009E541D">
              <w:t>МУЗ «Крапивинская ЦРБ»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5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Цели и задачи Программы важнейшие целевые показатели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>
              <w:t>-</w:t>
            </w:r>
            <w:r w:rsidRPr="009E541D">
              <w:t>улучшение обеспеченности врачебными кадрами лечебных учреждений</w:t>
            </w:r>
          </w:p>
          <w:p w:rsidR="008654D5" w:rsidRPr="009E541D" w:rsidRDefault="008654D5" w:rsidP="008654D5">
            <w:pPr>
              <w:pStyle w:val="Table"/>
            </w:pPr>
            <w:r w:rsidRPr="009E541D">
              <w:t>-повышение доступности медицинской помощи населения</w:t>
            </w:r>
          </w:p>
          <w:p w:rsidR="008654D5" w:rsidRPr="009E541D" w:rsidRDefault="008654D5" w:rsidP="008654D5">
            <w:pPr>
              <w:pStyle w:val="Table"/>
            </w:pPr>
            <w:r w:rsidRPr="009E541D">
              <w:t>-повышение качества квалифици-рованности оказания медицинской помощи населению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6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Сроки реализации Программы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>
              <w:t>2007-2010</w:t>
            </w:r>
            <w:r w:rsidRPr="009E541D">
              <w:t>гг.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7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Исполнители основных мероприятий Программы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 w:rsidRPr="009E541D">
              <w:t>МУЗ «Крапивинская ЦРБ»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8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Сумма финансирования и источники финансирования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>
              <w:t>Местный бюджет 2320,0</w:t>
            </w:r>
            <w:r w:rsidRPr="009E541D">
              <w:t>тыс. руб.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9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Перечень основных мероприятий программы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 w:rsidRPr="009E541D">
              <w:t>Создание условий для притока врачебных кадров, совершенствование кадровой политики</w:t>
            </w:r>
          </w:p>
        </w:tc>
      </w:tr>
      <w:tr w:rsidR="008654D5" w:rsidRPr="009E541D" w:rsidTr="008654D5">
        <w:tc>
          <w:tcPr>
            <w:tcW w:w="468" w:type="dxa"/>
          </w:tcPr>
          <w:p w:rsidR="008654D5" w:rsidRPr="009E541D" w:rsidRDefault="008654D5" w:rsidP="008654D5">
            <w:pPr>
              <w:pStyle w:val="Table"/>
            </w:pPr>
            <w:r w:rsidRPr="009E541D">
              <w:t>10</w:t>
            </w:r>
          </w:p>
        </w:tc>
        <w:tc>
          <w:tcPr>
            <w:tcW w:w="3780" w:type="dxa"/>
          </w:tcPr>
          <w:p w:rsidR="008654D5" w:rsidRPr="009E541D" w:rsidRDefault="008654D5" w:rsidP="008654D5">
            <w:pPr>
              <w:pStyle w:val="Table"/>
            </w:pPr>
            <w:r w:rsidRPr="009E541D">
              <w:t>Система организации контроля за исполнением Программы</w:t>
            </w:r>
          </w:p>
        </w:tc>
        <w:tc>
          <w:tcPr>
            <w:tcW w:w="5323" w:type="dxa"/>
          </w:tcPr>
          <w:p w:rsidR="008654D5" w:rsidRPr="009E541D" w:rsidRDefault="008654D5" w:rsidP="008654D5">
            <w:pPr>
              <w:pStyle w:val="Table"/>
            </w:pPr>
            <w:r w:rsidRPr="009E541D">
              <w:t>Контроль за реализацией Программы осуществляется администрацией района</w:t>
            </w:r>
          </w:p>
        </w:tc>
      </w:tr>
    </w:tbl>
    <w:p w:rsidR="008654D5" w:rsidRPr="0010228E" w:rsidRDefault="008654D5" w:rsidP="008654D5">
      <w:pPr>
        <w:suppressAutoHyphens/>
      </w:pPr>
    </w:p>
    <w:p w:rsidR="008654D5" w:rsidRPr="0010228E" w:rsidRDefault="008654D5" w:rsidP="008654D5">
      <w:pPr>
        <w:suppressAutoHyphens/>
      </w:pPr>
      <w:r w:rsidRPr="0010228E">
        <w:t>МУЗ «Крапивин</w:t>
      </w:r>
      <w:r>
        <w:t>ск</w:t>
      </w:r>
      <w:r w:rsidRPr="0010228E">
        <w:t>ая цен</w:t>
      </w:r>
      <w:r>
        <w:t>тральная больница (лицензия Д №</w:t>
      </w:r>
      <w:r w:rsidRPr="0010228E">
        <w:t>177434) расположена в новом здании и оснащена современным оборудованием, которое продолжает поступать по национальному проекту «Здоровье».</w:t>
      </w:r>
    </w:p>
    <w:p w:rsidR="008654D5" w:rsidRPr="0010228E" w:rsidRDefault="008654D5" w:rsidP="008654D5">
      <w:pPr>
        <w:suppressAutoHyphens/>
      </w:pPr>
      <w:r>
        <w:t xml:space="preserve">Медицинские работники ЦРБ - </w:t>
      </w:r>
      <w:r w:rsidRPr="0010228E">
        <w:t>это опытные, знающие, высококвалифицированные специалисты, имеющие сертификаты и регулярно повышающие свои профессиональные знания, овладевающие новыми технологиями и медицинским оборудованием. Имея такую современную фундаментальную базу здравоохранения района Муз «Крапивинская ЦРБ» за счет дефицита кадров не сможет максимально реализовать и эффективно оказывать медицинскую помощь населению. Укомплектованность врачебными кадрами (физическими л</w:t>
      </w:r>
      <w:r>
        <w:t>ицами) в штате ЦРБ: терапевты-54%, хирурги-30%, акушер-гинекологи</w:t>
      </w:r>
      <w:r w:rsidRPr="0010228E">
        <w:t>-57%, педиатры</w:t>
      </w:r>
      <w:r>
        <w:t>-</w:t>
      </w:r>
      <w:r w:rsidRPr="0010228E">
        <w:t>71% амбул</w:t>
      </w:r>
      <w:r>
        <w:t>аторно-поликлинического звена-</w:t>
      </w:r>
      <w:r w:rsidRPr="0010228E">
        <w:t>60%, в</w:t>
      </w:r>
      <w:r>
        <w:t xml:space="preserve"> том числе участковые терапевты-</w:t>
      </w:r>
      <w:r w:rsidRPr="0010228E">
        <w:t>67%, участковы</w:t>
      </w:r>
      <w:r>
        <w:t>е педиатры-</w:t>
      </w:r>
      <w:r w:rsidRPr="0010228E">
        <w:t>84%, акушер-гинеко</w:t>
      </w:r>
      <w:r>
        <w:t>логи-100%, хирурги-</w:t>
      </w:r>
      <w:r w:rsidRPr="0010228E">
        <w:t xml:space="preserve">100%, врачами узких </w:t>
      </w:r>
      <w:r>
        <w:t>специальностей: анестезиологами-38%, врачами-лаборантами-50%, рентгенологами-</w:t>
      </w:r>
      <w:r w:rsidRPr="0010228E">
        <w:t>31% и 2 врача врачебной амбулатории. Спец</w:t>
      </w:r>
      <w:r>
        <w:t>иалистов в возрасте до 30 лет-1 (2%) до 40лет-7 (13%), до 50лет-</w:t>
      </w:r>
      <w:r w:rsidRPr="0010228E">
        <w:t>22 (42%), в том числе пенсионеров по возр</w:t>
      </w:r>
      <w:r>
        <w:t>асту-</w:t>
      </w:r>
      <w:r w:rsidRPr="0010228E">
        <w:t>5 (10%), 46% врачебных должностей в больнице вакантны. В связи с чем, врач фактически работает за двоих и не в состоянии физически и в долголетней перспективе оказывать качественную медицинскую помощь. Выход</w:t>
      </w:r>
      <w:r>
        <w:t xml:space="preserve"> из сложившейся обстановки один - </w:t>
      </w:r>
      <w:r w:rsidRPr="0010228E">
        <w:t>для существенного улучшения качества и Доступности медицинской помощи населения района необходимо решить кадровый вопрос по укомплектованию штатов МУЗ «Крапивинская ЦРБ».</w:t>
      </w:r>
    </w:p>
    <w:p w:rsidR="008654D5" w:rsidRPr="0010228E" w:rsidRDefault="008654D5" w:rsidP="008654D5">
      <w:pPr>
        <w:suppressAutoHyphens/>
      </w:pPr>
      <w:r>
        <w:lastRenderedPageBreak/>
        <w:t xml:space="preserve">Исполнитель программы: </w:t>
      </w:r>
      <w:r w:rsidRPr="0010228E">
        <w:t>МУЗ «Крапивинская ЦРБ», Администрация района</w:t>
      </w:r>
    </w:p>
    <w:p w:rsidR="008654D5" w:rsidRPr="0010228E" w:rsidRDefault="008654D5" w:rsidP="008654D5">
      <w:pPr>
        <w:suppressAutoHyphens/>
      </w:pPr>
      <w:r>
        <w:t xml:space="preserve">Цель программы: </w:t>
      </w:r>
      <w:r w:rsidRPr="0010228E">
        <w:t>Привлечение молодых специалистов в район и решение кадровой проблемы МУЗ «Крапивинская ЦРБ»</w:t>
      </w:r>
    </w:p>
    <w:p w:rsidR="000E58F6" w:rsidRPr="0010228E" w:rsidRDefault="000E58F6" w:rsidP="0010228E">
      <w:pPr>
        <w:suppressAutoHyphens/>
      </w:pPr>
    </w:p>
    <w:p w:rsidR="000E58F6" w:rsidRPr="0010228E" w:rsidRDefault="000E58F6" w:rsidP="0010228E">
      <w:pPr>
        <w:pStyle w:val="2"/>
      </w:pPr>
      <w:r w:rsidRPr="0010228E">
        <w:t>2.Система программных мероприятий</w:t>
      </w:r>
    </w:p>
    <w:p w:rsidR="000E58F6" w:rsidRPr="0010228E" w:rsidRDefault="000E58F6" w:rsidP="0010228E">
      <w:pPr>
        <w:suppressAutoHyphens/>
      </w:pPr>
    </w:p>
    <w:tbl>
      <w:tblPr>
        <w:tblW w:w="10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5040"/>
        <w:gridCol w:w="900"/>
        <w:gridCol w:w="900"/>
        <w:gridCol w:w="853"/>
        <w:gridCol w:w="958"/>
        <w:gridCol w:w="1228"/>
      </w:tblGrid>
      <w:tr w:rsidR="000E58F6" w:rsidRPr="00532FF5" w:rsidTr="00532FF5">
        <w:tc>
          <w:tcPr>
            <w:tcW w:w="529" w:type="dxa"/>
            <w:vMerge w:val="restart"/>
          </w:tcPr>
          <w:p w:rsidR="000E58F6" w:rsidRPr="00532FF5" w:rsidRDefault="000E58F6" w:rsidP="0010228E">
            <w:pPr>
              <w:pStyle w:val="Table0"/>
              <w:rPr>
                <w:b w:val="0"/>
              </w:rPr>
            </w:pPr>
            <w:r w:rsidRPr="00532FF5">
              <w:rPr>
                <w:b w:val="0"/>
              </w:rPr>
              <w:t>№</w:t>
            </w:r>
          </w:p>
        </w:tc>
        <w:tc>
          <w:tcPr>
            <w:tcW w:w="5040" w:type="dxa"/>
            <w:vMerge w:val="restart"/>
          </w:tcPr>
          <w:p w:rsidR="000E58F6" w:rsidRPr="00532FF5" w:rsidRDefault="000E58F6" w:rsidP="0010228E">
            <w:pPr>
              <w:pStyle w:val="Table0"/>
              <w:rPr>
                <w:b w:val="0"/>
              </w:rPr>
            </w:pPr>
            <w:r w:rsidRPr="00532FF5">
              <w:rPr>
                <w:b w:val="0"/>
              </w:rPr>
              <w:t>Наименование мероприятий</w:t>
            </w:r>
          </w:p>
        </w:tc>
        <w:tc>
          <w:tcPr>
            <w:tcW w:w="3611" w:type="dxa"/>
            <w:gridSpan w:val="4"/>
          </w:tcPr>
          <w:p w:rsidR="000E58F6" w:rsidRPr="00532FF5" w:rsidRDefault="000E58F6" w:rsidP="0010228E">
            <w:pPr>
              <w:pStyle w:val="Table0"/>
              <w:rPr>
                <w:b w:val="0"/>
              </w:rPr>
            </w:pPr>
            <w:r w:rsidRPr="00532FF5">
              <w:rPr>
                <w:b w:val="0"/>
              </w:rPr>
              <w:t>Объем финансирования</w:t>
            </w:r>
          </w:p>
        </w:tc>
        <w:tc>
          <w:tcPr>
            <w:tcW w:w="1228" w:type="dxa"/>
            <w:vMerge w:val="restart"/>
          </w:tcPr>
          <w:p w:rsidR="000E58F6" w:rsidRPr="00532FF5" w:rsidRDefault="000E58F6" w:rsidP="0010228E">
            <w:pPr>
              <w:pStyle w:val="Table0"/>
              <w:rPr>
                <w:b w:val="0"/>
              </w:rPr>
            </w:pPr>
            <w:r w:rsidRPr="00532FF5">
              <w:rPr>
                <w:b w:val="0"/>
              </w:rPr>
              <w:t>Общий объем финансирования (тыс.руб.)</w:t>
            </w:r>
          </w:p>
        </w:tc>
      </w:tr>
      <w:tr w:rsidR="000E58F6" w:rsidRPr="0010228E" w:rsidTr="00532FF5">
        <w:tc>
          <w:tcPr>
            <w:tcW w:w="529" w:type="dxa"/>
            <w:vMerge/>
          </w:tcPr>
          <w:p w:rsidR="000E58F6" w:rsidRPr="00532FF5" w:rsidRDefault="000E58F6" w:rsidP="0010228E">
            <w:pPr>
              <w:pStyle w:val="Table0"/>
              <w:rPr>
                <w:b w:val="0"/>
              </w:rPr>
            </w:pPr>
          </w:p>
        </w:tc>
        <w:tc>
          <w:tcPr>
            <w:tcW w:w="5040" w:type="dxa"/>
            <w:vMerge/>
          </w:tcPr>
          <w:p w:rsidR="000E58F6" w:rsidRPr="00532FF5" w:rsidRDefault="000E58F6" w:rsidP="0010228E">
            <w:pPr>
              <w:pStyle w:val="Table0"/>
              <w:rPr>
                <w:b w:val="0"/>
              </w:rPr>
            </w:pP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2007г</w:t>
            </w:r>
            <w:r w:rsidR="0010228E">
              <w:t xml:space="preserve"> </w:t>
            </w:r>
            <w:r w:rsidRPr="0010228E">
              <w:t>тыс.</w:t>
            </w:r>
            <w:r w:rsidR="0010228E">
              <w:t xml:space="preserve"> </w:t>
            </w:r>
            <w:r w:rsidRPr="0010228E">
              <w:t>руб</w:t>
            </w: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2008г</w:t>
            </w:r>
            <w:r w:rsidR="0010228E">
              <w:t xml:space="preserve"> </w:t>
            </w:r>
            <w:r w:rsidRPr="0010228E">
              <w:t>тыс.</w:t>
            </w:r>
            <w:r w:rsidR="0010228E">
              <w:t xml:space="preserve"> </w:t>
            </w:r>
            <w:r w:rsidRPr="0010228E">
              <w:t>руб</w:t>
            </w:r>
          </w:p>
        </w:tc>
        <w:tc>
          <w:tcPr>
            <w:tcW w:w="853" w:type="dxa"/>
          </w:tcPr>
          <w:p w:rsidR="000E58F6" w:rsidRPr="0010228E" w:rsidRDefault="000E58F6" w:rsidP="0010228E">
            <w:pPr>
              <w:pStyle w:val="Table"/>
            </w:pPr>
            <w:r w:rsidRPr="0010228E">
              <w:t>2009г</w:t>
            </w:r>
            <w:r w:rsidR="0010228E">
              <w:t xml:space="preserve"> </w:t>
            </w:r>
            <w:r w:rsidRPr="0010228E">
              <w:t>тыс.</w:t>
            </w:r>
            <w:r w:rsidR="0010228E">
              <w:t xml:space="preserve"> </w:t>
            </w:r>
            <w:r w:rsidRPr="0010228E">
              <w:t>руб</w:t>
            </w:r>
          </w:p>
        </w:tc>
        <w:tc>
          <w:tcPr>
            <w:tcW w:w="958" w:type="dxa"/>
          </w:tcPr>
          <w:p w:rsidR="000E58F6" w:rsidRPr="0010228E" w:rsidRDefault="000E58F6" w:rsidP="0010228E">
            <w:pPr>
              <w:pStyle w:val="Table"/>
            </w:pPr>
            <w:r w:rsidRPr="0010228E">
              <w:t>2010г</w:t>
            </w:r>
            <w:r w:rsidR="0010228E">
              <w:t xml:space="preserve"> </w:t>
            </w:r>
            <w:r w:rsidRPr="0010228E">
              <w:t>тыс.</w:t>
            </w:r>
            <w:r w:rsidR="0010228E">
              <w:t xml:space="preserve"> </w:t>
            </w:r>
            <w:r w:rsidRPr="0010228E">
              <w:t>руб</w:t>
            </w:r>
          </w:p>
        </w:tc>
        <w:tc>
          <w:tcPr>
            <w:tcW w:w="1228" w:type="dxa"/>
            <w:vMerge/>
          </w:tcPr>
          <w:p w:rsidR="000E58F6" w:rsidRPr="0010228E" w:rsidRDefault="000E58F6" w:rsidP="0010228E">
            <w:pPr>
              <w:pStyle w:val="Table"/>
            </w:pPr>
          </w:p>
        </w:tc>
      </w:tr>
      <w:tr w:rsidR="000E58F6" w:rsidRPr="0010228E" w:rsidTr="00532FF5">
        <w:tc>
          <w:tcPr>
            <w:tcW w:w="529" w:type="dxa"/>
          </w:tcPr>
          <w:p w:rsidR="000E58F6" w:rsidRPr="0010228E" w:rsidRDefault="000E58F6" w:rsidP="0010228E">
            <w:pPr>
              <w:pStyle w:val="Table"/>
            </w:pPr>
            <w:r w:rsidRPr="0010228E">
              <w:t>1.</w:t>
            </w:r>
          </w:p>
        </w:tc>
        <w:tc>
          <w:tcPr>
            <w:tcW w:w="5040" w:type="dxa"/>
          </w:tcPr>
          <w:p w:rsidR="000E58F6" w:rsidRPr="0010228E" w:rsidRDefault="000E58F6" w:rsidP="0010228E">
            <w:pPr>
              <w:pStyle w:val="Table"/>
            </w:pPr>
            <w:r w:rsidRPr="0010228E">
              <w:t>Выделение финансовых средств на приобретение служебных квартир для остронуждающих в жилье врачей специалистов и заключившим с администрацией района договоры найма служебного жилого помещения (муниципальное жилье 1квартира в год)</w:t>
            </w: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-</w:t>
            </w: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600,0</w:t>
            </w:r>
          </w:p>
        </w:tc>
        <w:tc>
          <w:tcPr>
            <w:tcW w:w="853" w:type="dxa"/>
          </w:tcPr>
          <w:p w:rsidR="000E58F6" w:rsidRPr="0010228E" w:rsidRDefault="000E58F6" w:rsidP="0010228E">
            <w:pPr>
              <w:pStyle w:val="Table"/>
            </w:pPr>
            <w:r w:rsidRPr="0010228E">
              <w:t>600,0</w:t>
            </w:r>
          </w:p>
        </w:tc>
        <w:tc>
          <w:tcPr>
            <w:tcW w:w="958" w:type="dxa"/>
          </w:tcPr>
          <w:p w:rsidR="000E58F6" w:rsidRPr="0010228E" w:rsidRDefault="000E58F6" w:rsidP="0010228E">
            <w:pPr>
              <w:pStyle w:val="Table"/>
            </w:pPr>
            <w:r w:rsidRPr="0010228E">
              <w:t>600,0</w:t>
            </w:r>
          </w:p>
        </w:tc>
        <w:tc>
          <w:tcPr>
            <w:tcW w:w="1228" w:type="dxa"/>
          </w:tcPr>
          <w:p w:rsidR="000E58F6" w:rsidRPr="0010228E" w:rsidRDefault="000E58F6" w:rsidP="0010228E">
            <w:pPr>
              <w:pStyle w:val="Table"/>
            </w:pPr>
            <w:r w:rsidRPr="0010228E">
              <w:t>3 квартиры</w:t>
            </w:r>
          </w:p>
          <w:p w:rsidR="000E58F6" w:rsidRPr="0010228E" w:rsidRDefault="000E58F6" w:rsidP="0010228E">
            <w:pPr>
              <w:pStyle w:val="Table"/>
            </w:pPr>
            <w:r w:rsidRPr="0010228E">
              <w:t>1800,0</w:t>
            </w:r>
          </w:p>
        </w:tc>
      </w:tr>
      <w:tr w:rsidR="000E58F6" w:rsidRPr="0010228E" w:rsidTr="00532FF5">
        <w:tc>
          <w:tcPr>
            <w:tcW w:w="529" w:type="dxa"/>
          </w:tcPr>
          <w:p w:rsidR="000E58F6" w:rsidRPr="0010228E" w:rsidRDefault="000E58F6" w:rsidP="0010228E">
            <w:pPr>
              <w:pStyle w:val="Table"/>
            </w:pPr>
            <w:r w:rsidRPr="0010228E">
              <w:t>2.</w:t>
            </w:r>
          </w:p>
        </w:tc>
        <w:tc>
          <w:tcPr>
            <w:tcW w:w="5040" w:type="dxa"/>
          </w:tcPr>
          <w:p w:rsidR="000E58F6" w:rsidRPr="0010228E" w:rsidRDefault="000E58F6" w:rsidP="0010228E">
            <w:pPr>
              <w:pStyle w:val="Table"/>
            </w:pPr>
            <w:r w:rsidRPr="0010228E">
              <w:t>Приоритетное предоставление займов и ссуд на приобретение жилья медицинским работникам в рамках существующих программ</w:t>
            </w: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-</w:t>
            </w: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-</w:t>
            </w:r>
          </w:p>
        </w:tc>
        <w:tc>
          <w:tcPr>
            <w:tcW w:w="853" w:type="dxa"/>
          </w:tcPr>
          <w:p w:rsidR="000E58F6" w:rsidRPr="0010228E" w:rsidRDefault="000E58F6" w:rsidP="0010228E">
            <w:pPr>
              <w:pStyle w:val="Table"/>
            </w:pPr>
            <w:r w:rsidRPr="0010228E">
              <w:t>-</w:t>
            </w:r>
          </w:p>
        </w:tc>
        <w:tc>
          <w:tcPr>
            <w:tcW w:w="958" w:type="dxa"/>
          </w:tcPr>
          <w:p w:rsidR="000E58F6" w:rsidRPr="0010228E" w:rsidRDefault="000E58F6" w:rsidP="0010228E">
            <w:pPr>
              <w:pStyle w:val="Table"/>
            </w:pPr>
            <w:r w:rsidRPr="0010228E">
              <w:t>-</w:t>
            </w:r>
          </w:p>
        </w:tc>
        <w:tc>
          <w:tcPr>
            <w:tcW w:w="1228" w:type="dxa"/>
          </w:tcPr>
          <w:p w:rsidR="000E58F6" w:rsidRPr="0010228E" w:rsidRDefault="000E58F6" w:rsidP="0010228E">
            <w:pPr>
              <w:pStyle w:val="Table"/>
            </w:pPr>
          </w:p>
        </w:tc>
      </w:tr>
      <w:tr w:rsidR="000E58F6" w:rsidRPr="0010228E" w:rsidTr="00532FF5">
        <w:tc>
          <w:tcPr>
            <w:tcW w:w="529" w:type="dxa"/>
          </w:tcPr>
          <w:p w:rsidR="000E58F6" w:rsidRPr="0010228E" w:rsidRDefault="000E58F6" w:rsidP="0010228E">
            <w:pPr>
              <w:pStyle w:val="Table"/>
            </w:pPr>
            <w:r w:rsidRPr="0010228E">
              <w:t>3.</w:t>
            </w:r>
          </w:p>
        </w:tc>
        <w:tc>
          <w:tcPr>
            <w:tcW w:w="5040" w:type="dxa"/>
          </w:tcPr>
          <w:p w:rsidR="000E58F6" w:rsidRPr="0010228E" w:rsidRDefault="0010228E" w:rsidP="0010228E">
            <w:pPr>
              <w:pStyle w:val="Table"/>
            </w:pPr>
            <w:r>
              <w:t>Оплата стипендии в размере 500</w:t>
            </w:r>
            <w:r w:rsidR="000E58F6" w:rsidRPr="0010228E">
              <w:t>рублей в месяц студентам МГМА, принятым на обучение по целевому набору, и заключившим договоры  о трудовой деятельности с ад</w:t>
            </w:r>
            <w:r>
              <w:t>министрацией района сроком на 6</w:t>
            </w:r>
            <w:r w:rsidR="000E58F6" w:rsidRPr="0010228E">
              <w:t>лет (без учета интернатуры)</w:t>
            </w: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30,0</w:t>
            </w:r>
          </w:p>
        </w:tc>
        <w:tc>
          <w:tcPr>
            <w:tcW w:w="900" w:type="dxa"/>
          </w:tcPr>
          <w:p w:rsidR="000E58F6" w:rsidRPr="0010228E" w:rsidRDefault="000E58F6" w:rsidP="0010228E">
            <w:pPr>
              <w:pStyle w:val="Table"/>
            </w:pPr>
            <w:r w:rsidRPr="0010228E">
              <w:t>30,0</w:t>
            </w:r>
          </w:p>
        </w:tc>
        <w:tc>
          <w:tcPr>
            <w:tcW w:w="853" w:type="dxa"/>
          </w:tcPr>
          <w:p w:rsidR="000E58F6" w:rsidRPr="0010228E" w:rsidRDefault="000E58F6" w:rsidP="0010228E">
            <w:pPr>
              <w:pStyle w:val="Table"/>
            </w:pPr>
            <w:r w:rsidRPr="0010228E">
              <w:t>30,0</w:t>
            </w:r>
          </w:p>
        </w:tc>
        <w:tc>
          <w:tcPr>
            <w:tcW w:w="958" w:type="dxa"/>
          </w:tcPr>
          <w:p w:rsidR="000E58F6" w:rsidRPr="0010228E" w:rsidRDefault="000E58F6" w:rsidP="0010228E">
            <w:pPr>
              <w:pStyle w:val="Table"/>
            </w:pPr>
            <w:r w:rsidRPr="0010228E">
              <w:t>30,0</w:t>
            </w:r>
          </w:p>
        </w:tc>
        <w:tc>
          <w:tcPr>
            <w:tcW w:w="1228" w:type="dxa"/>
          </w:tcPr>
          <w:p w:rsidR="000E58F6" w:rsidRPr="0010228E" w:rsidRDefault="000E58F6" w:rsidP="0010228E">
            <w:pPr>
              <w:pStyle w:val="Table"/>
            </w:pPr>
            <w:r w:rsidRPr="0010228E">
              <w:t>5 чел.</w:t>
            </w:r>
          </w:p>
          <w:p w:rsidR="000E58F6" w:rsidRPr="0010228E" w:rsidRDefault="000E58F6" w:rsidP="0010228E">
            <w:pPr>
              <w:pStyle w:val="Table"/>
            </w:pPr>
            <w:r w:rsidRPr="0010228E">
              <w:t>120,0</w:t>
            </w:r>
          </w:p>
        </w:tc>
      </w:tr>
      <w:tr w:rsidR="000E58F6" w:rsidRPr="0010228E" w:rsidTr="00532FF5">
        <w:tc>
          <w:tcPr>
            <w:tcW w:w="529" w:type="dxa"/>
          </w:tcPr>
          <w:p w:rsidR="000E58F6" w:rsidRPr="0010228E" w:rsidRDefault="000E58F6" w:rsidP="0010228E">
            <w:pPr>
              <w:pStyle w:val="Table"/>
            </w:pPr>
            <w:r w:rsidRPr="0010228E">
              <w:t>4.</w:t>
            </w:r>
          </w:p>
        </w:tc>
        <w:tc>
          <w:tcPr>
            <w:tcW w:w="5040" w:type="dxa"/>
          </w:tcPr>
          <w:p w:rsidR="000E58F6" w:rsidRPr="0010228E" w:rsidRDefault="000E58F6" w:rsidP="0010228E">
            <w:pPr>
              <w:pStyle w:val="Table"/>
            </w:pPr>
            <w:r w:rsidRPr="0010228E">
              <w:t>Выплата подъемных молодым специалистам, заключившим договор о трудовой деятельности с ад</w:t>
            </w:r>
            <w:r w:rsidR="009E541D">
              <w:t>министрацией района сроком на 7</w:t>
            </w:r>
            <w:r w:rsidRPr="0010228E">
              <w:t>лет (без учета интернатуры)</w:t>
            </w:r>
            <w:r w:rsidR="00730717" w:rsidRPr="0010228E">
              <w:t>,</w:t>
            </w:r>
            <w:r w:rsidR="0010228E">
              <w:t xml:space="preserve"> в размере врачам 20</w:t>
            </w:r>
            <w:r w:rsidR="00730717" w:rsidRPr="0010228E">
              <w:t>т</w:t>
            </w:r>
            <w:r w:rsidR="0010228E">
              <w:t>ыс. руб., ср.мед. персоналу 15</w:t>
            </w:r>
            <w:r w:rsidR="00730717" w:rsidRPr="0010228E">
              <w:t>тыс. руб.</w:t>
            </w:r>
          </w:p>
        </w:tc>
        <w:tc>
          <w:tcPr>
            <w:tcW w:w="900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900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853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958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1228" w:type="dxa"/>
          </w:tcPr>
          <w:p w:rsidR="000E58F6" w:rsidRPr="0010228E" w:rsidRDefault="00730717" w:rsidP="0010228E">
            <w:pPr>
              <w:pStyle w:val="Table"/>
            </w:pPr>
            <w:r w:rsidRPr="0010228E">
              <w:t>200,0</w:t>
            </w:r>
          </w:p>
        </w:tc>
      </w:tr>
      <w:tr w:rsidR="000E58F6" w:rsidRPr="0010228E" w:rsidTr="00532FF5">
        <w:tc>
          <w:tcPr>
            <w:tcW w:w="529" w:type="dxa"/>
          </w:tcPr>
          <w:p w:rsidR="000E58F6" w:rsidRPr="0010228E" w:rsidRDefault="00730717" w:rsidP="0010228E">
            <w:pPr>
              <w:pStyle w:val="Table"/>
            </w:pPr>
            <w:r w:rsidRPr="0010228E">
              <w:t>5.</w:t>
            </w:r>
          </w:p>
        </w:tc>
        <w:tc>
          <w:tcPr>
            <w:tcW w:w="5040" w:type="dxa"/>
          </w:tcPr>
          <w:p w:rsidR="000E58F6" w:rsidRPr="0010228E" w:rsidRDefault="00730717" w:rsidP="0010228E">
            <w:pPr>
              <w:pStyle w:val="Table"/>
            </w:pPr>
            <w:r w:rsidRPr="0010228E">
              <w:t>Ежемесячные выплаты врачам молодым специалистам, заключившим договор о трудовой деятельности с ад</w:t>
            </w:r>
            <w:r w:rsidR="0010228E">
              <w:t>министрацией района сроком на 3</w:t>
            </w:r>
            <w:r w:rsidRPr="0010228E">
              <w:t>года (без учета интернатуры), в р</w:t>
            </w:r>
            <w:r w:rsidR="0010228E">
              <w:t>азмере 600</w:t>
            </w:r>
            <w:r w:rsidRPr="0010228E">
              <w:t>руб. в месяц</w:t>
            </w:r>
          </w:p>
        </w:tc>
        <w:tc>
          <w:tcPr>
            <w:tcW w:w="900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900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853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958" w:type="dxa"/>
          </w:tcPr>
          <w:p w:rsidR="000E58F6" w:rsidRPr="0010228E" w:rsidRDefault="00730717" w:rsidP="0010228E">
            <w:pPr>
              <w:pStyle w:val="Table"/>
            </w:pPr>
            <w:r w:rsidRPr="0010228E">
              <w:t>50,0</w:t>
            </w:r>
          </w:p>
        </w:tc>
        <w:tc>
          <w:tcPr>
            <w:tcW w:w="1228" w:type="dxa"/>
          </w:tcPr>
          <w:p w:rsidR="000E58F6" w:rsidRPr="0010228E" w:rsidRDefault="00730717" w:rsidP="0010228E">
            <w:pPr>
              <w:pStyle w:val="Table"/>
            </w:pPr>
            <w:r w:rsidRPr="0010228E">
              <w:t>200,0</w:t>
            </w:r>
          </w:p>
        </w:tc>
      </w:tr>
      <w:tr w:rsidR="000E58F6" w:rsidRPr="0010228E" w:rsidTr="00532FF5">
        <w:tc>
          <w:tcPr>
            <w:tcW w:w="529" w:type="dxa"/>
          </w:tcPr>
          <w:p w:rsidR="000E58F6" w:rsidRPr="0010228E" w:rsidRDefault="000E58F6" w:rsidP="0010228E">
            <w:pPr>
              <w:pStyle w:val="Table"/>
            </w:pPr>
          </w:p>
        </w:tc>
        <w:tc>
          <w:tcPr>
            <w:tcW w:w="5040" w:type="dxa"/>
          </w:tcPr>
          <w:p w:rsidR="000E58F6" w:rsidRPr="0010228E" w:rsidRDefault="00730717" w:rsidP="0010228E">
            <w:pPr>
              <w:pStyle w:val="Table"/>
            </w:pPr>
            <w:r w:rsidRPr="0010228E">
              <w:t>Всего по программе «Медицинские кадры»</w:t>
            </w:r>
          </w:p>
        </w:tc>
        <w:tc>
          <w:tcPr>
            <w:tcW w:w="900" w:type="dxa"/>
          </w:tcPr>
          <w:p w:rsidR="000E58F6" w:rsidRPr="0010228E" w:rsidRDefault="00730717" w:rsidP="0010228E">
            <w:pPr>
              <w:pStyle w:val="Table"/>
            </w:pPr>
            <w:r w:rsidRPr="0010228E">
              <w:t>130,0</w:t>
            </w:r>
          </w:p>
        </w:tc>
        <w:tc>
          <w:tcPr>
            <w:tcW w:w="900" w:type="dxa"/>
          </w:tcPr>
          <w:p w:rsidR="000E58F6" w:rsidRPr="0010228E" w:rsidRDefault="00730717" w:rsidP="0010228E">
            <w:pPr>
              <w:pStyle w:val="Table"/>
            </w:pPr>
            <w:r w:rsidRPr="0010228E">
              <w:t>730,0</w:t>
            </w:r>
          </w:p>
        </w:tc>
        <w:tc>
          <w:tcPr>
            <w:tcW w:w="853" w:type="dxa"/>
          </w:tcPr>
          <w:p w:rsidR="000E58F6" w:rsidRPr="0010228E" w:rsidRDefault="00730717" w:rsidP="0010228E">
            <w:pPr>
              <w:pStyle w:val="Table"/>
            </w:pPr>
            <w:r w:rsidRPr="0010228E">
              <w:t>730,0</w:t>
            </w:r>
          </w:p>
        </w:tc>
        <w:tc>
          <w:tcPr>
            <w:tcW w:w="958" w:type="dxa"/>
          </w:tcPr>
          <w:p w:rsidR="000E58F6" w:rsidRPr="0010228E" w:rsidRDefault="00730717" w:rsidP="0010228E">
            <w:pPr>
              <w:pStyle w:val="Table"/>
            </w:pPr>
            <w:r w:rsidRPr="0010228E">
              <w:t>730,0</w:t>
            </w:r>
          </w:p>
        </w:tc>
        <w:tc>
          <w:tcPr>
            <w:tcW w:w="1228" w:type="dxa"/>
          </w:tcPr>
          <w:p w:rsidR="000E58F6" w:rsidRPr="0010228E" w:rsidRDefault="00730717" w:rsidP="0010228E">
            <w:pPr>
              <w:pStyle w:val="Table"/>
            </w:pPr>
            <w:r w:rsidRPr="0010228E">
              <w:t>2320,0</w:t>
            </w:r>
          </w:p>
        </w:tc>
      </w:tr>
      <w:tr w:rsidR="00730717" w:rsidRPr="0010228E" w:rsidTr="00532FF5">
        <w:tc>
          <w:tcPr>
            <w:tcW w:w="529" w:type="dxa"/>
          </w:tcPr>
          <w:p w:rsidR="00730717" w:rsidRPr="0010228E" w:rsidRDefault="00730717" w:rsidP="0010228E">
            <w:pPr>
              <w:pStyle w:val="Table"/>
            </w:pPr>
          </w:p>
        </w:tc>
        <w:tc>
          <w:tcPr>
            <w:tcW w:w="5040" w:type="dxa"/>
          </w:tcPr>
          <w:p w:rsidR="00730717" w:rsidRPr="0010228E" w:rsidRDefault="0010228E" w:rsidP="0010228E">
            <w:pPr>
              <w:pStyle w:val="Table"/>
            </w:pPr>
            <w:r>
              <w:t xml:space="preserve">из них:местный </w:t>
            </w:r>
            <w:r w:rsidR="00730717" w:rsidRPr="0010228E">
              <w:t>бюджет</w:t>
            </w:r>
          </w:p>
        </w:tc>
        <w:tc>
          <w:tcPr>
            <w:tcW w:w="900" w:type="dxa"/>
          </w:tcPr>
          <w:p w:rsidR="00730717" w:rsidRPr="0010228E" w:rsidRDefault="00730717" w:rsidP="0010228E">
            <w:pPr>
              <w:pStyle w:val="Table"/>
            </w:pPr>
          </w:p>
        </w:tc>
        <w:tc>
          <w:tcPr>
            <w:tcW w:w="900" w:type="dxa"/>
          </w:tcPr>
          <w:p w:rsidR="00730717" w:rsidRPr="0010228E" w:rsidRDefault="00730717" w:rsidP="0010228E">
            <w:pPr>
              <w:pStyle w:val="Table"/>
            </w:pPr>
          </w:p>
        </w:tc>
        <w:tc>
          <w:tcPr>
            <w:tcW w:w="853" w:type="dxa"/>
          </w:tcPr>
          <w:p w:rsidR="00730717" w:rsidRPr="0010228E" w:rsidRDefault="00730717" w:rsidP="0010228E">
            <w:pPr>
              <w:pStyle w:val="Table"/>
            </w:pPr>
          </w:p>
        </w:tc>
        <w:tc>
          <w:tcPr>
            <w:tcW w:w="958" w:type="dxa"/>
          </w:tcPr>
          <w:p w:rsidR="00730717" w:rsidRPr="0010228E" w:rsidRDefault="00730717" w:rsidP="0010228E">
            <w:pPr>
              <w:pStyle w:val="Table"/>
            </w:pPr>
          </w:p>
        </w:tc>
        <w:tc>
          <w:tcPr>
            <w:tcW w:w="1228" w:type="dxa"/>
          </w:tcPr>
          <w:p w:rsidR="00730717" w:rsidRPr="0010228E" w:rsidRDefault="00730717" w:rsidP="0010228E">
            <w:pPr>
              <w:pStyle w:val="Table"/>
            </w:pPr>
          </w:p>
        </w:tc>
      </w:tr>
    </w:tbl>
    <w:p w:rsidR="00E4454E" w:rsidRPr="0010228E" w:rsidRDefault="00E4454E" w:rsidP="0010228E">
      <w:pPr>
        <w:suppressAutoHyphens/>
      </w:pPr>
    </w:p>
    <w:p w:rsidR="00E4454E" w:rsidRPr="0010228E" w:rsidRDefault="0010228E" w:rsidP="0010228E">
      <w:pPr>
        <w:pStyle w:val="2"/>
      </w:pPr>
      <w:r>
        <w:t>3.</w:t>
      </w:r>
      <w:r w:rsidR="00E4454E" w:rsidRPr="0010228E">
        <w:t>Ресурсное обеспечение Программы</w:t>
      </w:r>
    </w:p>
    <w:p w:rsidR="00E4454E" w:rsidRDefault="00E4454E" w:rsidP="0010228E">
      <w:pPr>
        <w:suppressAutoHyphens/>
      </w:pPr>
      <w:r w:rsidRPr="0010228E">
        <w:t>Мероприятия программы финансируются целевым назначением из бюджета МО «Крапивинский район» в пределах средств, выделенных на здравоохранение</w:t>
      </w:r>
    </w:p>
    <w:p w:rsidR="0010228E" w:rsidRPr="0010228E" w:rsidRDefault="0010228E" w:rsidP="0010228E">
      <w:pPr>
        <w:suppressAutoHyphens/>
      </w:pPr>
    </w:p>
    <w:p w:rsidR="00E4454E" w:rsidRPr="0010228E" w:rsidRDefault="0010228E" w:rsidP="0010228E">
      <w:pPr>
        <w:pStyle w:val="2"/>
      </w:pPr>
      <w:r>
        <w:t>4.</w:t>
      </w:r>
      <w:r w:rsidR="00E4454E" w:rsidRPr="0010228E">
        <w:t>Оценка эффективности результатов реализации Программы</w:t>
      </w:r>
    </w:p>
    <w:p w:rsidR="00E4454E" w:rsidRPr="0010228E" w:rsidRDefault="00417C62" w:rsidP="0010228E">
      <w:pPr>
        <w:suppressAutoHyphens/>
      </w:pPr>
      <w:r w:rsidRPr="0010228E">
        <w:t>-</w:t>
      </w:r>
      <w:r w:rsidR="00E4454E" w:rsidRPr="0010228E">
        <w:t xml:space="preserve">Увеличится приток молодых врачебных кадров в МУЗ «Крапивинская </w:t>
      </w:r>
      <w:r w:rsidRPr="0010228E">
        <w:t>Ц</w:t>
      </w:r>
      <w:r w:rsidR="00E4454E" w:rsidRPr="0010228E">
        <w:t>РБ»;</w:t>
      </w:r>
    </w:p>
    <w:p w:rsidR="00E4454E" w:rsidRPr="0010228E" w:rsidRDefault="00417C62" w:rsidP="0010228E">
      <w:pPr>
        <w:suppressAutoHyphens/>
      </w:pPr>
      <w:r w:rsidRPr="0010228E">
        <w:lastRenderedPageBreak/>
        <w:t>-</w:t>
      </w:r>
      <w:r w:rsidR="00E4454E" w:rsidRPr="0010228E">
        <w:t>Произойдет укомплектация медицинских служб соответствующими</w:t>
      </w:r>
      <w:r w:rsidR="0010228E">
        <w:t xml:space="preserve"> </w:t>
      </w:r>
      <w:r w:rsidR="00E4454E" w:rsidRPr="0010228E">
        <w:t>специалистами;</w:t>
      </w:r>
    </w:p>
    <w:p w:rsidR="00E4454E" w:rsidRPr="0010228E" w:rsidRDefault="00E4454E" w:rsidP="0010228E">
      <w:pPr>
        <w:suppressAutoHyphens/>
      </w:pPr>
      <w:r w:rsidRPr="0010228E">
        <w:t>Экономический эффект:</w:t>
      </w:r>
    </w:p>
    <w:p w:rsidR="00E4454E" w:rsidRPr="0010228E" w:rsidRDefault="00E4454E" w:rsidP="0010228E">
      <w:pPr>
        <w:suppressAutoHyphens/>
      </w:pPr>
      <w:r w:rsidRPr="0010228E">
        <w:t>Снижение экономического ущерба от низкой доступности и низкого качества МеДицинской пом</w:t>
      </w:r>
      <w:r w:rsidR="0010228E">
        <w:t>ощи населению района на сумму 1</w:t>
      </w:r>
      <w:r w:rsidRPr="0010228E">
        <w:t>млн. рублей в год.</w:t>
      </w:r>
    </w:p>
    <w:p w:rsidR="00E4454E" w:rsidRPr="0010228E" w:rsidRDefault="00E4454E" w:rsidP="0010228E">
      <w:pPr>
        <w:suppressAutoHyphens/>
      </w:pPr>
      <w:r w:rsidRPr="0010228E">
        <w:t>Обеспечение доступности специализированной медицинской помощи населению Района. Снижение заболеваемости, очередности и платности, улучшение уровня качества п</w:t>
      </w:r>
      <w:r w:rsidR="00417C62" w:rsidRPr="0010228E">
        <w:t>р</w:t>
      </w:r>
      <w:r w:rsidRPr="0010228E">
        <w:t>е</w:t>
      </w:r>
      <w:r w:rsidR="00417C62" w:rsidRPr="0010228E">
        <w:t>д</w:t>
      </w:r>
      <w:r w:rsidRPr="0010228E">
        <w:t>оставляемых медицинских услуг.</w:t>
      </w:r>
    </w:p>
    <w:p w:rsidR="00E4454E" w:rsidRPr="0010228E" w:rsidRDefault="00E4454E" w:rsidP="0010228E">
      <w:pPr>
        <w:suppressAutoHyphens/>
      </w:pPr>
      <w:r w:rsidRPr="0010228E">
        <w:t>Снижение младенческой смертности, перинатальной смертности, снижение смертности населения в трудоспособном возрасте и стабилизация эпидемиологической Остановки на территории Крапивинского района.</w:t>
      </w:r>
    </w:p>
    <w:sectPr w:rsidR="00E4454E" w:rsidRPr="0010228E" w:rsidSect="001022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D5F88"/>
    <w:multiLevelType w:val="hybridMultilevel"/>
    <w:tmpl w:val="45C60F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E58F6"/>
    <w:rsid w:val="000F1889"/>
    <w:rsid w:val="0010228E"/>
    <w:rsid w:val="0024046A"/>
    <w:rsid w:val="002F2B94"/>
    <w:rsid w:val="00364F62"/>
    <w:rsid w:val="003F6E76"/>
    <w:rsid w:val="00417C62"/>
    <w:rsid w:val="00482780"/>
    <w:rsid w:val="00532FF5"/>
    <w:rsid w:val="0057081D"/>
    <w:rsid w:val="00730717"/>
    <w:rsid w:val="007C533E"/>
    <w:rsid w:val="008654D5"/>
    <w:rsid w:val="009E541D"/>
    <w:rsid w:val="00AC1FAA"/>
    <w:rsid w:val="00BA3FC1"/>
    <w:rsid w:val="00C567FF"/>
    <w:rsid w:val="00D862D2"/>
    <w:rsid w:val="00E4454E"/>
    <w:rsid w:val="00E80805"/>
    <w:rsid w:val="00EE08BF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8278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8278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8278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8278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8278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8278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8278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0E5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48278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48278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4827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482780"/>
    <w:rPr>
      <w:color w:val="0000FF"/>
      <w:u w:val="none"/>
    </w:rPr>
  </w:style>
  <w:style w:type="paragraph" w:customStyle="1" w:styleId="Application">
    <w:name w:val="Application!Приложение"/>
    <w:rsid w:val="0048278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8278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8278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8278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8278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8278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8278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8278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48278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48278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8278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82780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0E5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482780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48278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4827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482780"/>
    <w:rPr>
      <w:color w:val="0000FF"/>
      <w:u w:val="none"/>
    </w:rPr>
  </w:style>
  <w:style w:type="paragraph" w:customStyle="1" w:styleId="Application">
    <w:name w:val="Application!Приложение"/>
    <w:rsid w:val="0048278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8278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8278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8278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8278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2018-09-06T09:37:00Z</dcterms:created>
  <dcterms:modified xsi:type="dcterms:W3CDTF">2018-09-06T09:37:00Z</dcterms:modified>
</cp:coreProperties>
</file>