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C9623F" w:rsidRDefault="00761D1C" w:rsidP="00C9623F">
      <w:pPr>
        <w:jc w:val="center"/>
        <w:rPr>
          <w:rFonts w:cs="Arial"/>
        </w:rPr>
      </w:pPr>
      <w:r>
        <w:rPr>
          <w:rFonts w:cs="Arial"/>
          <w:noProof/>
        </w:rPr>
        <w:drawing>
          <wp:inline distT="0" distB="0" distL="0" distR="0">
            <wp:extent cx="1033145" cy="1305560"/>
            <wp:effectExtent l="0" t="0" r="0" b="8890"/>
            <wp:docPr id="1" name="Рисунок 1" descr="krpr-ger_new_gr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rpr-ger_new_gra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145" cy="1305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46A" w:rsidRPr="00C9623F" w:rsidRDefault="0024046A" w:rsidP="00C9623F">
      <w:pPr>
        <w:pStyle w:val="Title"/>
        <w:spacing w:before="0"/>
      </w:pPr>
      <w:r w:rsidRPr="00C9623F">
        <w:t>Администр</w:t>
      </w:r>
      <w:r w:rsidR="00C9623F">
        <w:t>ация муниципального образования</w:t>
      </w:r>
      <w:r w:rsidR="00642083">
        <w:t xml:space="preserve"> </w:t>
      </w:r>
      <w:r w:rsidR="00C9623F">
        <w:t xml:space="preserve">«Крапивинский </w:t>
      </w:r>
      <w:r w:rsidRPr="00C9623F">
        <w:t>район»</w:t>
      </w:r>
    </w:p>
    <w:p w:rsidR="00642083" w:rsidRDefault="00642083" w:rsidP="00C9623F">
      <w:pPr>
        <w:pStyle w:val="Title"/>
        <w:spacing w:before="0"/>
      </w:pPr>
    </w:p>
    <w:p w:rsidR="0024046A" w:rsidRPr="00C9623F" w:rsidRDefault="0024046A" w:rsidP="00C9623F">
      <w:pPr>
        <w:pStyle w:val="Title"/>
        <w:spacing w:before="0"/>
      </w:pPr>
      <w:r w:rsidRPr="00C9623F">
        <w:t>РАСПОРЯЖЕНИЕ</w:t>
      </w:r>
    </w:p>
    <w:p w:rsidR="0024046A" w:rsidRPr="00C9623F" w:rsidRDefault="0024046A" w:rsidP="00C9623F">
      <w:pPr>
        <w:pStyle w:val="Title"/>
        <w:spacing w:before="0"/>
      </w:pPr>
    </w:p>
    <w:p w:rsidR="001433B0" w:rsidRPr="00C9623F" w:rsidRDefault="00C9623F" w:rsidP="00C9623F">
      <w:pPr>
        <w:pStyle w:val="Title"/>
        <w:spacing w:before="0"/>
      </w:pPr>
      <w:r>
        <w:t>от 07.02.2007г. №155-р</w:t>
      </w:r>
    </w:p>
    <w:p w:rsidR="001433B0" w:rsidRPr="00C9623F" w:rsidRDefault="001433B0" w:rsidP="00C9623F">
      <w:pPr>
        <w:pStyle w:val="Title"/>
        <w:spacing w:before="0"/>
      </w:pPr>
      <w:r w:rsidRPr="00C9623F">
        <w:t>р.п. Крапивинский</w:t>
      </w:r>
    </w:p>
    <w:p w:rsidR="00EC1D36" w:rsidRPr="00C9623F" w:rsidRDefault="00EC1D36" w:rsidP="00C9623F">
      <w:pPr>
        <w:pStyle w:val="Title"/>
        <w:spacing w:before="0"/>
      </w:pPr>
    </w:p>
    <w:p w:rsidR="001433B0" w:rsidRPr="00C9623F" w:rsidRDefault="00C9623F" w:rsidP="00642083">
      <w:pPr>
        <w:pStyle w:val="Title"/>
        <w:spacing w:before="0"/>
        <w:ind w:firstLine="0"/>
      </w:pPr>
      <w:r>
        <w:t>О квотировании рабочих мест</w:t>
      </w:r>
      <w:r w:rsidR="00642083">
        <w:t xml:space="preserve"> </w:t>
      </w:r>
      <w:r>
        <w:t>на предприятиях, в учреждениях</w:t>
      </w:r>
      <w:r w:rsidR="00642083">
        <w:t xml:space="preserve"> </w:t>
      </w:r>
      <w:r w:rsidR="001433B0" w:rsidRPr="00C9623F">
        <w:t>и организациях района</w:t>
      </w:r>
    </w:p>
    <w:p w:rsidR="00EC1D36" w:rsidRDefault="00EC1D36" w:rsidP="00C9623F">
      <w:pPr>
        <w:rPr>
          <w:rFonts w:cs="Arial"/>
        </w:rPr>
      </w:pPr>
    </w:p>
    <w:p w:rsidR="001433B0" w:rsidRPr="00C9623F" w:rsidRDefault="001433B0" w:rsidP="00C9623F">
      <w:pPr>
        <w:rPr>
          <w:rFonts w:cs="Arial"/>
        </w:rPr>
      </w:pPr>
      <w:bookmarkStart w:id="0" w:name="_GoBack"/>
      <w:bookmarkEnd w:id="0"/>
      <w:r w:rsidRPr="00C9623F">
        <w:rPr>
          <w:rFonts w:cs="Arial"/>
        </w:rPr>
        <w:t xml:space="preserve">В целях дополнительных гарантий занятости, социальной защищенности отдельных категорий граждан, в соответствии с </w:t>
      </w:r>
      <w:r w:rsidRPr="00642083">
        <w:rPr>
          <w:rFonts w:cs="Arial"/>
        </w:rPr>
        <w:t>Трудовым кодексом</w:t>
      </w:r>
      <w:r w:rsidRPr="00C9623F">
        <w:rPr>
          <w:rFonts w:cs="Arial"/>
        </w:rPr>
        <w:t xml:space="preserve"> Российс</w:t>
      </w:r>
      <w:r w:rsidR="00C9623F">
        <w:rPr>
          <w:rFonts w:cs="Arial"/>
        </w:rPr>
        <w:t xml:space="preserve">кой Федерации </w:t>
      </w:r>
      <w:hyperlink r:id="rId6" w:history="1">
        <w:r w:rsidR="00C9623F" w:rsidRPr="00642083">
          <w:rPr>
            <w:rStyle w:val="a6"/>
            <w:rFonts w:cs="Arial"/>
          </w:rPr>
          <w:t>от 30.12.2001г. №</w:t>
        </w:r>
        <w:r w:rsidRPr="00642083">
          <w:rPr>
            <w:rStyle w:val="a6"/>
            <w:rFonts w:cs="Arial"/>
          </w:rPr>
          <w:t>197-ФЗ</w:t>
        </w:r>
      </w:hyperlink>
      <w:r w:rsidRPr="00C9623F">
        <w:rPr>
          <w:rFonts w:cs="Arial"/>
        </w:rPr>
        <w:t xml:space="preserve">, Законом РФ </w:t>
      </w:r>
      <w:hyperlink r:id="rId7" w:history="1">
        <w:r w:rsidRPr="00642083">
          <w:rPr>
            <w:rStyle w:val="a6"/>
            <w:rFonts w:cs="Arial"/>
          </w:rPr>
          <w:t>"О занятости населения в Российской Федерации"</w:t>
        </w:r>
      </w:hyperlink>
      <w:r w:rsidRPr="00C9623F">
        <w:rPr>
          <w:rFonts w:cs="Arial"/>
        </w:rPr>
        <w:t xml:space="preserve"> и Законом Кеме</w:t>
      </w:r>
      <w:r w:rsidR="00C9623F">
        <w:rPr>
          <w:rFonts w:cs="Arial"/>
        </w:rPr>
        <w:t xml:space="preserve">ровской области </w:t>
      </w:r>
      <w:hyperlink r:id="rId8" w:history="1">
        <w:r w:rsidR="00C9623F" w:rsidRPr="00642083">
          <w:rPr>
            <w:rStyle w:val="a6"/>
            <w:rFonts w:cs="Arial"/>
          </w:rPr>
          <w:t>от 11.12.2002 №106-</w:t>
        </w:r>
        <w:r w:rsidRPr="00642083">
          <w:rPr>
            <w:rStyle w:val="a6"/>
            <w:rFonts w:cs="Arial"/>
          </w:rPr>
          <w:t>ОЗ</w:t>
        </w:r>
      </w:hyperlink>
      <w:r w:rsidRPr="00C9623F">
        <w:rPr>
          <w:rFonts w:cs="Arial"/>
        </w:rPr>
        <w:t xml:space="preserve"> «О порядке квотирования рабочих</w:t>
      </w:r>
      <w:r w:rsidR="00C9623F">
        <w:rPr>
          <w:rFonts w:cs="Arial"/>
        </w:rPr>
        <w:t xml:space="preserve"> мест» в ред. </w:t>
      </w:r>
      <w:hyperlink r:id="rId9" w:history="1">
        <w:r w:rsidR="00C9623F" w:rsidRPr="00642083">
          <w:rPr>
            <w:rStyle w:val="a6"/>
            <w:rFonts w:cs="Arial"/>
          </w:rPr>
          <w:t>от 09. 03. 2005 №41-</w:t>
        </w:r>
        <w:r w:rsidRPr="00642083">
          <w:rPr>
            <w:rStyle w:val="a6"/>
            <w:rFonts w:cs="Arial"/>
          </w:rPr>
          <w:t>ОЗ</w:t>
        </w:r>
      </w:hyperlink>
      <w:r w:rsidRPr="00C9623F">
        <w:rPr>
          <w:rFonts w:cs="Arial"/>
        </w:rPr>
        <w:t>.</w:t>
      </w:r>
    </w:p>
    <w:p w:rsidR="001433B0" w:rsidRPr="00C9623F" w:rsidRDefault="00C9623F" w:rsidP="00C9623F">
      <w:pPr>
        <w:rPr>
          <w:rFonts w:cs="Arial"/>
        </w:rPr>
      </w:pPr>
      <w:r>
        <w:rPr>
          <w:rFonts w:cs="Arial"/>
        </w:rPr>
        <w:t>1.</w:t>
      </w:r>
      <w:r w:rsidR="001433B0" w:rsidRPr="00C9623F">
        <w:rPr>
          <w:rFonts w:cs="Arial"/>
        </w:rPr>
        <w:t>Установить квоту для предприятий, учреждений и организаций МО «Крапивинский район» независимо от организационно-правовой формы и формы собственности для следующих категорий с нормативом по квотированию рабочих мест от среднесписочной численности работников свыше 100 человек с учетом граждан данной категории ранее принятых на работу:</w:t>
      </w:r>
    </w:p>
    <w:p w:rsidR="001433B0" w:rsidRPr="00C9623F" w:rsidRDefault="00C9623F" w:rsidP="00C9623F">
      <w:pPr>
        <w:rPr>
          <w:rFonts w:cs="Arial"/>
        </w:rPr>
      </w:pPr>
      <w:r>
        <w:rPr>
          <w:rFonts w:cs="Arial"/>
        </w:rPr>
        <w:t>•Инвалиды</w:t>
      </w:r>
      <w:r w:rsidR="001433B0" w:rsidRPr="00C9623F">
        <w:rPr>
          <w:rFonts w:cs="Arial"/>
        </w:rPr>
        <w:t>-3%,</w:t>
      </w:r>
    </w:p>
    <w:p w:rsidR="001433B0" w:rsidRPr="00C9623F" w:rsidRDefault="00C9623F" w:rsidP="00C9623F">
      <w:pPr>
        <w:rPr>
          <w:rFonts w:cs="Arial"/>
        </w:rPr>
      </w:pPr>
      <w:r>
        <w:rPr>
          <w:rFonts w:cs="Arial"/>
        </w:rPr>
        <w:t>•</w:t>
      </w:r>
      <w:r w:rsidR="001433B0" w:rsidRPr="00C9623F">
        <w:rPr>
          <w:rFonts w:cs="Arial"/>
        </w:rPr>
        <w:t>несовершеннолетн</w:t>
      </w:r>
      <w:r>
        <w:rPr>
          <w:rFonts w:cs="Arial"/>
        </w:rPr>
        <w:t>ие в возрасте от 14 до 18 лет-</w:t>
      </w:r>
      <w:r w:rsidR="001433B0" w:rsidRPr="00C9623F">
        <w:rPr>
          <w:rFonts w:cs="Arial"/>
        </w:rPr>
        <w:t>2%;</w:t>
      </w:r>
    </w:p>
    <w:p w:rsidR="001433B0" w:rsidRPr="00C9623F" w:rsidRDefault="00EC1D36" w:rsidP="00C9623F">
      <w:pPr>
        <w:rPr>
          <w:rFonts w:cs="Arial"/>
        </w:rPr>
      </w:pPr>
      <w:r w:rsidRPr="00C9623F">
        <w:rPr>
          <w:rFonts w:cs="Arial"/>
        </w:rPr>
        <w:t>•</w:t>
      </w:r>
      <w:r w:rsidR="001433B0" w:rsidRPr="00C9623F">
        <w:rPr>
          <w:rFonts w:cs="Arial"/>
        </w:rPr>
        <w:t>лица предпенсионного возраста (за два года до наступления возраста, дающего право на трудовую пенсию по старости, в том числе досрочно назначаем</w:t>
      </w:r>
      <w:r w:rsidR="00C9623F">
        <w:rPr>
          <w:rFonts w:cs="Arial"/>
        </w:rPr>
        <w:t>ую трудовую пенсию по старости)-</w:t>
      </w:r>
      <w:r w:rsidR="001433B0" w:rsidRPr="00C9623F">
        <w:rPr>
          <w:rFonts w:cs="Arial"/>
        </w:rPr>
        <w:t>2%;</w:t>
      </w:r>
    </w:p>
    <w:p w:rsidR="001433B0" w:rsidRPr="00C9623F" w:rsidRDefault="00EC1D36" w:rsidP="00C9623F">
      <w:pPr>
        <w:rPr>
          <w:rFonts w:cs="Arial"/>
        </w:rPr>
      </w:pPr>
      <w:r w:rsidRPr="00C9623F">
        <w:rPr>
          <w:rFonts w:cs="Arial"/>
        </w:rPr>
        <w:t>•</w:t>
      </w:r>
      <w:r w:rsidR="00C9623F">
        <w:rPr>
          <w:rFonts w:cs="Arial"/>
        </w:rPr>
        <w:t xml:space="preserve">одинокие </w:t>
      </w:r>
      <w:r w:rsidR="001433B0" w:rsidRPr="00C9623F">
        <w:rPr>
          <w:rFonts w:cs="Arial"/>
        </w:rPr>
        <w:t>и многодетные родители, воспитывающие несовершенно</w:t>
      </w:r>
      <w:r w:rsidR="00C9623F">
        <w:rPr>
          <w:rFonts w:cs="Arial"/>
        </w:rPr>
        <w:t>летних детей, детей-инвалидов</w:t>
      </w:r>
      <w:r w:rsidR="001433B0" w:rsidRPr="00C9623F">
        <w:rPr>
          <w:rFonts w:cs="Arial"/>
        </w:rPr>
        <w:t>-2%;</w:t>
      </w:r>
    </w:p>
    <w:p w:rsidR="001433B0" w:rsidRPr="00C9623F" w:rsidRDefault="00C9623F" w:rsidP="00C9623F">
      <w:pPr>
        <w:rPr>
          <w:rFonts w:cs="Arial"/>
        </w:rPr>
      </w:pPr>
      <w:r>
        <w:rPr>
          <w:rFonts w:cs="Arial"/>
        </w:rPr>
        <w:t>•</w:t>
      </w:r>
      <w:r w:rsidR="001433B0" w:rsidRPr="00C9623F">
        <w:rPr>
          <w:rFonts w:cs="Arial"/>
        </w:rPr>
        <w:t>бе</w:t>
      </w:r>
      <w:r>
        <w:rPr>
          <w:rFonts w:cs="Arial"/>
        </w:rPr>
        <w:t>женцы и вынужденные переселенцы-2</w:t>
      </w:r>
      <w:r w:rsidR="001433B0" w:rsidRPr="00C9623F">
        <w:rPr>
          <w:rFonts w:cs="Arial"/>
        </w:rPr>
        <w:t>%;</w:t>
      </w:r>
    </w:p>
    <w:p w:rsidR="001433B0" w:rsidRPr="00C9623F" w:rsidRDefault="00C9623F" w:rsidP="00C9623F">
      <w:pPr>
        <w:rPr>
          <w:rFonts w:cs="Arial"/>
        </w:rPr>
      </w:pPr>
      <w:r>
        <w:rPr>
          <w:rFonts w:cs="Arial"/>
        </w:rPr>
        <w:t>•</w:t>
      </w:r>
      <w:r w:rsidR="001433B0" w:rsidRPr="00C9623F">
        <w:rPr>
          <w:rFonts w:cs="Arial"/>
        </w:rPr>
        <w:t>граждане, уволенные с в</w:t>
      </w:r>
      <w:r>
        <w:rPr>
          <w:rFonts w:cs="Arial"/>
        </w:rPr>
        <w:t>оенной службы, и члены их семей-2</w:t>
      </w:r>
      <w:r w:rsidR="001433B0" w:rsidRPr="00C9623F">
        <w:rPr>
          <w:rFonts w:cs="Arial"/>
        </w:rPr>
        <w:t>%;</w:t>
      </w:r>
    </w:p>
    <w:p w:rsidR="0024046A" w:rsidRPr="00C9623F" w:rsidRDefault="00C9623F" w:rsidP="00C9623F">
      <w:pPr>
        <w:rPr>
          <w:rFonts w:cs="Arial"/>
        </w:rPr>
      </w:pPr>
      <w:r>
        <w:rPr>
          <w:rFonts w:cs="Arial"/>
        </w:rPr>
        <w:t>•</w:t>
      </w:r>
      <w:r w:rsidR="001433B0" w:rsidRPr="00C9623F">
        <w:rPr>
          <w:rFonts w:cs="Arial"/>
        </w:rPr>
        <w:t>лица, освобожденные из учреждений, исполняющих наказание в</w:t>
      </w:r>
      <w:r>
        <w:rPr>
          <w:rFonts w:cs="Arial"/>
        </w:rPr>
        <w:t xml:space="preserve"> виде лишения свободы-2%;</w:t>
      </w:r>
    </w:p>
    <w:p w:rsidR="00023219" w:rsidRPr="00C9623F" w:rsidRDefault="00023219" w:rsidP="00C9623F">
      <w:pPr>
        <w:rPr>
          <w:rFonts w:cs="Arial"/>
        </w:rPr>
      </w:pPr>
      <w:r w:rsidRPr="00C9623F">
        <w:rPr>
          <w:rFonts w:cs="Arial"/>
        </w:rPr>
        <w:t>•лица, имеющие на содержании лиц, которым по заключению уполномоченного на то органа необходимы посто</w:t>
      </w:r>
      <w:r w:rsidR="00C9623F">
        <w:rPr>
          <w:rFonts w:cs="Arial"/>
        </w:rPr>
        <w:t>янный уход, помощь или надзор-2</w:t>
      </w:r>
      <w:r w:rsidRPr="00C9623F">
        <w:rPr>
          <w:rFonts w:cs="Arial"/>
        </w:rPr>
        <w:t>%;</w:t>
      </w:r>
    </w:p>
    <w:p w:rsidR="00023219" w:rsidRPr="00C9623F" w:rsidRDefault="00023219" w:rsidP="00C9623F">
      <w:pPr>
        <w:rPr>
          <w:rFonts w:cs="Arial"/>
        </w:rPr>
      </w:pPr>
      <w:r w:rsidRPr="00C9623F">
        <w:rPr>
          <w:rFonts w:cs="Arial"/>
        </w:rPr>
        <w:t xml:space="preserve">•граждане, подвергшиеся радиации вследствие чернобыльской и других </w:t>
      </w:r>
      <w:r w:rsidR="00C9623F">
        <w:rPr>
          <w:rFonts w:cs="Arial"/>
        </w:rPr>
        <w:t>радиационных аварий и катастроф-2</w:t>
      </w:r>
      <w:r w:rsidRPr="00C9623F">
        <w:rPr>
          <w:rFonts w:cs="Arial"/>
        </w:rPr>
        <w:t>%;</w:t>
      </w:r>
    </w:p>
    <w:p w:rsidR="00023219" w:rsidRPr="00C9623F" w:rsidRDefault="00023219" w:rsidP="00C9623F">
      <w:pPr>
        <w:rPr>
          <w:rFonts w:cs="Arial"/>
        </w:rPr>
      </w:pPr>
      <w:r w:rsidRPr="00C9623F">
        <w:rPr>
          <w:rFonts w:cs="Arial"/>
        </w:rPr>
        <w:t xml:space="preserve">•безработные, имеющие на момент постановки на учет в органах службы занятости населения длительный (более </w:t>
      </w:r>
      <w:r w:rsidR="00C9623F">
        <w:rPr>
          <w:rFonts w:cs="Arial"/>
        </w:rPr>
        <w:t>одного года) перерыв в работе-2</w:t>
      </w:r>
      <w:r w:rsidRPr="00C9623F">
        <w:rPr>
          <w:rFonts w:cs="Arial"/>
        </w:rPr>
        <w:t>%;</w:t>
      </w:r>
    </w:p>
    <w:p w:rsidR="00023219" w:rsidRPr="00C9623F" w:rsidRDefault="00C9623F" w:rsidP="00C9623F">
      <w:pPr>
        <w:rPr>
          <w:rFonts w:cs="Arial"/>
        </w:rPr>
      </w:pPr>
      <w:r>
        <w:rPr>
          <w:rFonts w:cs="Arial"/>
        </w:rPr>
        <w:t>•дети-</w:t>
      </w:r>
      <w:r w:rsidR="00023219" w:rsidRPr="00C9623F">
        <w:rPr>
          <w:rFonts w:cs="Arial"/>
        </w:rPr>
        <w:t>сироты, дети, остав</w:t>
      </w:r>
      <w:r>
        <w:rPr>
          <w:rFonts w:cs="Arial"/>
        </w:rPr>
        <w:t>шиеся без попечения родителей-2</w:t>
      </w:r>
      <w:r w:rsidR="00023219" w:rsidRPr="00C9623F">
        <w:rPr>
          <w:rFonts w:cs="Arial"/>
        </w:rPr>
        <w:t>%;</w:t>
      </w:r>
    </w:p>
    <w:p w:rsidR="00023219" w:rsidRPr="00C9623F" w:rsidRDefault="00F9100B" w:rsidP="00C9623F">
      <w:pPr>
        <w:rPr>
          <w:rFonts w:cs="Arial"/>
        </w:rPr>
      </w:pPr>
      <w:r w:rsidRPr="00C9623F">
        <w:rPr>
          <w:rFonts w:cs="Arial"/>
        </w:rPr>
        <w:t>•</w:t>
      </w:r>
      <w:r w:rsidR="00C9623F">
        <w:rPr>
          <w:rFonts w:cs="Arial"/>
        </w:rPr>
        <w:t>ветераны боевых действий-2</w:t>
      </w:r>
      <w:r w:rsidR="00023219" w:rsidRPr="00C9623F">
        <w:rPr>
          <w:rFonts w:cs="Arial"/>
        </w:rPr>
        <w:t>%;</w:t>
      </w:r>
    </w:p>
    <w:p w:rsidR="00023219" w:rsidRPr="00C9623F" w:rsidRDefault="00C9623F" w:rsidP="00C9623F">
      <w:pPr>
        <w:rPr>
          <w:rFonts w:cs="Arial"/>
        </w:rPr>
      </w:pPr>
      <w:r>
        <w:rPr>
          <w:rFonts w:cs="Arial"/>
        </w:rPr>
        <w:lastRenderedPageBreak/>
        <w:t>•</w:t>
      </w:r>
      <w:r w:rsidR="00023219" w:rsidRPr="00C9623F">
        <w:rPr>
          <w:rFonts w:cs="Arial"/>
        </w:rPr>
        <w:t>выпускники учреждений профессионального обр</w:t>
      </w:r>
      <w:r>
        <w:rPr>
          <w:rFonts w:cs="Arial"/>
        </w:rPr>
        <w:t>азования, ищущие работу впервые-2%,</w:t>
      </w:r>
    </w:p>
    <w:p w:rsidR="00023219" w:rsidRPr="00C9623F" w:rsidRDefault="00F9100B" w:rsidP="00C9623F">
      <w:pPr>
        <w:rPr>
          <w:rFonts w:cs="Arial"/>
        </w:rPr>
      </w:pPr>
      <w:r w:rsidRPr="00C9623F">
        <w:rPr>
          <w:rFonts w:cs="Arial"/>
        </w:rPr>
        <w:t>2.</w:t>
      </w:r>
      <w:r w:rsidR="00023219" w:rsidRPr="00C9623F">
        <w:rPr>
          <w:rFonts w:cs="Arial"/>
        </w:rPr>
        <w:t>ГУ Центр занятости н</w:t>
      </w:r>
      <w:r w:rsidR="00C9623F">
        <w:rPr>
          <w:rFonts w:cs="Arial"/>
        </w:rPr>
        <w:t>аселения Крапивинского района (Казаков А.Н.</w:t>
      </w:r>
      <w:r w:rsidR="00023219" w:rsidRPr="00C9623F">
        <w:rPr>
          <w:rFonts w:cs="Arial"/>
        </w:rPr>
        <w:t xml:space="preserve">) осуществлять направление, учет и </w:t>
      </w:r>
      <w:r w:rsidR="00C9623F">
        <w:rPr>
          <w:rFonts w:cs="Arial"/>
        </w:rPr>
        <w:t xml:space="preserve">контроль безработных граждан </w:t>
      </w:r>
      <w:r w:rsidR="00023219" w:rsidRPr="00C9623F">
        <w:rPr>
          <w:rFonts w:cs="Arial"/>
        </w:rPr>
        <w:t>на квотируемые рабочие места в организации, предприятия района.</w:t>
      </w:r>
    </w:p>
    <w:p w:rsidR="00023219" w:rsidRPr="00C9623F" w:rsidRDefault="00F9100B" w:rsidP="00C9623F">
      <w:pPr>
        <w:rPr>
          <w:rFonts w:cs="Arial"/>
        </w:rPr>
      </w:pPr>
      <w:r w:rsidRPr="00C9623F">
        <w:rPr>
          <w:rFonts w:cs="Arial"/>
        </w:rPr>
        <w:t>3.</w:t>
      </w:r>
      <w:r w:rsidR="00023219" w:rsidRPr="00C9623F">
        <w:rPr>
          <w:rFonts w:cs="Arial"/>
        </w:rPr>
        <w:t>Руководители предприятий, организаций любой</w:t>
      </w:r>
      <w:r w:rsidR="00C9623F">
        <w:rPr>
          <w:rFonts w:cs="Arial"/>
        </w:rPr>
        <w:t xml:space="preserve"> формы собственности, которые не осуществляют прием граждан в счет квоты, </w:t>
      </w:r>
      <w:r w:rsidR="00023219" w:rsidRPr="00C9623F">
        <w:rPr>
          <w:rFonts w:cs="Arial"/>
        </w:rPr>
        <w:t>несут ответственность, предусмотренную ст.6 Федерально</w:t>
      </w:r>
      <w:r w:rsidR="00C9623F">
        <w:rPr>
          <w:rFonts w:cs="Arial"/>
        </w:rPr>
        <w:t>го Закона "</w:t>
      </w:r>
      <w:hyperlink r:id="rId10" w:history="1">
        <w:r w:rsidR="00C9623F" w:rsidRPr="00642083">
          <w:rPr>
            <w:rStyle w:val="a6"/>
            <w:rFonts w:cs="Arial"/>
          </w:rPr>
          <w:t xml:space="preserve">Об общих принципах </w:t>
        </w:r>
        <w:r w:rsidR="00023219" w:rsidRPr="00642083">
          <w:rPr>
            <w:rStyle w:val="a6"/>
            <w:rFonts w:cs="Arial"/>
          </w:rPr>
          <w:t>организации местног</w:t>
        </w:r>
        <w:r w:rsidR="00C9623F" w:rsidRPr="00642083">
          <w:rPr>
            <w:rStyle w:val="a6"/>
            <w:rFonts w:cs="Arial"/>
          </w:rPr>
          <w:t xml:space="preserve">о самоуправления в </w:t>
        </w:r>
        <w:r w:rsidR="00023219" w:rsidRPr="00642083">
          <w:rPr>
            <w:rStyle w:val="a6"/>
            <w:rFonts w:cs="Arial"/>
          </w:rPr>
          <w:t>Российской Федерации"</w:t>
        </w:r>
      </w:hyperlink>
      <w:r w:rsidR="00023219" w:rsidRPr="00C9623F">
        <w:rPr>
          <w:rFonts w:cs="Arial"/>
        </w:rPr>
        <w:t>.</w:t>
      </w:r>
    </w:p>
    <w:p w:rsidR="00023219" w:rsidRPr="00C9623F" w:rsidRDefault="00F9100B" w:rsidP="00C9623F">
      <w:pPr>
        <w:rPr>
          <w:rFonts w:cs="Arial"/>
        </w:rPr>
      </w:pPr>
      <w:r w:rsidRPr="00C9623F">
        <w:rPr>
          <w:rFonts w:cs="Arial"/>
        </w:rPr>
        <w:t>4.</w:t>
      </w:r>
      <w:r w:rsidR="00023219" w:rsidRPr="00C9623F">
        <w:rPr>
          <w:rFonts w:cs="Arial"/>
        </w:rPr>
        <w:t>ГУ ЦЗН Крапивинского района ежеквартально переда</w:t>
      </w:r>
      <w:r w:rsidR="00C9623F">
        <w:rPr>
          <w:rFonts w:cs="Arial"/>
        </w:rPr>
        <w:t xml:space="preserve">вать информацию в прокуратуру по предприятиям, организациям, нарушающим </w:t>
      </w:r>
      <w:r w:rsidR="00023219" w:rsidRPr="00C9623F">
        <w:rPr>
          <w:rFonts w:cs="Arial"/>
        </w:rPr>
        <w:t>данное распоряжение.</w:t>
      </w:r>
    </w:p>
    <w:p w:rsidR="00023219" w:rsidRPr="00C9623F" w:rsidRDefault="00F9100B" w:rsidP="00C9623F">
      <w:pPr>
        <w:rPr>
          <w:rFonts w:cs="Arial"/>
        </w:rPr>
      </w:pPr>
      <w:r w:rsidRPr="00C9623F">
        <w:rPr>
          <w:rFonts w:cs="Arial"/>
        </w:rPr>
        <w:t>5.</w:t>
      </w:r>
      <w:r w:rsidR="00023219" w:rsidRPr="00C9623F">
        <w:rPr>
          <w:rFonts w:cs="Arial"/>
        </w:rPr>
        <w:t>Контроль за выполнением настоящего распоряжения возложить на заместителя главы муниципального образования по экономике Климину Т.И.</w:t>
      </w:r>
    </w:p>
    <w:p w:rsidR="00C80CB5" w:rsidRPr="00C9623F" w:rsidRDefault="00C80CB5" w:rsidP="00C9623F">
      <w:pPr>
        <w:rPr>
          <w:rFonts w:cs="Arial"/>
        </w:rPr>
      </w:pPr>
    </w:p>
    <w:p w:rsidR="0024046A" w:rsidRPr="00C9623F" w:rsidRDefault="0024046A" w:rsidP="00C9623F">
      <w:pPr>
        <w:rPr>
          <w:rFonts w:cs="Arial"/>
        </w:rPr>
      </w:pPr>
      <w:r w:rsidRPr="00C9623F">
        <w:rPr>
          <w:rFonts w:cs="Arial"/>
        </w:rPr>
        <w:t>Глава</w:t>
      </w:r>
    </w:p>
    <w:p w:rsidR="0024046A" w:rsidRPr="00C9623F" w:rsidRDefault="0024046A" w:rsidP="00C9623F">
      <w:pPr>
        <w:rPr>
          <w:rFonts w:cs="Arial"/>
        </w:rPr>
      </w:pPr>
      <w:r w:rsidRPr="00C9623F">
        <w:rPr>
          <w:rFonts w:cs="Arial"/>
        </w:rPr>
        <w:t>муниципального образования</w:t>
      </w:r>
    </w:p>
    <w:p w:rsidR="00C9623F" w:rsidRDefault="0024046A" w:rsidP="00C9623F">
      <w:pPr>
        <w:rPr>
          <w:rFonts w:cs="Arial"/>
        </w:rPr>
      </w:pPr>
      <w:r w:rsidRPr="00C9623F">
        <w:rPr>
          <w:rFonts w:cs="Arial"/>
        </w:rPr>
        <w:t>«Крапивинский район»</w:t>
      </w:r>
    </w:p>
    <w:p w:rsidR="0024046A" w:rsidRPr="00C9623F" w:rsidRDefault="0024046A" w:rsidP="00C9623F">
      <w:pPr>
        <w:rPr>
          <w:rFonts w:cs="Arial"/>
        </w:rPr>
      </w:pPr>
      <w:r w:rsidRPr="00C9623F">
        <w:rPr>
          <w:rFonts w:cs="Arial"/>
        </w:rPr>
        <w:t>В.А.Альберт</w:t>
      </w:r>
    </w:p>
    <w:sectPr w:rsidR="0024046A" w:rsidRPr="00C9623F" w:rsidSect="00C9623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23219"/>
    <w:rsid w:val="000F1889"/>
    <w:rsid w:val="001433B0"/>
    <w:rsid w:val="0024046A"/>
    <w:rsid w:val="002F2B94"/>
    <w:rsid w:val="00364F62"/>
    <w:rsid w:val="003F6E76"/>
    <w:rsid w:val="005B6F6F"/>
    <w:rsid w:val="00642083"/>
    <w:rsid w:val="00761D1C"/>
    <w:rsid w:val="00984FA0"/>
    <w:rsid w:val="00BA3FC1"/>
    <w:rsid w:val="00C80CB5"/>
    <w:rsid w:val="00C9623F"/>
    <w:rsid w:val="00DD0BA5"/>
    <w:rsid w:val="00EC1D36"/>
    <w:rsid w:val="00F0237A"/>
    <w:rsid w:val="00F91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761D1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761D1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761D1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761D1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761D1C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761D1C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761D1C"/>
  </w:style>
  <w:style w:type="paragraph" w:customStyle="1" w:styleId="10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styleId="HTML">
    <w:name w:val="HTML Variable"/>
    <w:aliases w:val="!Ссылки в документе"/>
    <w:basedOn w:val="a0"/>
    <w:rsid w:val="00761D1C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semiHidden/>
    <w:rsid w:val="00761D1C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761D1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basedOn w:val="a0"/>
    <w:rsid w:val="00761D1C"/>
    <w:rPr>
      <w:color w:val="0000FF"/>
      <w:u w:val="none"/>
    </w:rPr>
  </w:style>
  <w:style w:type="paragraph" w:customStyle="1" w:styleId="Application">
    <w:name w:val="Application!Приложение"/>
    <w:rsid w:val="00761D1C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61D1C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61D1C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61D1C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61D1C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761D1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761D1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761D1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761D1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761D1C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761D1C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761D1C"/>
  </w:style>
  <w:style w:type="paragraph" w:customStyle="1" w:styleId="10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styleId="HTML">
    <w:name w:val="HTML Variable"/>
    <w:aliases w:val="!Ссылки в документе"/>
    <w:basedOn w:val="a0"/>
    <w:rsid w:val="00761D1C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semiHidden/>
    <w:rsid w:val="00761D1C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761D1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basedOn w:val="a0"/>
    <w:rsid w:val="00761D1C"/>
    <w:rPr>
      <w:color w:val="0000FF"/>
      <w:u w:val="none"/>
    </w:rPr>
  </w:style>
  <w:style w:type="paragraph" w:customStyle="1" w:styleId="Application">
    <w:name w:val="Application!Приложение"/>
    <w:rsid w:val="00761D1C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61D1C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61D1C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61D1C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61D1C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5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nla-service.scli.ru:8080/rnla-links/ws/content/act/d76917fb-52fc-4387-a366-1be13e007eb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nla-service.scli.ru:8080/rnla-links/ws/content/act/8b72231b-e1d5-434e-ab34-7750086672e2.htm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rnla-service.scli.ru:8080/rnla-links/ws/content/act/b11798ff-43b9-49db-b06c-4223f9d555e2.html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rnla-service.scli.ru:8080/rnla-links/ws/content/act/96e20c02-1b12-465a-b64c-24aa92270007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nla-service.scli.ru:8080/rnla-links/ws/content/act/4cb4f585-8539-407b-800d-d7d043f4f4c8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2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3342</CharactersWithSpaces>
  <SharedDoc>false</SharedDoc>
  <HLinks>
    <vt:vector size="30" baseType="variant">
      <vt:variant>
        <vt:i4>4128831</vt:i4>
      </vt:variant>
      <vt:variant>
        <vt:i4>12</vt:i4>
      </vt:variant>
      <vt:variant>
        <vt:i4>0</vt:i4>
      </vt:variant>
      <vt:variant>
        <vt:i4>5</vt:i4>
      </vt:variant>
      <vt:variant>
        <vt:lpwstr>/content/act/96e20c02-1b12-465a-b64c-24aa92270007.html</vt:lpwstr>
      </vt:variant>
      <vt:variant>
        <vt:lpwstr/>
      </vt:variant>
      <vt:variant>
        <vt:i4>3866678</vt:i4>
      </vt:variant>
      <vt:variant>
        <vt:i4>9</vt:i4>
      </vt:variant>
      <vt:variant>
        <vt:i4>0</vt:i4>
      </vt:variant>
      <vt:variant>
        <vt:i4>5</vt:i4>
      </vt:variant>
      <vt:variant>
        <vt:lpwstr>/content/act/4cb4f585-8539-407b-800d-d7d043f4f4c8.html</vt:lpwstr>
      </vt:variant>
      <vt:variant>
        <vt:lpwstr/>
      </vt:variant>
      <vt:variant>
        <vt:i4>6291516</vt:i4>
      </vt:variant>
      <vt:variant>
        <vt:i4>6</vt:i4>
      </vt:variant>
      <vt:variant>
        <vt:i4>0</vt:i4>
      </vt:variant>
      <vt:variant>
        <vt:i4>5</vt:i4>
      </vt:variant>
      <vt:variant>
        <vt:lpwstr>/content/act/d76917fb-52fc-4387-a366-1be13e007eb8.html</vt:lpwstr>
      </vt:variant>
      <vt:variant>
        <vt:lpwstr/>
      </vt:variant>
      <vt:variant>
        <vt:i4>3604529</vt:i4>
      </vt:variant>
      <vt:variant>
        <vt:i4>3</vt:i4>
      </vt:variant>
      <vt:variant>
        <vt:i4>0</vt:i4>
      </vt:variant>
      <vt:variant>
        <vt:i4>5</vt:i4>
      </vt:variant>
      <vt:variant>
        <vt:lpwstr>/content/act/8b72231b-e1d5-434e-ab34-7750086672e2.html</vt:lpwstr>
      </vt:variant>
      <vt:variant>
        <vt:lpwstr/>
      </vt:variant>
      <vt:variant>
        <vt:i4>7209015</vt:i4>
      </vt:variant>
      <vt:variant>
        <vt:i4>0</vt:i4>
      </vt:variant>
      <vt:variant>
        <vt:i4>0</vt:i4>
      </vt:variant>
      <vt:variant>
        <vt:i4>5</vt:i4>
      </vt:variant>
      <vt:variant>
        <vt:lpwstr>/content/act/b11798ff-43b9-49db-b06c-4223f9d555e2.html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dcterms:created xsi:type="dcterms:W3CDTF">2018-09-06T09:29:00Z</dcterms:created>
  <dcterms:modified xsi:type="dcterms:W3CDTF">2018-09-06T09:29:00Z</dcterms:modified>
</cp:coreProperties>
</file>