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110A7F" w:rsidRDefault="00FA15AC" w:rsidP="00110A7F">
      <w:pPr>
        <w:suppressAutoHyphens/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1031240" cy="1305560"/>
            <wp:effectExtent l="0" t="0" r="0" b="889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110A7F" w:rsidRDefault="0024046A" w:rsidP="00110A7F">
      <w:pPr>
        <w:pStyle w:val="Title"/>
        <w:spacing w:before="0"/>
      </w:pPr>
      <w:r w:rsidRPr="00110A7F">
        <w:t>Кемеровская область</w:t>
      </w:r>
    </w:p>
    <w:p w:rsidR="0024046A" w:rsidRPr="00110A7F" w:rsidRDefault="0024046A" w:rsidP="00110A7F">
      <w:pPr>
        <w:pStyle w:val="Title"/>
        <w:spacing w:before="0"/>
      </w:pPr>
      <w:r w:rsidRPr="00110A7F">
        <w:t>Администр</w:t>
      </w:r>
      <w:r w:rsidR="00110A7F">
        <w:t>ация муниципального образования</w:t>
      </w:r>
      <w:r w:rsidR="00A841D2">
        <w:t xml:space="preserve"> </w:t>
      </w:r>
      <w:r w:rsidR="00110A7F">
        <w:t xml:space="preserve">«Крапивинский </w:t>
      </w:r>
      <w:r w:rsidRPr="00110A7F">
        <w:t>район»</w:t>
      </w:r>
    </w:p>
    <w:p w:rsidR="00A841D2" w:rsidRDefault="00A841D2" w:rsidP="00A841D2">
      <w:pPr>
        <w:pStyle w:val="Title"/>
        <w:spacing w:before="0"/>
      </w:pPr>
    </w:p>
    <w:p w:rsidR="0024046A" w:rsidRPr="00110A7F" w:rsidRDefault="00AC1FAA" w:rsidP="00A841D2">
      <w:pPr>
        <w:pStyle w:val="Title"/>
        <w:spacing w:before="0"/>
      </w:pPr>
      <w:r w:rsidRPr="00110A7F">
        <w:t>ПОСТАНОВЛЕНИЕ</w:t>
      </w:r>
    </w:p>
    <w:p w:rsidR="0024046A" w:rsidRPr="00110A7F" w:rsidRDefault="0024046A" w:rsidP="00A841D2">
      <w:pPr>
        <w:pStyle w:val="Title"/>
        <w:spacing w:before="0"/>
      </w:pPr>
    </w:p>
    <w:p w:rsidR="00DA4A7C" w:rsidRPr="00110A7F" w:rsidRDefault="00110A7F" w:rsidP="00A841D2">
      <w:pPr>
        <w:pStyle w:val="Title"/>
        <w:spacing w:before="0"/>
      </w:pPr>
      <w:r>
        <w:t>от 19.02.2007 №</w:t>
      </w:r>
      <w:r w:rsidR="00DA4A7C" w:rsidRPr="00110A7F">
        <w:t>02</w:t>
      </w:r>
    </w:p>
    <w:p w:rsidR="0024046A" w:rsidRPr="00110A7F" w:rsidRDefault="00D7299E" w:rsidP="00A841D2">
      <w:pPr>
        <w:pStyle w:val="Title"/>
        <w:spacing w:before="0"/>
      </w:pPr>
      <w:r w:rsidRPr="00110A7F">
        <w:t>р.п. Крапивинский</w:t>
      </w:r>
    </w:p>
    <w:p w:rsidR="00D7299E" w:rsidRPr="00110A7F" w:rsidRDefault="00D7299E" w:rsidP="00A841D2">
      <w:pPr>
        <w:pStyle w:val="Title"/>
        <w:spacing w:before="0"/>
      </w:pPr>
    </w:p>
    <w:p w:rsidR="00DA4A7C" w:rsidRPr="00110A7F" w:rsidRDefault="00DA4A7C" w:rsidP="00A841D2">
      <w:pPr>
        <w:pStyle w:val="Title"/>
        <w:spacing w:before="0"/>
        <w:ind w:firstLine="0"/>
      </w:pPr>
      <w:r w:rsidRPr="00110A7F">
        <w:t xml:space="preserve">Об </w:t>
      </w:r>
      <w:r w:rsidR="00110A7F">
        <w:t>утверждении комплексной целевой</w:t>
      </w:r>
      <w:r w:rsidR="00A841D2">
        <w:t xml:space="preserve"> </w:t>
      </w:r>
      <w:r w:rsidRPr="00110A7F">
        <w:t xml:space="preserve">программы «Неотложные меры борьбы с </w:t>
      </w:r>
      <w:r w:rsidR="00110A7F">
        <w:t>туберкулезом» на 2007-2010</w:t>
      </w:r>
      <w:r w:rsidRPr="00110A7F">
        <w:t>гг.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A4A7C" w:rsidRPr="00110A7F" w:rsidRDefault="00DA4A7C" w:rsidP="00110A7F">
      <w:pPr>
        <w:suppressAutoHyphens/>
        <w:rPr>
          <w:rFonts w:cs="Arial"/>
        </w:rPr>
      </w:pPr>
      <w:r w:rsidRPr="00110A7F">
        <w:rPr>
          <w:rFonts w:cs="Arial"/>
        </w:rPr>
        <w:t>В связи с неблагоприятной эпидемиологической ситуацией, высоким уровнем заболеваемости туберкулезом в МО «Крапивинский район», в целях борьбы с туберкулезом коллегия постановляет:</w:t>
      </w:r>
    </w:p>
    <w:p w:rsidR="00DA4A7C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 xml:space="preserve">1.Утвердить комплексную </w:t>
      </w:r>
      <w:r w:rsidR="00DA4A7C" w:rsidRPr="00110A7F">
        <w:rPr>
          <w:rFonts w:cs="Arial"/>
        </w:rPr>
        <w:t>целевую программу «Неотложные меры борьбы с туберкулезом на</w:t>
      </w:r>
      <w:r>
        <w:rPr>
          <w:rFonts w:cs="Arial"/>
        </w:rPr>
        <w:t xml:space="preserve"> 2007-2010гг.» (приложение №</w:t>
      </w:r>
      <w:r w:rsidR="00DA4A7C" w:rsidRPr="00110A7F">
        <w:rPr>
          <w:rFonts w:cs="Arial"/>
        </w:rPr>
        <w:t>1).</w:t>
      </w:r>
    </w:p>
    <w:p w:rsidR="00DA4A7C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 xml:space="preserve">2.Утвердить Положение «О постоянно действующей </w:t>
      </w:r>
      <w:r w:rsidR="00DA4A7C" w:rsidRPr="00110A7F">
        <w:rPr>
          <w:rFonts w:cs="Arial"/>
        </w:rPr>
        <w:t>межведомс</w:t>
      </w:r>
      <w:r>
        <w:rPr>
          <w:rFonts w:cs="Arial"/>
        </w:rPr>
        <w:t>твенной противоэпидемической комиссии по неотложным мерам борьбы с туберкулезом» (приложение №</w:t>
      </w:r>
      <w:r w:rsidR="00DA4A7C" w:rsidRPr="00110A7F">
        <w:rPr>
          <w:rFonts w:cs="Arial"/>
        </w:rPr>
        <w:t>2).</w:t>
      </w:r>
    </w:p>
    <w:p w:rsidR="00DA4A7C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3.</w:t>
      </w:r>
      <w:r w:rsidR="00DA4A7C" w:rsidRPr="00110A7F">
        <w:rPr>
          <w:rFonts w:cs="Arial"/>
        </w:rPr>
        <w:t>Утвердить состав Межведомственной</w:t>
      </w:r>
      <w:r>
        <w:rPr>
          <w:rFonts w:cs="Arial"/>
        </w:rPr>
        <w:t xml:space="preserve"> комиссии (приложение №</w:t>
      </w:r>
      <w:r w:rsidR="00DA4A7C" w:rsidRPr="00110A7F">
        <w:rPr>
          <w:rFonts w:cs="Arial"/>
        </w:rPr>
        <w:t>3).</w:t>
      </w:r>
    </w:p>
    <w:p w:rsidR="00DA4A7C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4.</w:t>
      </w:r>
      <w:r w:rsidR="00DA4A7C" w:rsidRPr="00110A7F">
        <w:rPr>
          <w:rFonts w:cs="Arial"/>
        </w:rPr>
        <w:t>О ходе реализации программы «Неотложные меры бор</w:t>
      </w:r>
      <w:r w:rsidR="00D7299E" w:rsidRPr="00110A7F">
        <w:rPr>
          <w:rFonts w:cs="Arial"/>
        </w:rPr>
        <w:t>ь</w:t>
      </w:r>
      <w:r>
        <w:rPr>
          <w:rFonts w:cs="Arial"/>
        </w:rPr>
        <w:t>бы с туберкулезом» на 2007-2010</w:t>
      </w:r>
      <w:r w:rsidR="00DA4A7C" w:rsidRPr="00110A7F">
        <w:rPr>
          <w:rFonts w:cs="Arial"/>
        </w:rPr>
        <w:t>г.г.» заслушивать не реже 1 раза в полугодие.</w:t>
      </w:r>
    </w:p>
    <w:p w:rsidR="00DA4A7C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5.</w:t>
      </w:r>
      <w:r w:rsidR="00DA4A7C" w:rsidRPr="00110A7F">
        <w:rPr>
          <w:rFonts w:cs="Arial"/>
        </w:rPr>
        <w:t>Контроль за исполнением данного постановления возложить на зам. главы МО «Крапивинский район» по социальным вопросам С.В. Сабуцкую.</w:t>
      </w:r>
    </w:p>
    <w:p w:rsidR="0024046A" w:rsidRPr="00110A7F" w:rsidRDefault="0024046A" w:rsidP="00110A7F">
      <w:pPr>
        <w:suppressAutoHyphens/>
        <w:rPr>
          <w:rFonts w:cs="Arial"/>
        </w:rPr>
      </w:pPr>
    </w:p>
    <w:p w:rsidR="0024046A" w:rsidRPr="00110A7F" w:rsidRDefault="0024046A" w:rsidP="00110A7F">
      <w:pPr>
        <w:suppressAutoHyphens/>
        <w:rPr>
          <w:rFonts w:cs="Arial"/>
        </w:rPr>
      </w:pPr>
      <w:r w:rsidRPr="00110A7F">
        <w:rPr>
          <w:rFonts w:cs="Arial"/>
        </w:rPr>
        <w:t>Глава</w:t>
      </w:r>
    </w:p>
    <w:p w:rsidR="0024046A" w:rsidRPr="00110A7F" w:rsidRDefault="0024046A" w:rsidP="00110A7F">
      <w:pPr>
        <w:suppressAutoHyphens/>
        <w:rPr>
          <w:rFonts w:cs="Arial"/>
        </w:rPr>
      </w:pPr>
      <w:r w:rsidRPr="00110A7F">
        <w:rPr>
          <w:rFonts w:cs="Arial"/>
        </w:rPr>
        <w:t>муниципального образования</w:t>
      </w:r>
    </w:p>
    <w:p w:rsidR="00110A7F" w:rsidRDefault="0024046A" w:rsidP="00110A7F">
      <w:pPr>
        <w:suppressAutoHyphens/>
        <w:rPr>
          <w:rFonts w:cs="Arial"/>
        </w:rPr>
      </w:pPr>
      <w:r w:rsidRPr="00110A7F">
        <w:rPr>
          <w:rFonts w:cs="Arial"/>
        </w:rPr>
        <w:t>«Крапивинский район»</w:t>
      </w:r>
    </w:p>
    <w:p w:rsidR="0024046A" w:rsidRPr="00110A7F" w:rsidRDefault="0024046A" w:rsidP="00110A7F">
      <w:pPr>
        <w:suppressAutoHyphens/>
        <w:rPr>
          <w:rFonts w:cs="Arial"/>
        </w:rPr>
      </w:pPr>
      <w:r w:rsidRPr="00110A7F">
        <w:rPr>
          <w:rFonts w:cs="Arial"/>
        </w:rPr>
        <w:t>В.А.Альберт</w:t>
      </w:r>
    </w:p>
    <w:p w:rsidR="0024046A" w:rsidRPr="00110A7F" w:rsidRDefault="0024046A" w:rsidP="00110A7F">
      <w:pPr>
        <w:suppressAutoHyphens/>
        <w:rPr>
          <w:rFonts w:cs="Arial"/>
        </w:rPr>
      </w:pPr>
    </w:p>
    <w:p w:rsidR="0024046A" w:rsidRPr="00110A7F" w:rsidRDefault="00645F85" w:rsidP="00110A7F">
      <w:pPr>
        <w:pStyle w:val="Application"/>
        <w:spacing w:before="0" w:after="0"/>
      </w:pPr>
      <w:r w:rsidRPr="00110A7F">
        <w:t>«УТВЕРЖДАЮ»</w:t>
      </w:r>
    </w:p>
    <w:p w:rsidR="00645F85" w:rsidRPr="00110A7F" w:rsidRDefault="00645F85" w:rsidP="00110A7F">
      <w:pPr>
        <w:pStyle w:val="Application"/>
        <w:spacing w:before="0" w:after="0"/>
      </w:pPr>
      <w:r w:rsidRPr="00110A7F">
        <w:t>Глава</w:t>
      </w:r>
    </w:p>
    <w:p w:rsidR="00645F85" w:rsidRPr="00110A7F" w:rsidRDefault="00645F85" w:rsidP="00110A7F">
      <w:pPr>
        <w:pStyle w:val="Application"/>
        <w:spacing w:before="0" w:after="0"/>
      </w:pPr>
      <w:r w:rsidRPr="00110A7F">
        <w:t>МО «Крапивинский район»</w:t>
      </w:r>
    </w:p>
    <w:p w:rsidR="0024046A" w:rsidRPr="00110A7F" w:rsidRDefault="00110A7F" w:rsidP="00110A7F">
      <w:pPr>
        <w:pStyle w:val="Application"/>
        <w:spacing w:before="0" w:after="0"/>
      </w:pPr>
      <w:r>
        <w:t>__________________</w:t>
      </w:r>
      <w:r w:rsidR="00645F85" w:rsidRPr="00110A7F">
        <w:t>В.А.Альберт</w:t>
      </w:r>
    </w:p>
    <w:p w:rsidR="00645F85" w:rsidRPr="00110A7F" w:rsidRDefault="00110A7F" w:rsidP="00110A7F">
      <w:pPr>
        <w:pStyle w:val="Application"/>
        <w:spacing w:before="0" w:after="0"/>
      </w:pPr>
      <w:r>
        <w:t>«_____»__________________2007</w:t>
      </w:r>
      <w:r w:rsidR="00645F85" w:rsidRPr="00110A7F">
        <w:t>г.</w:t>
      </w:r>
    </w:p>
    <w:p w:rsidR="00645F85" w:rsidRPr="00110A7F" w:rsidRDefault="00645F85" w:rsidP="00110A7F">
      <w:pPr>
        <w:suppressAutoHyphens/>
        <w:rPr>
          <w:rFonts w:cs="Arial"/>
        </w:rPr>
      </w:pPr>
    </w:p>
    <w:p w:rsidR="00645F85" w:rsidRPr="00110A7F" w:rsidRDefault="00645F85" w:rsidP="00110A7F">
      <w:pPr>
        <w:pStyle w:val="1"/>
      </w:pPr>
      <w:r w:rsidRPr="00110A7F">
        <w:t>Районная комплексная целевая программа</w:t>
      </w:r>
    </w:p>
    <w:p w:rsidR="002F2B94" w:rsidRPr="00110A7F" w:rsidRDefault="00645F85" w:rsidP="00110A7F">
      <w:pPr>
        <w:pStyle w:val="1"/>
      </w:pPr>
      <w:r w:rsidRPr="00110A7F">
        <w:t>«Неотложные меры борьбы с туберкулезом»</w:t>
      </w:r>
    </w:p>
    <w:p w:rsidR="00645F85" w:rsidRPr="00110A7F" w:rsidRDefault="00110A7F" w:rsidP="00110A7F">
      <w:pPr>
        <w:pStyle w:val="1"/>
      </w:pPr>
      <w:r>
        <w:t>на 2007-2010</w:t>
      </w:r>
      <w:r w:rsidR="00645F85" w:rsidRPr="00110A7F">
        <w:t>г.г.</w:t>
      </w:r>
    </w:p>
    <w:p w:rsidR="00645F85" w:rsidRPr="00110A7F" w:rsidRDefault="00645F85" w:rsidP="00110A7F">
      <w:pPr>
        <w:suppressAutoHyphens/>
        <w:rPr>
          <w:rFonts w:cs="Arial"/>
        </w:rPr>
      </w:pPr>
    </w:p>
    <w:p w:rsidR="00D7299E" w:rsidRPr="00110A7F" w:rsidRDefault="00110A7F" w:rsidP="00110A7F">
      <w:pPr>
        <w:pStyle w:val="Application"/>
        <w:spacing w:before="0" w:after="0"/>
      </w:pPr>
      <w:r>
        <w:t>Приложение №</w:t>
      </w:r>
      <w:r w:rsidR="00D7299E" w:rsidRPr="00110A7F">
        <w:t>1</w:t>
      </w:r>
    </w:p>
    <w:p w:rsidR="00D7299E" w:rsidRPr="00110A7F" w:rsidRDefault="00D7299E" w:rsidP="00110A7F">
      <w:pPr>
        <w:pStyle w:val="2"/>
      </w:pPr>
    </w:p>
    <w:p w:rsidR="00D7299E" w:rsidRPr="00110A7F" w:rsidRDefault="00110A7F" w:rsidP="00110A7F">
      <w:pPr>
        <w:pStyle w:val="2"/>
      </w:pPr>
      <w:r>
        <w:t>ПРОГРАММ</w:t>
      </w:r>
      <w:r w:rsidR="00D7299E" w:rsidRPr="00110A7F">
        <w:t>А</w:t>
      </w:r>
    </w:p>
    <w:p w:rsidR="00D7299E" w:rsidRPr="00110A7F" w:rsidRDefault="00D7299E" w:rsidP="00110A7F">
      <w:pPr>
        <w:pStyle w:val="2"/>
      </w:pPr>
      <w:r w:rsidRPr="00110A7F">
        <w:t>«Неотложные меры борьбы с туберкулезом»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За 3 года существования программы «Неотложные меры борьбы с туберкулезом на 2004-2006гг.» удалось улучшить эпидемиолгическую ситуацию по туберкулезу в районе. За прошедшие 3 года отмечается сниж</w:t>
      </w:r>
      <w:r w:rsidR="00110A7F">
        <w:rPr>
          <w:rFonts w:cs="Arial"/>
        </w:rPr>
        <w:t>ение заболеваемости, так в 2003</w:t>
      </w:r>
      <w:r w:rsidR="00A841D2">
        <w:rPr>
          <w:rFonts w:cs="Arial"/>
        </w:rPr>
        <w:t xml:space="preserve"> </w:t>
      </w:r>
      <w:r w:rsidRPr="00110A7F">
        <w:rPr>
          <w:rFonts w:cs="Arial"/>
        </w:rPr>
        <w:t>году заболе</w:t>
      </w:r>
      <w:r w:rsidR="00110A7F">
        <w:rPr>
          <w:rFonts w:cs="Arial"/>
        </w:rPr>
        <w:t>ваемость составила 209,3 на 100</w:t>
      </w:r>
      <w:r w:rsidR="00A841D2">
        <w:rPr>
          <w:rFonts w:cs="Arial"/>
        </w:rPr>
        <w:t xml:space="preserve"> </w:t>
      </w:r>
      <w:r w:rsidRPr="00110A7F">
        <w:rPr>
          <w:rFonts w:cs="Arial"/>
        </w:rPr>
        <w:t>тыс</w:t>
      </w:r>
      <w:r w:rsidR="00110A7F">
        <w:rPr>
          <w:rFonts w:cs="Arial"/>
        </w:rPr>
        <w:t>. населения, за 10 месяцев 2006</w:t>
      </w:r>
      <w:r w:rsidR="00A841D2">
        <w:rPr>
          <w:rFonts w:cs="Arial"/>
        </w:rPr>
        <w:t xml:space="preserve"> </w:t>
      </w:r>
      <w:r w:rsidRPr="00110A7F">
        <w:rPr>
          <w:rFonts w:cs="Arial"/>
        </w:rPr>
        <w:t>года заболеваемость в районе отмечается на</w:t>
      </w:r>
      <w:r w:rsidR="00110A7F">
        <w:rPr>
          <w:rFonts w:cs="Arial"/>
        </w:rPr>
        <w:t xml:space="preserve"> уровне 2005</w:t>
      </w:r>
      <w:r w:rsidR="00A841D2">
        <w:rPr>
          <w:rFonts w:cs="Arial"/>
        </w:rPr>
        <w:t xml:space="preserve"> </w:t>
      </w:r>
      <w:r w:rsidR="00110A7F">
        <w:rPr>
          <w:rFonts w:cs="Arial"/>
        </w:rPr>
        <w:t>года и составляет 129,4 на 100</w:t>
      </w:r>
      <w:r w:rsidR="00A841D2">
        <w:rPr>
          <w:rFonts w:cs="Arial"/>
        </w:rPr>
        <w:t xml:space="preserve"> </w:t>
      </w:r>
      <w:r w:rsidRPr="00110A7F">
        <w:rPr>
          <w:rFonts w:cs="Arial"/>
        </w:rPr>
        <w:t>т</w:t>
      </w:r>
      <w:r w:rsidR="00110A7F">
        <w:rPr>
          <w:rFonts w:cs="Arial"/>
        </w:rPr>
        <w:t>ыс. населения (снижение на 61,8</w:t>
      </w:r>
      <w:r w:rsidRPr="00110A7F">
        <w:rPr>
          <w:rFonts w:cs="Arial"/>
        </w:rPr>
        <w:t>%). Уменьшилось количество забо</w:t>
      </w:r>
      <w:r w:rsidR="00110A7F">
        <w:rPr>
          <w:rFonts w:cs="Arial"/>
        </w:rPr>
        <w:t>левших детей с 3 человек в 2004</w:t>
      </w:r>
      <w:r w:rsidR="00A841D2">
        <w:rPr>
          <w:rFonts w:cs="Arial"/>
        </w:rPr>
        <w:t xml:space="preserve"> </w:t>
      </w:r>
      <w:r w:rsidRPr="00110A7F">
        <w:rPr>
          <w:rFonts w:cs="Arial"/>
        </w:rPr>
        <w:t>году, до 1 в 2006. Снижается количество запущен</w:t>
      </w:r>
      <w:r w:rsidR="00110A7F">
        <w:rPr>
          <w:rFonts w:cs="Arial"/>
        </w:rPr>
        <w:t>ных случаев туберкулеза, в 2004</w:t>
      </w:r>
      <w:r w:rsidRPr="00110A7F">
        <w:rPr>
          <w:rFonts w:cs="Arial"/>
        </w:rPr>
        <w:t xml:space="preserve">году лиц с запущенными случаями было 9 человек, в 2006 выявлено 5 случаев запущенного туберкулеза (меньше на 55,5%). Остается на одном уровне смертность от </w:t>
      </w:r>
      <w:r w:rsidR="00110A7F">
        <w:rPr>
          <w:rFonts w:cs="Arial"/>
        </w:rPr>
        <w:t>туберкулеза, за 10 месяцев 2006</w:t>
      </w:r>
      <w:r w:rsidR="00A841D2">
        <w:rPr>
          <w:rFonts w:cs="Arial"/>
        </w:rPr>
        <w:t xml:space="preserve"> </w:t>
      </w:r>
      <w:r w:rsidR="00110A7F">
        <w:rPr>
          <w:rFonts w:cs="Arial"/>
        </w:rPr>
        <w:t>года умерло-6 человек, в 2004</w:t>
      </w:r>
      <w:r w:rsidR="00A841D2">
        <w:rPr>
          <w:rFonts w:cs="Arial"/>
        </w:rPr>
        <w:t xml:space="preserve"> </w:t>
      </w:r>
      <w:r w:rsidR="00110A7F">
        <w:rPr>
          <w:rFonts w:cs="Arial"/>
        </w:rPr>
        <w:t>году-</w:t>
      </w:r>
      <w:r w:rsidRPr="00110A7F">
        <w:rPr>
          <w:rFonts w:cs="Arial"/>
        </w:rPr>
        <w:t>7 человек. Но в тоже время сохраняется на высоком уровне заболеваемость туберкуле</w:t>
      </w:r>
      <w:r w:rsidR="00110A7F">
        <w:rPr>
          <w:rFonts w:cs="Arial"/>
        </w:rPr>
        <w:t>зом органов дыхания с распадом-</w:t>
      </w:r>
      <w:r w:rsidRPr="00110A7F">
        <w:rPr>
          <w:rFonts w:cs="Arial"/>
        </w:rPr>
        <w:t>55% от всех вп</w:t>
      </w:r>
      <w:r w:rsidR="00110A7F">
        <w:rPr>
          <w:rFonts w:cs="Arial"/>
        </w:rPr>
        <w:t>ервые выявленных (в 2004 году-</w:t>
      </w:r>
      <w:r w:rsidRPr="00110A7F">
        <w:rPr>
          <w:rFonts w:cs="Arial"/>
        </w:rPr>
        <w:t>3</w:t>
      </w:r>
      <w:r w:rsidR="00110A7F">
        <w:rPr>
          <w:rFonts w:cs="Arial"/>
        </w:rPr>
        <w:t>7%) и с бацилловыделением-</w:t>
      </w:r>
      <w:r w:rsidRPr="00110A7F">
        <w:rPr>
          <w:rFonts w:cs="Arial"/>
        </w:rPr>
        <w:t>72</w:t>
      </w:r>
      <w:r w:rsidR="00110A7F">
        <w:rPr>
          <w:rFonts w:cs="Arial"/>
        </w:rPr>
        <w:t>,5% от всех заболевших (в 2004</w:t>
      </w:r>
      <w:r w:rsidRPr="00110A7F">
        <w:rPr>
          <w:rFonts w:cs="Arial"/>
        </w:rPr>
        <w:t>году-55,2%). Улучшилось проведение флюороосмотров, в 2004 году осмотрено 12816 человек, что составило 56,2% от подлежащего населения, за 10</w:t>
      </w:r>
      <w:r w:rsidR="00110A7F">
        <w:rPr>
          <w:rFonts w:cs="Arial"/>
        </w:rPr>
        <w:t xml:space="preserve"> месяцев 2006 года осмотрено 13576 человек-</w:t>
      </w:r>
      <w:r w:rsidRPr="00110A7F">
        <w:rPr>
          <w:rFonts w:cs="Arial"/>
        </w:rPr>
        <w:t>61,7% от подлежащего населения.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В Крапивинском районе сохраняется напряженная эпидемиологическая обстановка, сохраняется детская и подростковая заболеваемость, имеются случаи запущенных форм туберкулеза.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Учитывая сложившуюся ситуацию необходимо продолжить работу по контролю над туберкулезом в районе.</w:t>
      </w:r>
    </w:p>
    <w:p w:rsidR="00A841D2" w:rsidRDefault="00A841D2" w:rsidP="00110A7F">
      <w:pPr>
        <w:suppressAutoHyphens/>
        <w:rPr>
          <w:rFonts w:cs="Arial"/>
        </w:rPr>
      </w:pPr>
    </w:p>
    <w:p w:rsidR="00D7299E" w:rsidRPr="00110A7F" w:rsidRDefault="00D7299E" w:rsidP="00A841D2">
      <w:pPr>
        <w:pStyle w:val="4"/>
      </w:pPr>
      <w:r w:rsidRPr="00110A7F">
        <w:t>Цель программы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 xml:space="preserve">Снижение на территории Крапивинского района заболеваемости, инвалидизации и смертности населения от туберкулеза, стабилизация эпидемиологической ситуации, на основе комплексного решения проблем профилактики, диагностики, </w:t>
      </w:r>
      <w:r w:rsidR="00110A7F">
        <w:rPr>
          <w:rFonts w:cs="Arial"/>
        </w:rPr>
        <w:t>лечения и реабилитации больных.</w:t>
      </w:r>
    </w:p>
    <w:p w:rsidR="00A841D2" w:rsidRDefault="00A841D2" w:rsidP="00110A7F">
      <w:pPr>
        <w:suppressAutoHyphens/>
        <w:rPr>
          <w:rFonts w:cs="Arial"/>
        </w:rPr>
      </w:pPr>
    </w:p>
    <w:p w:rsidR="00D7299E" w:rsidRPr="00110A7F" w:rsidRDefault="00D7299E" w:rsidP="00A841D2">
      <w:pPr>
        <w:pStyle w:val="4"/>
      </w:pPr>
      <w:r w:rsidRPr="00110A7F">
        <w:t>Основные задачи программы: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1.</w:t>
      </w:r>
      <w:r w:rsidR="00D7299E" w:rsidRPr="00110A7F">
        <w:rPr>
          <w:rFonts w:cs="Arial"/>
        </w:rPr>
        <w:t>Обеспечить реализацию мероприятий по контролю над туберкулезом.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2.Развитие материально–</w:t>
      </w:r>
      <w:r w:rsidR="00D7299E" w:rsidRPr="00110A7F">
        <w:rPr>
          <w:rFonts w:cs="Arial"/>
        </w:rPr>
        <w:t>технической базы противотуберкулезной службы.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3.</w:t>
      </w:r>
      <w:r w:rsidR="00D7299E" w:rsidRPr="00110A7F">
        <w:rPr>
          <w:rFonts w:cs="Arial"/>
        </w:rPr>
        <w:t>Совершенствование методов профилактики, раннего выявления, диагностики, лечения туберкулеза и реабилитации больных.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4.</w:t>
      </w:r>
      <w:r w:rsidR="00D7299E" w:rsidRPr="00110A7F">
        <w:rPr>
          <w:rFonts w:cs="Arial"/>
        </w:rPr>
        <w:t>Повышение эффективности выявления больных туберкулезом с бактериовыделением и их излечивание.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5.</w:t>
      </w:r>
      <w:r w:rsidR="00D7299E" w:rsidRPr="00110A7F">
        <w:rPr>
          <w:rFonts w:cs="Arial"/>
        </w:rPr>
        <w:t>Повышение профессиональной квалификации медицинских работников в области предупреждения и контроля туберкулеза.</w:t>
      </w:r>
    </w:p>
    <w:p w:rsidR="00A841D2" w:rsidRDefault="00A841D2" w:rsidP="00110A7F">
      <w:pPr>
        <w:suppressAutoHyphens/>
        <w:rPr>
          <w:rFonts w:cs="Arial"/>
        </w:rPr>
      </w:pPr>
    </w:p>
    <w:p w:rsidR="00D7299E" w:rsidRPr="00110A7F" w:rsidRDefault="00D7299E" w:rsidP="00A841D2">
      <w:pPr>
        <w:pStyle w:val="4"/>
      </w:pPr>
      <w:r w:rsidRPr="00110A7F">
        <w:t>Исполнители программы: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lastRenderedPageBreak/>
        <w:t>1.</w:t>
      </w:r>
      <w:r w:rsidR="00D7299E" w:rsidRPr="00110A7F">
        <w:rPr>
          <w:rFonts w:cs="Arial"/>
        </w:rPr>
        <w:t>Муниципальное управление здравоохранения «Крапивинская центральная районная больница» (МУЗ КЦРБ)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2.</w:t>
      </w:r>
      <w:r w:rsidR="00D7299E" w:rsidRPr="00110A7F">
        <w:rPr>
          <w:rFonts w:cs="Arial"/>
        </w:rPr>
        <w:t>Управление образования  МО «Крапивинский район» (УО)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3.</w:t>
      </w:r>
      <w:r w:rsidR="00D7299E" w:rsidRPr="00110A7F">
        <w:rPr>
          <w:rFonts w:cs="Arial"/>
        </w:rPr>
        <w:t>Муниципальное управление социальной защиты населения МО «Крапивинский район» (УСЗН)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4.</w:t>
      </w:r>
      <w:r w:rsidR="00D7299E" w:rsidRPr="00110A7F">
        <w:rPr>
          <w:rFonts w:cs="Arial"/>
        </w:rPr>
        <w:t>Отдел внутренних дел Крапивинского района (ОВД)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5.</w:t>
      </w:r>
      <w:r w:rsidR="00D7299E" w:rsidRPr="00110A7F">
        <w:rPr>
          <w:rFonts w:cs="Arial"/>
        </w:rPr>
        <w:t>ФГУЗ Центр гигиены и эпидемиологии в Крапивинском районе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6.Районная</w:t>
      </w:r>
      <w:r w:rsidR="00D7299E" w:rsidRPr="00110A7F">
        <w:rPr>
          <w:rFonts w:cs="Arial"/>
        </w:rPr>
        <w:t xml:space="preserve"> станция по борьбе с болезнями животных ГУ Гос. вет. службы.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110A7F" w:rsidP="00A841D2">
      <w:pPr>
        <w:pStyle w:val="4"/>
      </w:pPr>
      <w:r>
        <w:t xml:space="preserve">Ожидаемые конечные </w:t>
      </w:r>
      <w:r w:rsidR="00D7299E" w:rsidRPr="00110A7F">
        <w:t>результаты реализации программы: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1.</w:t>
      </w:r>
      <w:r w:rsidR="00D7299E" w:rsidRPr="00110A7F">
        <w:rPr>
          <w:rFonts w:cs="Arial"/>
        </w:rPr>
        <w:t>Стабилизация заболеваемости туберкулезом.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2.</w:t>
      </w:r>
      <w:r w:rsidR="00D7299E" w:rsidRPr="00110A7F">
        <w:rPr>
          <w:rFonts w:cs="Arial"/>
        </w:rPr>
        <w:t>Своевременное выявление больных туберкулезом.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3.</w:t>
      </w:r>
      <w:r w:rsidR="00D7299E" w:rsidRPr="00110A7F">
        <w:rPr>
          <w:rFonts w:cs="Arial"/>
        </w:rPr>
        <w:t>Повышение эффек</w:t>
      </w:r>
      <w:r>
        <w:rPr>
          <w:rFonts w:cs="Arial"/>
        </w:rPr>
        <w:t>тивности лечения от туберкулеза</w:t>
      </w:r>
      <w:r w:rsidR="00A841D2">
        <w:rPr>
          <w:rFonts w:cs="Arial"/>
        </w:rPr>
        <w:t xml:space="preserve"> </w:t>
      </w:r>
      <w:r>
        <w:rPr>
          <w:rFonts w:cs="Arial"/>
        </w:rPr>
        <w:t>–</w:t>
      </w:r>
      <w:r w:rsidR="00A841D2">
        <w:rPr>
          <w:rFonts w:cs="Arial"/>
        </w:rPr>
        <w:t xml:space="preserve"> </w:t>
      </w:r>
      <w:r w:rsidR="00D7299E" w:rsidRPr="00110A7F">
        <w:rPr>
          <w:rFonts w:cs="Arial"/>
        </w:rPr>
        <w:t>(добиться прекращения бактерио выделения по окончании основного курса лечения не менее чем у 75% впервые выявленных больных).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4.</w:t>
      </w:r>
      <w:r w:rsidR="00D7299E" w:rsidRPr="00110A7F">
        <w:rPr>
          <w:rFonts w:cs="Arial"/>
        </w:rPr>
        <w:t>Снижение уровня первичного выхода на инвалидность.</w:t>
      </w:r>
    </w:p>
    <w:p w:rsidR="00D7299E" w:rsidRPr="00110A7F" w:rsidRDefault="00110A7F" w:rsidP="00110A7F">
      <w:pPr>
        <w:suppressAutoHyphens/>
        <w:rPr>
          <w:rFonts w:cs="Arial"/>
        </w:rPr>
      </w:pPr>
      <w:r>
        <w:rPr>
          <w:rFonts w:cs="Arial"/>
        </w:rPr>
        <w:t>5.</w:t>
      </w:r>
      <w:r w:rsidR="00D7299E" w:rsidRPr="00110A7F">
        <w:rPr>
          <w:rFonts w:cs="Arial"/>
        </w:rPr>
        <w:t>Увеличение продолжительности жизни больных туберкулезом.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110A7F" w:rsidP="00110A7F">
      <w:pPr>
        <w:pStyle w:val="2"/>
      </w:pPr>
      <w:r>
        <w:t>ПРОГРАММНЫЕ</w:t>
      </w:r>
      <w:r w:rsidR="00D7299E" w:rsidRPr="00110A7F">
        <w:t xml:space="preserve"> МЕРОПРИЯТИЯ</w:t>
      </w:r>
    </w:p>
    <w:p w:rsidR="00D7299E" w:rsidRPr="00110A7F" w:rsidRDefault="00D7299E" w:rsidP="00110A7F">
      <w:pPr>
        <w:pStyle w:val="2"/>
      </w:pPr>
    </w:p>
    <w:p w:rsidR="00D7299E" w:rsidRPr="00110A7F" w:rsidRDefault="00110A7F" w:rsidP="00110A7F">
      <w:pPr>
        <w:pStyle w:val="2"/>
      </w:pPr>
      <w:r>
        <w:t>1.</w:t>
      </w:r>
      <w:r w:rsidR="00D7299E" w:rsidRPr="00110A7F">
        <w:t>Организационные мероприятия</w:t>
      </w:r>
    </w:p>
    <w:p w:rsidR="00D7299E" w:rsidRPr="00110A7F" w:rsidRDefault="00D7299E" w:rsidP="00110A7F">
      <w:pPr>
        <w:suppressAutoHyphens/>
        <w:rPr>
          <w:rFonts w:cs="Arial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4253"/>
        <w:gridCol w:w="1985"/>
        <w:gridCol w:w="1417"/>
        <w:gridCol w:w="1458"/>
      </w:tblGrid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0"/>
            </w:pPr>
            <w:r w:rsidRPr="00BD480E">
              <w:t>№/п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0"/>
            </w:pPr>
            <w:r w:rsidRPr="00BD480E">
              <w:t>Мероприятия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0"/>
            </w:pPr>
            <w:r w:rsidRPr="00BD480E">
              <w:t>Исполнитель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0"/>
            </w:pPr>
            <w:r w:rsidRPr="00BD480E">
              <w:t>Сроки исполнения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0"/>
            </w:pPr>
            <w:r w:rsidRPr="00BD480E">
              <w:t>Финансирование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1.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Создание Межведомственной противоэпидемической комиссии по неотложным ме</w:t>
            </w:r>
            <w:r w:rsidR="00BD480E">
              <w:t xml:space="preserve">рам борьбы с туберкулезом в МО </w:t>
            </w:r>
            <w:r w:rsidRPr="00BD480E">
              <w:t>«Крапивинский район»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  <w:p w:rsidR="00D7299E" w:rsidRPr="00BD480E" w:rsidRDefault="00BD480E" w:rsidP="00A841D2">
            <w:pPr>
              <w:pStyle w:val="Table"/>
            </w:pPr>
            <w:r>
              <w:t>ФГУЗ ЦГиЭ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ОВД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УСЗН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УО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Администрация МО «Крапивинский район»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Станция по борьбе с болезнями животных</w:t>
            </w:r>
          </w:p>
        </w:tc>
        <w:tc>
          <w:tcPr>
            <w:tcW w:w="1417" w:type="dxa"/>
          </w:tcPr>
          <w:p w:rsidR="00D7299E" w:rsidRPr="00BD480E" w:rsidRDefault="00BD480E" w:rsidP="00A841D2">
            <w:pPr>
              <w:pStyle w:val="Table"/>
            </w:pPr>
            <w:r>
              <w:t xml:space="preserve">I </w:t>
            </w:r>
            <w:r w:rsidR="00D7299E" w:rsidRPr="00BD480E">
              <w:t>квартал 2007г.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2.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Подготовка материалов для рассмотрени</w:t>
            </w:r>
            <w:r w:rsidR="00BD480E">
              <w:t xml:space="preserve">я на Межведомственной комиссии </w:t>
            </w:r>
            <w:r w:rsidRPr="00BD480E">
              <w:t>о ходе реализации программы «Неотложные меры борьбы с туберкулезом»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  <w:p w:rsidR="00D7299E" w:rsidRPr="00BD480E" w:rsidRDefault="00BD480E" w:rsidP="00A841D2">
            <w:pPr>
              <w:pStyle w:val="Table"/>
            </w:pPr>
            <w:r>
              <w:t>ФГУЗ ЦГиЭ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ОВД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УСЗН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УО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Администрация МО «Крапивинский район»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Станция по борьбе с болезнями животных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1 раз в квартал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lastRenderedPageBreak/>
              <w:t>3.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Дальнейшее проведение курсов химиотерапии по DOTS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4.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Информировать районного фтизиатра о прибытии больного туберкулезом с указанием адреса прописки при выдаче паспорта взамен справки освобожденному из исправительных колоний или следственных изоляторов, прописывающемуся на постоянное или временное место жительства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ОВД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5.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Обеспечить контроль за постановкой на учет в противотуберкулезное учреждение больницы, прибывших из мест лишения свободы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ОВД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6.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Осуществлять для оказания медицинской помощи привод в туберкулезное учреждение лиц, уклоняющихся от явки по вызову, больных заразными формами туберкулеза и представляющих непосредственную опасность заражения для окружающих на основании решения суда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ОВД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Главы администраций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  <w:r w:rsidRPr="00BD480E">
              <w:t>1800 руб. в год</w:t>
            </w:r>
            <w:r w:rsidR="00A841D2">
              <w:t xml:space="preserve"> </w:t>
            </w:r>
            <w:r w:rsidRPr="00BD480E">
              <w:t>бюджет ЦРБ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7.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Обеспечить доставку на флюорографическое обследование лиц без определенного места жительства (БОМЖ), поступающих в изоляторы временного содержания</w:t>
            </w:r>
          </w:p>
          <w:p w:rsidR="00D7299E" w:rsidRPr="00BD480E" w:rsidRDefault="00D7299E" w:rsidP="00A841D2">
            <w:pPr>
              <w:pStyle w:val="Table"/>
            </w:pP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ОВД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8.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В ДДУ открыть оздоровительные группы для туб. инфицированных детей</w:t>
            </w:r>
          </w:p>
        </w:tc>
        <w:tc>
          <w:tcPr>
            <w:tcW w:w="1985" w:type="dxa"/>
          </w:tcPr>
          <w:p w:rsidR="00A841D2" w:rsidRDefault="00D7299E" w:rsidP="00A841D2">
            <w:pPr>
              <w:pStyle w:val="Table"/>
            </w:pPr>
            <w:r w:rsidRPr="00BD480E">
              <w:t>УО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Администрация МО «Крапивинский район»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2007-2010г.г.</w:t>
            </w:r>
          </w:p>
        </w:tc>
        <w:tc>
          <w:tcPr>
            <w:tcW w:w="1458" w:type="dxa"/>
          </w:tcPr>
          <w:p w:rsidR="00D7299E" w:rsidRPr="00BD480E" w:rsidRDefault="00F11089" w:rsidP="00A841D2">
            <w:pPr>
              <w:pStyle w:val="Table"/>
            </w:pPr>
            <w:r>
              <w:t>13600</w:t>
            </w:r>
            <w:r w:rsidR="00A841D2">
              <w:t xml:space="preserve"> </w:t>
            </w:r>
            <w:r w:rsidR="00D7299E" w:rsidRPr="00BD480E">
              <w:t>рублей</w:t>
            </w:r>
            <w:r w:rsidR="00A841D2">
              <w:t xml:space="preserve"> </w:t>
            </w:r>
            <w:r w:rsidR="00D7299E" w:rsidRPr="00BD480E">
              <w:t>Бюджет УО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9.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Оказывать сод</w:t>
            </w:r>
            <w:r w:rsidR="00BD480E">
              <w:t xml:space="preserve">ействие в организации доставки </w:t>
            </w:r>
            <w:r w:rsidRPr="00BD480E">
              <w:t>больных туберкулезом, лиц с подозрением на туберкулез для лечения, обследования в МУЗ КЦРБ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Поселковая администрация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10.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Внедрить программное обеспечение для флюорокартотеки на компьютере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I квартал 2007г.</w:t>
            </w:r>
          </w:p>
        </w:tc>
        <w:tc>
          <w:tcPr>
            <w:tcW w:w="1458" w:type="dxa"/>
          </w:tcPr>
          <w:p w:rsidR="00D7299E" w:rsidRPr="00BD480E" w:rsidRDefault="00F11089" w:rsidP="00A841D2">
            <w:pPr>
              <w:pStyle w:val="Table"/>
            </w:pPr>
            <w:r>
              <w:t>38000</w:t>
            </w:r>
            <w:r w:rsidR="00A841D2">
              <w:t xml:space="preserve"> </w:t>
            </w:r>
            <w:r w:rsidR="00D7299E" w:rsidRPr="00BD480E">
              <w:t>рублей</w:t>
            </w:r>
            <w:r w:rsidR="00A841D2">
              <w:t xml:space="preserve"> </w:t>
            </w:r>
            <w:r w:rsidR="00D7299E" w:rsidRPr="00BD480E">
              <w:t>бюджет ЦРБ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11.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Совместно с органами здравоохранения корректировать банк данных социально-незащищенных категорий больных туберкулезом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УСЗН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12.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 xml:space="preserve">Электронная база данных больных </w:t>
            </w:r>
            <w:r w:rsidRPr="00BD480E">
              <w:lastRenderedPageBreak/>
              <w:t>туберкулезом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lastRenderedPageBreak/>
              <w:t>МУЗ КЦРБ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 xml:space="preserve">I квартал </w:t>
            </w:r>
            <w:r w:rsidRPr="00BD480E">
              <w:lastRenderedPageBreak/>
              <w:t>2007г.</w:t>
            </w:r>
          </w:p>
        </w:tc>
        <w:tc>
          <w:tcPr>
            <w:tcW w:w="1458" w:type="dxa"/>
          </w:tcPr>
          <w:p w:rsidR="00D7299E" w:rsidRPr="00BD480E" w:rsidRDefault="00F11089" w:rsidP="00A841D2">
            <w:pPr>
              <w:pStyle w:val="Table"/>
            </w:pPr>
            <w:r>
              <w:lastRenderedPageBreak/>
              <w:t>15000</w:t>
            </w:r>
            <w:r w:rsidR="00D7299E" w:rsidRPr="00BD480E">
              <w:t xml:space="preserve">руб. </w:t>
            </w:r>
            <w:r w:rsidR="00D7299E" w:rsidRPr="00BD480E">
              <w:lastRenderedPageBreak/>
              <w:t>бюджет ЦРБ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lastRenderedPageBreak/>
              <w:t>13.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Оказывать социальную и юридическую поддержку содействия в оформлении документов лицам прибывшим из мест лишения свободы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УСЗН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14.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Социальная помощь больным туберкулезом находящихся на лечении по DOTS, бесплатный проезд к врачу фтизиатру (предоставлять реестры списков и ходатайства от ЦРБ)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УСЗН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F11089" w:rsidP="00A841D2">
            <w:pPr>
              <w:pStyle w:val="Table"/>
            </w:pPr>
            <w:r>
              <w:t>37800</w:t>
            </w:r>
            <w:r w:rsidR="00A841D2">
              <w:t xml:space="preserve"> </w:t>
            </w:r>
            <w:r w:rsidR="00D7299E" w:rsidRPr="00BD480E">
              <w:t>руб. в год</w:t>
            </w:r>
            <w:r w:rsidR="00A841D2">
              <w:t xml:space="preserve"> </w:t>
            </w:r>
            <w:r w:rsidR="00D7299E" w:rsidRPr="00BD480E">
              <w:t>бюджет ЦРБ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15.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Оказывать содействия в прохождении ФЛГ гражданам обслуживаемым на дому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УСЗН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16.</w:t>
            </w:r>
          </w:p>
        </w:tc>
        <w:tc>
          <w:tcPr>
            <w:tcW w:w="4253" w:type="dxa"/>
          </w:tcPr>
          <w:p w:rsidR="00D7299E" w:rsidRPr="00BD480E" w:rsidRDefault="00BD480E" w:rsidP="00A841D2">
            <w:pPr>
              <w:pStyle w:val="Table"/>
            </w:pPr>
            <w:r>
              <w:t>Обеспечить доставку на ФЛГ–</w:t>
            </w:r>
            <w:r w:rsidR="00D7299E" w:rsidRPr="00BD480E">
              <w:t>обследованию лиц проживающих в домах временного пребывания, соц. приют для детей, приют для пожилых граждан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УСЗН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458" w:type="dxa"/>
          </w:tcPr>
          <w:p w:rsidR="00D7299E" w:rsidRPr="00BD480E" w:rsidRDefault="00D7299E" w:rsidP="00A841D2">
            <w:pPr>
              <w:pStyle w:val="Table"/>
            </w:pPr>
            <w:r w:rsidRPr="00BD480E">
              <w:t>бюджет ЦРБ</w:t>
            </w:r>
            <w:r w:rsidR="00A841D2">
              <w:t xml:space="preserve"> </w:t>
            </w:r>
            <w:r w:rsidR="00F11089">
              <w:t>2000</w:t>
            </w:r>
            <w:r w:rsidR="00A841D2">
              <w:t xml:space="preserve"> </w:t>
            </w:r>
            <w:r w:rsidRPr="00BD480E">
              <w:t>рублей в год</w:t>
            </w:r>
          </w:p>
        </w:tc>
      </w:tr>
    </w:tbl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BD480E" w:rsidP="00BD480E">
      <w:pPr>
        <w:pStyle w:val="2"/>
      </w:pPr>
      <w:r>
        <w:t>2.Лечебно–</w:t>
      </w:r>
      <w:r w:rsidR="00D7299E" w:rsidRPr="00110A7F">
        <w:t>диагностические мероприятия</w:t>
      </w:r>
    </w:p>
    <w:p w:rsidR="00D7299E" w:rsidRPr="00110A7F" w:rsidRDefault="00D7299E" w:rsidP="00BD480E">
      <w:pPr>
        <w:pStyle w:val="2"/>
      </w:pPr>
    </w:p>
    <w:tbl>
      <w:tblPr>
        <w:tblW w:w="103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4253"/>
        <w:gridCol w:w="1985"/>
        <w:gridCol w:w="1417"/>
        <w:gridCol w:w="1985"/>
      </w:tblGrid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0"/>
            </w:pPr>
            <w:r w:rsidRPr="00BD480E">
              <w:t>№/п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0"/>
            </w:pPr>
            <w:r w:rsidRPr="00BD480E">
              <w:t>Мероприятия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0"/>
            </w:pPr>
            <w:r w:rsidRPr="00BD480E">
              <w:t>Исполнитель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0"/>
            </w:pPr>
            <w:r w:rsidRPr="00BD480E">
              <w:t>Сроки исполнения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0"/>
            </w:pPr>
            <w:r w:rsidRPr="00BD480E">
              <w:t>Финансирование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1.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Организация рентгенологической службы МУЗ КЦРБ:</w:t>
            </w:r>
          </w:p>
          <w:p w:rsidR="00D7299E" w:rsidRPr="00BD480E" w:rsidRDefault="00A841D2" w:rsidP="00A841D2">
            <w:pPr>
              <w:pStyle w:val="Table"/>
            </w:pPr>
            <w:r>
              <w:t xml:space="preserve">- </w:t>
            </w:r>
            <w:r w:rsidR="00D7299E" w:rsidRPr="00BD480E">
              <w:t>Бумага для флюорографического осмотра населения района</w:t>
            </w:r>
          </w:p>
          <w:p w:rsidR="00D7299E" w:rsidRPr="00BD480E" w:rsidRDefault="00A841D2" w:rsidP="00A841D2">
            <w:pPr>
              <w:pStyle w:val="Table"/>
            </w:pPr>
            <w:r>
              <w:t xml:space="preserve">- </w:t>
            </w:r>
            <w:r w:rsidR="00D7299E" w:rsidRPr="00BD480E">
              <w:t>Пленка для бесплатного рентгенологического обследования лиц больных туберкулезом, с подозрением на туберкулез, тубинфицированных детей, контактных.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МО «Крапивинский район»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D7299E" w:rsidP="00A841D2">
            <w:pPr>
              <w:pStyle w:val="Table"/>
            </w:pPr>
            <w:r w:rsidRPr="00BD480E">
              <w:t>ежегодно</w:t>
            </w: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D7299E" w:rsidP="00A841D2">
            <w:pPr>
              <w:pStyle w:val="Table"/>
            </w:pPr>
            <w:r w:rsidRPr="00BD480E">
              <w:t>ежегодно</w:t>
            </w: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D7299E" w:rsidP="00A841D2">
            <w:pPr>
              <w:pStyle w:val="Table"/>
            </w:pPr>
          </w:p>
        </w:tc>
        <w:tc>
          <w:tcPr>
            <w:tcW w:w="1985" w:type="dxa"/>
          </w:tcPr>
          <w:p w:rsidR="00D7299E" w:rsidRDefault="00D7299E" w:rsidP="00A841D2">
            <w:pPr>
              <w:pStyle w:val="Table"/>
            </w:pPr>
          </w:p>
          <w:p w:rsidR="00A841D2" w:rsidRPr="00BD480E" w:rsidRDefault="00A841D2" w:rsidP="00A841D2">
            <w:pPr>
              <w:pStyle w:val="Table"/>
            </w:pPr>
          </w:p>
          <w:p w:rsidR="00D7299E" w:rsidRPr="00BD480E" w:rsidRDefault="00BD480E" w:rsidP="00A841D2">
            <w:pPr>
              <w:pStyle w:val="Table"/>
            </w:pPr>
            <w:r>
              <w:t>10тыс. 800</w:t>
            </w:r>
            <w:r w:rsidR="00A841D2">
              <w:t xml:space="preserve"> </w:t>
            </w:r>
            <w:r w:rsidR="00D7299E" w:rsidRPr="00BD480E">
              <w:t>руб.</w:t>
            </w: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BD480E" w:rsidP="00A841D2">
            <w:pPr>
              <w:pStyle w:val="Table"/>
            </w:pPr>
            <w:r>
              <w:t>47</w:t>
            </w:r>
            <w:r w:rsidR="00D7299E" w:rsidRPr="00BD480E">
              <w:t>т</w:t>
            </w:r>
            <w:r>
              <w:t>ыс. 784</w:t>
            </w:r>
            <w:r w:rsidR="00A841D2">
              <w:t xml:space="preserve"> </w:t>
            </w:r>
            <w:r w:rsidR="00D7299E" w:rsidRPr="00BD480E">
              <w:t>руб. бюджет ЦРБ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2.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Выявление лиц, страдающих активными формами туберкулеза и их своевременное направление в ОПТД для решения вопроса о лечении, диагностики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ежегодно</w:t>
            </w:r>
          </w:p>
        </w:tc>
        <w:tc>
          <w:tcPr>
            <w:tcW w:w="1985" w:type="dxa"/>
          </w:tcPr>
          <w:p w:rsidR="00D7299E" w:rsidRPr="00BD480E" w:rsidRDefault="00BD480E" w:rsidP="00A841D2">
            <w:pPr>
              <w:pStyle w:val="Table"/>
            </w:pPr>
            <w:r>
              <w:t>4</w:t>
            </w:r>
            <w:r w:rsidR="00A841D2">
              <w:t xml:space="preserve"> </w:t>
            </w:r>
            <w:r>
              <w:t>тыс. 800</w:t>
            </w:r>
            <w:r w:rsidR="00A841D2">
              <w:t xml:space="preserve"> </w:t>
            </w:r>
            <w:r w:rsidR="00D7299E" w:rsidRPr="00BD480E">
              <w:t>руб. бюджет ЦРБ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3.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Снабжение витамином В6 для профилактического лечения тубинфицированных, виражных детей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ежегодно</w:t>
            </w:r>
          </w:p>
        </w:tc>
        <w:tc>
          <w:tcPr>
            <w:tcW w:w="1985" w:type="dxa"/>
          </w:tcPr>
          <w:p w:rsidR="00D7299E" w:rsidRPr="00BD480E" w:rsidRDefault="00BD480E" w:rsidP="00A841D2">
            <w:pPr>
              <w:pStyle w:val="Table"/>
            </w:pPr>
            <w:r>
              <w:t>72900</w:t>
            </w:r>
            <w:r w:rsidR="00A841D2">
              <w:t xml:space="preserve"> </w:t>
            </w:r>
            <w:r>
              <w:t>тыс.</w:t>
            </w:r>
            <w:r w:rsidR="00A841D2">
              <w:t xml:space="preserve"> </w:t>
            </w:r>
            <w:r w:rsidR="00D7299E" w:rsidRPr="00BD480E">
              <w:t>бюджет ЦРБ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4.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Плановое проведение вакцинации, ревакцинации БЦЖ туберкулиндиагностики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ежегодно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t>5.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 xml:space="preserve">Постоянное наличие в ЦРБ вакцины БЦЖ, туберкулина, </w:t>
            </w:r>
            <w:r w:rsidRPr="00BD480E">
              <w:lastRenderedPageBreak/>
              <w:t>туберкулиновых шприцев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lastRenderedPageBreak/>
              <w:t>МУЗ КЦРБ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ежегодно</w:t>
            </w:r>
          </w:p>
        </w:tc>
        <w:tc>
          <w:tcPr>
            <w:tcW w:w="1985" w:type="dxa"/>
          </w:tcPr>
          <w:p w:rsidR="00D7299E" w:rsidRPr="00BD480E" w:rsidRDefault="00BD480E" w:rsidP="00A841D2">
            <w:pPr>
              <w:pStyle w:val="Table"/>
            </w:pPr>
            <w:r>
              <w:t>12800</w:t>
            </w:r>
            <w:r w:rsidR="00A841D2">
              <w:t xml:space="preserve"> </w:t>
            </w:r>
            <w:r>
              <w:t xml:space="preserve">руб. </w:t>
            </w:r>
            <w:r w:rsidR="00D7299E" w:rsidRPr="00BD480E">
              <w:t>бюджет ЦРБ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669" w:type="dxa"/>
          </w:tcPr>
          <w:p w:rsidR="00D7299E" w:rsidRPr="00BD480E" w:rsidRDefault="00D7299E" w:rsidP="00A841D2">
            <w:pPr>
              <w:pStyle w:val="Table"/>
            </w:pPr>
            <w:r w:rsidRPr="00BD480E">
              <w:lastRenderedPageBreak/>
              <w:t>6.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Проведение семинаров среди врачей, медсестер, ОЛС по выявлению туберкулеза среди населения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1 раз в квартал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</w:p>
        </w:tc>
      </w:tr>
    </w:tbl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BD480E" w:rsidP="00BD480E">
      <w:pPr>
        <w:pStyle w:val="2"/>
      </w:pPr>
      <w:r>
        <w:t>3.</w:t>
      </w:r>
      <w:r w:rsidR="00D7299E" w:rsidRPr="00110A7F">
        <w:t>Эпидемиологические мероприятия</w:t>
      </w:r>
    </w:p>
    <w:p w:rsidR="00D7299E" w:rsidRPr="00110A7F" w:rsidRDefault="00D7299E" w:rsidP="00110A7F">
      <w:pPr>
        <w:suppressAutoHyphens/>
        <w:rPr>
          <w:rFonts w:cs="Arial"/>
        </w:rPr>
      </w:pPr>
    </w:p>
    <w:tbl>
      <w:tblPr>
        <w:tblW w:w="10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4253"/>
        <w:gridCol w:w="1985"/>
        <w:gridCol w:w="1417"/>
        <w:gridCol w:w="1985"/>
      </w:tblGrid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0"/>
            </w:pPr>
            <w:r w:rsidRPr="00BD480E">
              <w:t>№/п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0"/>
            </w:pPr>
            <w:r w:rsidRPr="00BD480E">
              <w:t>Мероприятия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0"/>
            </w:pPr>
            <w:r w:rsidRPr="00BD480E">
              <w:t>Исполнитель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0"/>
            </w:pPr>
            <w:r w:rsidRPr="00BD480E">
              <w:t>Сроки исполнения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0"/>
            </w:pPr>
            <w:r w:rsidRPr="00BD480E">
              <w:t>Финансирование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"/>
            </w:pPr>
            <w:r w:rsidRPr="00BD480E">
              <w:t>1.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Работа в очагах туберкулезной инфекции: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Своевременный выезд на очаги;</w:t>
            </w:r>
          </w:p>
          <w:p w:rsidR="00D7299E" w:rsidRPr="00BD480E" w:rsidRDefault="00BD480E" w:rsidP="00A841D2">
            <w:pPr>
              <w:pStyle w:val="Table"/>
            </w:pPr>
            <w:r>
              <w:t>Выделение средств, для</w:t>
            </w:r>
            <w:r w:rsidR="00D7299E" w:rsidRPr="00BD480E">
              <w:t xml:space="preserve"> текущих дезинфекций в очагах туберкулеза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Проведение заключительных дезинфекций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 xml:space="preserve">ФГУЗ ЦГиЭ </w:t>
            </w:r>
          </w:p>
          <w:p w:rsidR="00D7299E" w:rsidRPr="00BD480E" w:rsidRDefault="00BD480E" w:rsidP="00A841D2">
            <w:pPr>
              <w:pStyle w:val="Table"/>
            </w:pPr>
            <w:r>
              <w:t>г.</w:t>
            </w:r>
            <w:r w:rsidR="00D7299E" w:rsidRPr="00BD480E">
              <w:t xml:space="preserve">Ленинск- Кузнецка 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BD480E" w:rsidP="00A841D2">
            <w:pPr>
              <w:pStyle w:val="Table"/>
            </w:pPr>
            <w:r>
              <w:t>9000</w:t>
            </w:r>
            <w:r w:rsidR="00D7299E" w:rsidRPr="00BD480E">
              <w:t>руб. в год</w:t>
            </w:r>
          </w:p>
          <w:p w:rsidR="00D7299E" w:rsidRPr="00BD480E" w:rsidRDefault="00BD480E" w:rsidP="00A841D2">
            <w:pPr>
              <w:pStyle w:val="Table"/>
            </w:pPr>
            <w:r>
              <w:t>19920</w:t>
            </w:r>
            <w:r w:rsidR="00D7299E" w:rsidRPr="00BD480E">
              <w:t>руб. в год</w:t>
            </w:r>
            <w:r w:rsidR="00A841D2">
              <w:t xml:space="preserve"> </w:t>
            </w:r>
            <w:r w:rsidR="00D7299E" w:rsidRPr="00BD480E">
              <w:t>бюджет ЦРБ</w:t>
            </w:r>
          </w:p>
          <w:p w:rsidR="00D7299E" w:rsidRPr="00BD480E" w:rsidRDefault="00D7299E" w:rsidP="00A841D2">
            <w:pPr>
              <w:pStyle w:val="Table"/>
            </w:pPr>
          </w:p>
          <w:p w:rsidR="00D7299E" w:rsidRPr="00BD480E" w:rsidRDefault="00BD480E" w:rsidP="00A841D2">
            <w:pPr>
              <w:pStyle w:val="Table"/>
            </w:pPr>
            <w:r>
              <w:t>21150</w:t>
            </w:r>
            <w:r w:rsidR="00D7299E" w:rsidRPr="00BD480E">
              <w:t>руб. в год</w:t>
            </w:r>
            <w:r w:rsidR="00A841D2">
              <w:t xml:space="preserve"> </w:t>
            </w:r>
            <w:r w:rsidR="00D7299E" w:rsidRPr="00BD480E">
              <w:t>бюджет ЦРБ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"/>
            </w:pPr>
            <w:r w:rsidRPr="00BD480E">
              <w:t>2.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Взаимодействие с ветслужбой района по контролю за заболеваемостью туберкулезом среди животных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Станция по борьбе с болезнями животных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>МУ КЦРБ</w:t>
            </w:r>
          </w:p>
        </w:tc>
        <w:tc>
          <w:tcPr>
            <w:tcW w:w="1417" w:type="dxa"/>
          </w:tcPr>
          <w:p w:rsidR="00D7299E" w:rsidRPr="00BD480E" w:rsidRDefault="00D7299E" w:rsidP="00A841D2">
            <w:pPr>
              <w:pStyle w:val="Table"/>
            </w:pPr>
            <w:r w:rsidRPr="00BD480E">
              <w:t>Постоянно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</w:p>
        </w:tc>
      </w:tr>
    </w:tbl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BD480E" w:rsidP="00BD480E">
      <w:pPr>
        <w:pStyle w:val="2"/>
      </w:pPr>
      <w:r>
        <w:t>4.</w:t>
      </w:r>
      <w:r w:rsidR="00D7299E" w:rsidRPr="00110A7F">
        <w:t>Профилактические мероприятия</w:t>
      </w:r>
    </w:p>
    <w:p w:rsidR="00D7299E" w:rsidRPr="00110A7F" w:rsidRDefault="00D7299E" w:rsidP="00110A7F">
      <w:pPr>
        <w:suppressAutoHyphens/>
        <w:rPr>
          <w:rFonts w:cs="Arial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4253"/>
        <w:gridCol w:w="1985"/>
        <w:gridCol w:w="1619"/>
        <w:gridCol w:w="1397"/>
      </w:tblGrid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0"/>
            </w:pPr>
            <w:r w:rsidRPr="00BD480E">
              <w:t>№/п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0"/>
            </w:pPr>
            <w:r w:rsidRPr="00BD480E">
              <w:t>Мероприятия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0"/>
            </w:pPr>
            <w:r w:rsidRPr="00BD480E">
              <w:t>Исполнитель</w:t>
            </w:r>
          </w:p>
        </w:tc>
        <w:tc>
          <w:tcPr>
            <w:tcW w:w="1619" w:type="dxa"/>
          </w:tcPr>
          <w:p w:rsidR="00D7299E" w:rsidRPr="00BD480E" w:rsidRDefault="00D7299E" w:rsidP="00A841D2">
            <w:pPr>
              <w:pStyle w:val="Table0"/>
            </w:pPr>
            <w:r w:rsidRPr="00BD480E">
              <w:t>Сроки исполнения</w:t>
            </w:r>
          </w:p>
        </w:tc>
        <w:tc>
          <w:tcPr>
            <w:tcW w:w="1397" w:type="dxa"/>
          </w:tcPr>
          <w:p w:rsidR="00D7299E" w:rsidRPr="00BD480E" w:rsidRDefault="00D7299E" w:rsidP="00A841D2">
            <w:pPr>
              <w:pStyle w:val="Table0"/>
            </w:pPr>
            <w:r w:rsidRPr="00BD480E">
              <w:t>Финансирование</w:t>
            </w: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"/>
            </w:pPr>
            <w:r w:rsidRPr="00BD480E">
              <w:t>1.</w:t>
            </w:r>
          </w:p>
        </w:tc>
        <w:tc>
          <w:tcPr>
            <w:tcW w:w="4253" w:type="dxa"/>
          </w:tcPr>
          <w:p w:rsidR="00D7299E" w:rsidRPr="00BD480E" w:rsidRDefault="00BD480E" w:rsidP="00A841D2">
            <w:pPr>
              <w:pStyle w:val="Table"/>
            </w:pPr>
            <w:r>
              <w:t>Увеличить охват–</w:t>
            </w:r>
            <w:r w:rsidR="00D7299E" w:rsidRPr="00BD480E">
              <w:t>осмотров населения из социальных групп риска до 98%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 xml:space="preserve">ФГУЗ ЦГиЭ </w:t>
            </w:r>
          </w:p>
          <w:p w:rsidR="00D7299E" w:rsidRPr="00BD480E" w:rsidRDefault="00D7299E" w:rsidP="00A841D2">
            <w:pPr>
              <w:pStyle w:val="Table"/>
            </w:pPr>
          </w:p>
        </w:tc>
        <w:tc>
          <w:tcPr>
            <w:tcW w:w="1619" w:type="dxa"/>
          </w:tcPr>
          <w:p w:rsidR="00D7299E" w:rsidRPr="00BD480E" w:rsidRDefault="00D7299E" w:rsidP="00A841D2">
            <w:pPr>
              <w:pStyle w:val="Table"/>
            </w:pPr>
            <w:r w:rsidRPr="00BD480E">
              <w:t>В течении года</w:t>
            </w:r>
          </w:p>
        </w:tc>
        <w:tc>
          <w:tcPr>
            <w:tcW w:w="1397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"/>
            </w:pPr>
            <w:r w:rsidRPr="00BD480E">
              <w:t>2.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ФЛГ осмотры диспансерных групп, с повышенным риском заболевания туберкулезом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 xml:space="preserve">ФГУЗ ЦГиЭ </w:t>
            </w:r>
          </w:p>
          <w:p w:rsidR="00D7299E" w:rsidRPr="00BD480E" w:rsidRDefault="00D7299E" w:rsidP="00A841D2">
            <w:pPr>
              <w:pStyle w:val="Table"/>
            </w:pPr>
          </w:p>
        </w:tc>
        <w:tc>
          <w:tcPr>
            <w:tcW w:w="1619" w:type="dxa"/>
          </w:tcPr>
          <w:p w:rsidR="00D7299E" w:rsidRPr="00BD480E" w:rsidRDefault="00D7299E" w:rsidP="00A841D2">
            <w:pPr>
              <w:pStyle w:val="Table"/>
            </w:pPr>
            <w:r w:rsidRPr="00BD480E">
              <w:t>В течении года</w:t>
            </w:r>
          </w:p>
        </w:tc>
        <w:tc>
          <w:tcPr>
            <w:tcW w:w="1397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"/>
            </w:pPr>
            <w:r w:rsidRPr="00BD480E">
              <w:t>3.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К</w:t>
            </w:r>
            <w:r w:rsidR="00BD480E">
              <w:t>онтроль за своевременностью ФЛГ</w:t>
            </w:r>
            <w:r w:rsidRPr="00BD480E">
              <w:t>-осмотров работников декретированных профессий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 xml:space="preserve">ФГУЗ ЦГиЭ </w:t>
            </w:r>
          </w:p>
        </w:tc>
        <w:tc>
          <w:tcPr>
            <w:tcW w:w="1619" w:type="dxa"/>
          </w:tcPr>
          <w:p w:rsidR="00D7299E" w:rsidRPr="00BD480E" w:rsidRDefault="00D7299E" w:rsidP="00A841D2">
            <w:pPr>
              <w:pStyle w:val="Table"/>
            </w:pPr>
            <w:r w:rsidRPr="00BD480E">
              <w:t>В течении года</w:t>
            </w:r>
          </w:p>
        </w:tc>
        <w:tc>
          <w:tcPr>
            <w:tcW w:w="1397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"/>
            </w:pPr>
            <w:r w:rsidRPr="00BD480E">
              <w:t>4.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Работа с флюорокартотекой участковыми медсестрами, фельдшерами ФАП.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</w:tc>
        <w:tc>
          <w:tcPr>
            <w:tcW w:w="1619" w:type="dxa"/>
          </w:tcPr>
          <w:p w:rsidR="00D7299E" w:rsidRPr="00BD480E" w:rsidRDefault="00D7299E" w:rsidP="00A841D2">
            <w:pPr>
              <w:pStyle w:val="Table"/>
            </w:pPr>
            <w:r w:rsidRPr="00BD480E">
              <w:t>В течении года</w:t>
            </w:r>
          </w:p>
        </w:tc>
        <w:tc>
          <w:tcPr>
            <w:tcW w:w="1397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"/>
            </w:pPr>
            <w:r w:rsidRPr="00BD480E">
              <w:t>5.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Лекции, беседы по проблемам и профилактики туберкулеза в школах, на предприятиях в учреждениях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  <w:p w:rsidR="00D7299E" w:rsidRPr="00BD480E" w:rsidRDefault="00D7299E" w:rsidP="00A841D2">
            <w:pPr>
              <w:pStyle w:val="Table"/>
            </w:pPr>
            <w:r w:rsidRPr="00BD480E">
              <w:t xml:space="preserve">ФГУЗ ЦГиЭ </w:t>
            </w:r>
          </w:p>
        </w:tc>
        <w:tc>
          <w:tcPr>
            <w:tcW w:w="1619" w:type="dxa"/>
          </w:tcPr>
          <w:p w:rsidR="00D7299E" w:rsidRPr="00BD480E" w:rsidRDefault="00D7299E" w:rsidP="00A841D2">
            <w:pPr>
              <w:pStyle w:val="Table"/>
            </w:pPr>
            <w:r w:rsidRPr="00BD480E">
              <w:t>В течении года</w:t>
            </w:r>
          </w:p>
        </w:tc>
        <w:tc>
          <w:tcPr>
            <w:tcW w:w="1397" w:type="dxa"/>
          </w:tcPr>
          <w:p w:rsidR="00D7299E" w:rsidRPr="00BD480E" w:rsidRDefault="00D7299E" w:rsidP="00A841D2">
            <w:pPr>
              <w:pStyle w:val="Table"/>
            </w:pPr>
          </w:p>
        </w:tc>
      </w:tr>
      <w:tr w:rsidR="00D7299E" w:rsidRPr="00BD480E" w:rsidTr="00A841D2">
        <w:tblPrEx>
          <w:tblCellMar>
            <w:top w:w="0" w:type="dxa"/>
            <w:bottom w:w="0" w:type="dxa"/>
          </w:tblCellMar>
        </w:tblPrEx>
        <w:tc>
          <w:tcPr>
            <w:tcW w:w="527" w:type="dxa"/>
          </w:tcPr>
          <w:p w:rsidR="00D7299E" w:rsidRPr="00BD480E" w:rsidRDefault="00D7299E" w:rsidP="00A841D2">
            <w:pPr>
              <w:pStyle w:val="Table"/>
            </w:pPr>
            <w:r w:rsidRPr="00BD480E">
              <w:t>6.</w:t>
            </w:r>
          </w:p>
        </w:tc>
        <w:tc>
          <w:tcPr>
            <w:tcW w:w="4253" w:type="dxa"/>
          </w:tcPr>
          <w:p w:rsidR="00D7299E" w:rsidRPr="00BD480E" w:rsidRDefault="00D7299E" w:rsidP="00A841D2">
            <w:pPr>
              <w:pStyle w:val="Table"/>
            </w:pPr>
            <w:r w:rsidRPr="00BD480E">
              <w:t>Статья в газету</w:t>
            </w:r>
          </w:p>
        </w:tc>
        <w:tc>
          <w:tcPr>
            <w:tcW w:w="1985" w:type="dxa"/>
          </w:tcPr>
          <w:p w:rsidR="00D7299E" w:rsidRPr="00BD480E" w:rsidRDefault="00D7299E" w:rsidP="00A841D2">
            <w:pPr>
              <w:pStyle w:val="Table"/>
            </w:pPr>
            <w:r w:rsidRPr="00BD480E">
              <w:t>МУЗ КЦРБ</w:t>
            </w:r>
          </w:p>
        </w:tc>
        <w:tc>
          <w:tcPr>
            <w:tcW w:w="1619" w:type="dxa"/>
          </w:tcPr>
          <w:p w:rsidR="00D7299E" w:rsidRPr="00BD480E" w:rsidRDefault="00BD480E" w:rsidP="00A841D2">
            <w:pPr>
              <w:pStyle w:val="Table"/>
            </w:pPr>
            <w:r>
              <w:t xml:space="preserve">1 </w:t>
            </w:r>
            <w:r w:rsidR="00D7299E" w:rsidRPr="00BD480E">
              <w:t>раз в квартал</w:t>
            </w:r>
          </w:p>
        </w:tc>
        <w:tc>
          <w:tcPr>
            <w:tcW w:w="1397" w:type="dxa"/>
          </w:tcPr>
          <w:p w:rsidR="00D7299E" w:rsidRPr="00BD480E" w:rsidRDefault="00D7299E" w:rsidP="00A841D2">
            <w:pPr>
              <w:pStyle w:val="Table"/>
            </w:pPr>
          </w:p>
        </w:tc>
      </w:tr>
    </w:tbl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BD480E" w:rsidP="00110A7F">
      <w:pPr>
        <w:suppressAutoHyphens/>
        <w:rPr>
          <w:rFonts w:cs="Arial"/>
        </w:rPr>
      </w:pPr>
      <w:r>
        <w:rPr>
          <w:rFonts w:cs="Arial"/>
        </w:rPr>
        <w:t>ИТОГО:</w:t>
      </w:r>
    </w:p>
    <w:p w:rsidR="00D7299E" w:rsidRPr="00110A7F" w:rsidRDefault="00BD480E" w:rsidP="00110A7F">
      <w:pPr>
        <w:suppressAutoHyphens/>
        <w:rPr>
          <w:rFonts w:cs="Arial"/>
        </w:rPr>
      </w:pPr>
      <w:r>
        <w:rPr>
          <w:rFonts w:cs="Arial"/>
        </w:rPr>
        <w:t>Бюджет ЦРБ–293754</w:t>
      </w:r>
      <w:r w:rsidR="00A841D2">
        <w:rPr>
          <w:rFonts w:cs="Arial"/>
        </w:rPr>
        <w:t xml:space="preserve"> </w:t>
      </w:r>
      <w:r w:rsidR="00D7299E" w:rsidRPr="00110A7F">
        <w:rPr>
          <w:rFonts w:cs="Arial"/>
        </w:rPr>
        <w:t>руб.</w:t>
      </w:r>
    </w:p>
    <w:p w:rsidR="00D7299E" w:rsidRPr="00110A7F" w:rsidRDefault="00BD480E" w:rsidP="00110A7F">
      <w:pPr>
        <w:suppressAutoHyphens/>
        <w:rPr>
          <w:rFonts w:cs="Arial"/>
        </w:rPr>
      </w:pPr>
      <w:r>
        <w:rPr>
          <w:rFonts w:cs="Arial"/>
        </w:rPr>
        <w:lastRenderedPageBreak/>
        <w:t>Бюджет УО–13800</w:t>
      </w:r>
      <w:r w:rsidR="00A841D2">
        <w:rPr>
          <w:rFonts w:cs="Arial"/>
        </w:rPr>
        <w:t xml:space="preserve"> </w:t>
      </w:r>
      <w:r w:rsidR="00D7299E" w:rsidRPr="00110A7F">
        <w:rPr>
          <w:rFonts w:cs="Arial"/>
        </w:rPr>
        <w:t>руб</w:t>
      </w:r>
    </w:p>
    <w:p w:rsidR="00D7299E" w:rsidRPr="00110A7F" w:rsidRDefault="00BD480E" w:rsidP="00110A7F">
      <w:pPr>
        <w:suppressAutoHyphens/>
        <w:rPr>
          <w:rFonts w:cs="Arial"/>
        </w:rPr>
      </w:pPr>
      <w:r>
        <w:rPr>
          <w:rFonts w:cs="Arial"/>
        </w:rPr>
        <w:t>ВСЕГО:307614</w:t>
      </w:r>
      <w:r w:rsidR="00A841D2">
        <w:rPr>
          <w:rFonts w:cs="Arial"/>
        </w:rPr>
        <w:t xml:space="preserve"> </w:t>
      </w:r>
      <w:r w:rsidR="00D7299E" w:rsidRPr="00110A7F">
        <w:rPr>
          <w:rFonts w:cs="Arial"/>
        </w:rPr>
        <w:t>руб.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715ED7" w:rsidP="00BD480E">
      <w:pPr>
        <w:pStyle w:val="2"/>
      </w:pPr>
      <w:r w:rsidRPr="00110A7F">
        <w:t>Расчет препаратов для обработки туберкулезных очагов</w:t>
      </w:r>
    </w:p>
    <w:p w:rsidR="00715ED7" w:rsidRPr="00110A7F" w:rsidRDefault="00715ED7" w:rsidP="00BD480E">
      <w:pPr>
        <w:pStyle w:val="2"/>
      </w:pPr>
    </w:p>
    <w:tbl>
      <w:tblPr>
        <w:tblW w:w="102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02"/>
        <w:gridCol w:w="1102"/>
        <w:gridCol w:w="1208"/>
        <w:gridCol w:w="1119"/>
        <w:gridCol w:w="1216"/>
        <w:gridCol w:w="1161"/>
        <w:gridCol w:w="1134"/>
        <w:gridCol w:w="940"/>
        <w:gridCol w:w="714"/>
      </w:tblGrid>
      <w:tr w:rsidR="00BD480E" w:rsidRPr="00BD480E" w:rsidTr="005E36AB">
        <w:tc>
          <w:tcPr>
            <w:tcW w:w="558" w:type="dxa"/>
          </w:tcPr>
          <w:p w:rsidR="00715ED7" w:rsidRPr="00BD480E" w:rsidRDefault="00715ED7" w:rsidP="00A841D2">
            <w:pPr>
              <w:pStyle w:val="Table0"/>
            </w:pPr>
            <w:r w:rsidRPr="00BD480E">
              <w:t>№</w:t>
            </w:r>
            <w:r w:rsidR="00A841D2">
              <w:t xml:space="preserve"> </w:t>
            </w:r>
            <w:r w:rsidRPr="00BD480E">
              <w:t>п/п</w:t>
            </w:r>
          </w:p>
        </w:tc>
        <w:tc>
          <w:tcPr>
            <w:tcW w:w="1102" w:type="dxa"/>
          </w:tcPr>
          <w:p w:rsidR="00715ED7" w:rsidRPr="00BD480E" w:rsidRDefault="00715ED7" w:rsidP="00A841D2">
            <w:pPr>
              <w:pStyle w:val="Table0"/>
            </w:pPr>
            <w:r w:rsidRPr="00BD480E">
              <w:t>Наименование дез.</w:t>
            </w:r>
            <w:r w:rsidR="00A841D2">
              <w:t xml:space="preserve"> </w:t>
            </w:r>
            <w:r w:rsidRPr="00BD480E">
              <w:t>препаратов</w:t>
            </w:r>
          </w:p>
        </w:tc>
        <w:tc>
          <w:tcPr>
            <w:tcW w:w="1102" w:type="dxa"/>
          </w:tcPr>
          <w:p w:rsidR="00715ED7" w:rsidRPr="00BD480E" w:rsidRDefault="00715ED7" w:rsidP="00A841D2">
            <w:pPr>
              <w:pStyle w:val="Table0"/>
            </w:pPr>
            <w:r w:rsidRPr="00BD480E">
              <w:t>Концентрация используемого раствора</w:t>
            </w:r>
          </w:p>
        </w:tc>
        <w:tc>
          <w:tcPr>
            <w:tcW w:w="1208" w:type="dxa"/>
          </w:tcPr>
          <w:p w:rsidR="00715ED7" w:rsidRPr="00BD480E" w:rsidRDefault="00BD480E" w:rsidP="00A841D2">
            <w:pPr>
              <w:pStyle w:val="Table0"/>
            </w:pPr>
            <w:r>
              <w:t>Количество препаратов на 10</w:t>
            </w:r>
            <w:r w:rsidR="00715ED7" w:rsidRPr="00BD480E">
              <w:t>л. Воды</w:t>
            </w:r>
          </w:p>
        </w:tc>
        <w:tc>
          <w:tcPr>
            <w:tcW w:w="1119" w:type="dxa"/>
          </w:tcPr>
          <w:p w:rsidR="00715ED7" w:rsidRPr="00BD480E" w:rsidRDefault="00715ED7" w:rsidP="00A841D2">
            <w:pPr>
              <w:pStyle w:val="Table0"/>
            </w:pPr>
            <w:r w:rsidRPr="00BD480E">
              <w:t>Количество препаратов на год (на 1очаг)</w:t>
            </w:r>
          </w:p>
        </w:tc>
        <w:tc>
          <w:tcPr>
            <w:tcW w:w="1216" w:type="dxa"/>
          </w:tcPr>
          <w:p w:rsidR="00715ED7" w:rsidRPr="00BD480E" w:rsidRDefault="00715ED7" w:rsidP="005E36AB">
            <w:pPr>
              <w:pStyle w:val="Table0"/>
            </w:pPr>
            <w:r w:rsidRPr="00BD480E">
              <w:t>Потребность препаратов на 30 очагов</w:t>
            </w:r>
          </w:p>
        </w:tc>
        <w:tc>
          <w:tcPr>
            <w:tcW w:w="1161" w:type="dxa"/>
          </w:tcPr>
          <w:p w:rsidR="00715ED7" w:rsidRPr="00BD480E" w:rsidRDefault="00715ED7" w:rsidP="005E36AB">
            <w:pPr>
              <w:pStyle w:val="Table0"/>
            </w:pPr>
            <w:r w:rsidRPr="00BD480E">
              <w:t>Объем одной упаковки</w:t>
            </w:r>
          </w:p>
        </w:tc>
        <w:tc>
          <w:tcPr>
            <w:tcW w:w="1134" w:type="dxa"/>
          </w:tcPr>
          <w:p w:rsidR="00715ED7" w:rsidRPr="00BD480E" w:rsidRDefault="00715ED7" w:rsidP="005E36AB">
            <w:pPr>
              <w:pStyle w:val="Table0"/>
            </w:pPr>
            <w:r w:rsidRPr="00BD480E">
              <w:t>Цена 1 упаковки на октябрь</w:t>
            </w:r>
            <w:r w:rsidR="00A841D2">
              <w:t xml:space="preserve"> </w:t>
            </w:r>
            <w:r w:rsidR="00BD480E">
              <w:t>2006</w:t>
            </w:r>
            <w:r w:rsidRPr="00BD480E">
              <w:t>г.</w:t>
            </w:r>
          </w:p>
        </w:tc>
        <w:tc>
          <w:tcPr>
            <w:tcW w:w="940" w:type="dxa"/>
          </w:tcPr>
          <w:p w:rsidR="00715ED7" w:rsidRPr="00BD480E" w:rsidRDefault="00715ED7" w:rsidP="005E36AB">
            <w:pPr>
              <w:pStyle w:val="Table0"/>
            </w:pPr>
            <w:r w:rsidRPr="00BD480E">
              <w:t>Требуемое количество упаковок, банок</w:t>
            </w:r>
          </w:p>
        </w:tc>
        <w:tc>
          <w:tcPr>
            <w:tcW w:w="714" w:type="dxa"/>
          </w:tcPr>
          <w:p w:rsidR="00715ED7" w:rsidRPr="00BD480E" w:rsidRDefault="00715ED7" w:rsidP="005E36AB">
            <w:pPr>
              <w:pStyle w:val="Table0"/>
            </w:pPr>
            <w:r w:rsidRPr="00BD480E">
              <w:t>Цена (в руб.)</w:t>
            </w:r>
          </w:p>
        </w:tc>
      </w:tr>
      <w:tr w:rsidR="00BD480E" w:rsidRPr="00BD480E" w:rsidTr="005E36AB">
        <w:tc>
          <w:tcPr>
            <w:tcW w:w="558" w:type="dxa"/>
          </w:tcPr>
          <w:p w:rsidR="00715ED7" w:rsidRPr="00BD480E" w:rsidRDefault="00715ED7" w:rsidP="00A841D2">
            <w:pPr>
              <w:pStyle w:val="Table"/>
            </w:pPr>
            <w:r w:rsidRPr="00BD480E">
              <w:t>1</w:t>
            </w:r>
          </w:p>
        </w:tc>
        <w:tc>
          <w:tcPr>
            <w:tcW w:w="1102" w:type="dxa"/>
          </w:tcPr>
          <w:p w:rsidR="00715ED7" w:rsidRPr="00BD480E" w:rsidRDefault="00715ED7" w:rsidP="00A841D2">
            <w:pPr>
              <w:pStyle w:val="Table"/>
            </w:pPr>
            <w:r w:rsidRPr="00BD480E">
              <w:t>Хлорамин</w:t>
            </w:r>
          </w:p>
        </w:tc>
        <w:tc>
          <w:tcPr>
            <w:tcW w:w="1102" w:type="dxa"/>
          </w:tcPr>
          <w:p w:rsidR="00715ED7" w:rsidRPr="00BD480E" w:rsidRDefault="00715ED7" w:rsidP="00A841D2">
            <w:pPr>
              <w:pStyle w:val="Table"/>
            </w:pPr>
            <w:r w:rsidRPr="00BD480E">
              <w:t>5%</w:t>
            </w:r>
          </w:p>
        </w:tc>
        <w:tc>
          <w:tcPr>
            <w:tcW w:w="1208" w:type="dxa"/>
          </w:tcPr>
          <w:p w:rsidR="00715ED7" w:rsidRPr="00BD480E" w:rsidRDefault="00715ED7" w:rsidP="00A841D2">
            <w:pPr>
              <w:pStyle w:val="Table"/>
            </w:pPr>
            <w:r w:rsidRPr="00BD480E">
              <w:t>500г.</w:t>
            </w:r>
          </w:p>
        </w:tc>
        <w:tc>
          <w:tcPr>
            <w:tcW w:w="1119" w:type="dxa"/>
          </w:tcPr>
          <w:p w:rsidR="00715ED7" w:rsidRPr="00BD480E" w:rsidRDefault="00715ED7" w:rsidP="00A841D2">
            <w:pPr>
              <w:pStyle w:val="Table"/>
            </w:pPr>
            <w:r w:rsidRPr="00BD480E">
              <w:t>6000г.</w:t>
            </w:r>
          </w:p>
        </w:tc>
        <w:tc>
          <w:tcPr>
            <w:tcW w:w="1216" w:type="dxa"/>
          </w:tcPr>
          <w:p w:rsidR="00715ED7" w:rsidRPr="00BD480E" w:rsidRDefault="00715ED7" w:rsidP="00A841D2">
            <w:pPr>
              <w:pStyle w:val="Table"/>
            </w:pPr>
            <w:r w:rsidRPr="00BD480E">
              <w:t>180000г</w:t>
            </w:r>
          </w:p>
        </w:tc>
        <w:tc>
          <w:tcPr>
            <w:tcW w:w="1161" w:type="dxa"/>
          </w:tcPr>
          <w:p w:rsidR="00715ED7" w:rsidRPr="00BD480E" w:rsidRDefault="00BD480E" w:rsidP="00A841D2">
            <w:pPr>
              <w:pStyle w:val="Table"/>
            </w:pPr>
            <w:r>
              <w:t>1</w:t>
            </w:r>
            <w:r w:rsidR="00715ED7" w:rsidRPr="00BD480E">
              <w:t>пакет-300г.</w:t>
            </w:r>
          </w:p>
        </w:tc>
        <w:tc>
          <w:tcPr>
            <w:tcW w:w="1134" w:type="dxa"/>
          </w:tcPr>
          <w:p w:rsidR="00715ED7" w:rsidRPr="00BD480E" w:rsidRDefault="00715ED7" w:rsidP="00A841D2">
            <w:pPr>
              <w:pStyle w:val="Table"/>
            </w:pPr>
            <w:r w:rsidRPr="00BD480E">
              <w:t>33-20</w:t>
            </w:r>
          </w:p>
        </w:tc>
        <w:tc>
          <w:tcPr>
            <w:tcW w:w="940" w:type="dxa"/>
          </w:tcPr>
          <w:p w:rsidR="00715ED7" w:rsidRPr="00BD480E" w:rsidRDefault="00715ED7" w:rsidP="00A841D2">
            <w:pPr>
              <w:pStyle w:val="Table"/>
            </w:pPr>
            <w:r w:rsidRPr="00BD480E">
              <w:t>600</w:t>
            </w:r>
          </w:p>
        </w:tc>
        <w:tc>
          <w:tcPr>
            <w:tcW w:w="714" w:type="dxa"/>
          </w:tcPr>
          <w:p w:rsidR="00715ED7" w:rsidRPr="00BD480E" w:rsidRDefault="00715ED7" w:rsidP="00A841D2">
            <w:pPr>
              <w:pStyle w:val="Table"/>
            </w:pPr>
            <w:r w:rsidRPr="00BD480E">
              <w:t>19920</w:t>
            </w:r>
          </w:p>
        </w:tc>
      </w:tr>
      <w:tr w:rsidR="00BD480E" w:rsidRPr="00BD480E" w:rsidTr="005E36AB">
        <w:tc>
          <w:tcPr>
            <w:tcW w:w="558" w:type="dxa"/>
          </w:tcPr>
          <w:p w:rsidR="00BD78ED" w:rsidRPr="00BD480E" w:rsidRDefault="00BD78ED" w:rsidP="00A841D2">
            <w:pPr>
              <w:pStyle w:val="Table"/>
            </w:pPr>
            <w:r w:rsidRPr="00BD480E">
              <w:t>2</w:t>
            </w:r>
          </w:p>
        </w:tc>
        <w:tc>
          <w:tcPr>
            <w:tcW w:w="1102" w:type="dxa"/>
          </w:tcPr>
          <w:p w:rsidR="00BD78ED" w:rsidRPr="00BD480E" w:rsidRDefault="00BD78ED" w:rsidP="00A841D2">
            <w:pPr>
              <w:pStyle w:val="Table"/>
            </w:pPr>
            <w:r w:rsidRPr="00BD480E">
              <w:t>Клорсепт</w:t>
            </w:r>
          </w:p>
        </w:tc>
        <w:tc>
          <w:tcPr>
            <w:tcW w:w="1102" w:type="dxa"/>
          </w:tcPr>
          <w:p w:rsidR="00BD78ED" w:rsidRPr="00BD480E" w:rsidRDefault="00BD78ED" w:rsidP="00A841D2">
            <w:pPr>
              <w:pStyle w:val="Table"/>
            </w:pPr>
            <w:r w:rsidRPr="00BD480E">
              <w:t>0,2%</w:t>
            </w:r>
          </w:p>
        </w:tc>
        <w:tc>
          <w:tcPr>
            <w:tcW w:w="1208" w:type="dxa"/>
          </w:tcPr>
          <w:p w:rsidR="00BD78ED" w:rsidRPr="00BD480E" w:rsidRDefault="00BD78ED" w:rsidP="00A841D2">
            <w:pPr>
              <w:pStyle w:val="Table"/>
            </w:pPr>
            <w:r w:rsidRPr="00BD480E">
              <w:t>20таб.</w:t>
            </w:r>
          </w:p>
        </w:tc>
        <w:tc>
          <w:tcPr>
            <w:tcW w:w="1119" w:type="dxa"/>
          </w:tcPr>
          <w:p w:rsidR="00BD78ED" w:rsidRPr="00BD480E" w:rsidRDefault="00BD480E" w:rsidP="00A841D2">
            <w:pPr>
              <w:pStyle w:val="Table"/>
            </w:pPr>
            <w:r>
              <w:t>240</w:t>
            </w:r>
            <w:r w:rsidR="00BD78ED" w:rsidRPr="00BD480E">
              <w:t>таб.</w:t>
            </w:r>
          </w:p>
        </w:tc>
        <w:tc>
          <w:tcPr>
            <w:tcW w:w="1216" w:type="dxa"/>
          </w:tcPr>
          <w:p w:rsidR="00BD78ED" w:rsidRPr="00BD480E" w:rsidRDefault="00BD480E" w:rsidP="00A841D2">
            <w:pPr>
              <w:pStyle w:val="Table"/>
            </w:pPr>
            <w:r>
              <w:t>7200</w:t>
            </w:r>
            <w:r w:rsidR="00BD78ED" w:rsidRPr="00BD480E">
              <w:t>таб.</w:t>
            </w:r>
          </w:p>
        </w:tc>
        <w:tc>
          <w:tcPr>
            <w:tcW w:w="1161" w:type="dxa"/>
          </w:tcPr>
          <w:p w:rsidR="00BD78ED" w:rsidRPr="00BD480E" w:rsidRDefault="00BD480E" w:rsidP="00A841D2">
            <w:pPr>
              <w:pStyle w:val="Table"/>
            </w:pPr>
            <w:r>
              <w:t>1банка-200</w:t>
            </w:r>
            <w:r w:rsidR="00BD78ED" w:rsidRPr="00BD480E">
              <w:t>г.</w:t>
            </w:r>
          </w:p>
        </w:tc>
        <w:tc>
          <w:tcPr>
            <w:tcW w:w="1134" w:type="dxa"/>
          </w:tcPr>
          <w:p w:rsidR="00BD78ED" w:rsidRPr="00BD480E" w:rsidRDefault="00BD78ED" w:rsidP="00A841D2">
            <w:pPr>
              <w:pStyle w:val="Table"/>
            </w:pPr>
            <w:r w:rsidRPr="00BD480E">
              <w:t>1000-00</w:t>
            </w:r>
          </w:p>
        </w:tc>
        <w:tc>
          <w:tcPr>
            <w:tcW w:w="940" w:type="dxa"/>
          </w:tcPr>
          <w:p w:rsidR="00BD78ED" w:rsidRPr="00BD480E" w:rsidRDefault="00BD480E" w:rsidP="00A841D2">
            <w:pPr>
              <w:pStyle w:val="Table"/>
            </w:pPr>
            <w:r>
              <w:t>36</w:t>
            </w:r>
            <w:r w:rsidR="00BD78ED" w:rsidRPr="00BD480E">
              <w:t>банок</w:t>
            </w:r>
          </w:p>
        </w:tc>
        <w:tc>
          <w:tcPr>
            <w:tcW w:w="714" w:type="dxa"/>
          </w:tcPr>
          <w:p w:rsidR="00BD78ED" w:rsidRPr="00BD480E" w:rsidRDefault="00BD78ED" w:rsidP="00A841D2">
            <w:pPr>
              <w:pStyle w:val="Table"/>
            </w:pPr>
            <w:r w:rsidRPr="00BD480E">
              <w:t>36000</w:t>
            </w:r>
          </w:p>
        </w:tc>
      </w:tr>
      <w:tr w:rsidR="00BD480E" w:rsidRPr="00BD480E" w:rsidTr="005E36AB">
        <w:tc>
          <w:tcPr>
            <w:tcW w:w="558" w:type="dxa"/>
          </w:tcPr>
          <w:p w:rsidR="00BD78ED" w:rsidRPr="00BD480E" w:rsidRDefault="00BD78ED" w:rsidP="00A841D2">
            <w:pPr>
              <w:pStyle w:val="Table"/>
            </w:pPr>
            <w:r w:rsidRPr="00BD480E">
              <w:t>3</w:t>
            </w:r>
          </w:p>
        </w:tc>
        <w:tc>
          <w:tcPr>
            <w:tcW w:w="1102" w:type="dxa"/>
          </w:tcPr>
          <w:p w:rsidR="00BD78ED" w:rsidRPr="00BD480E" w:rsidRDefault="00BD78ED" w:rsidP="00A841D2">
            <w:pPr>
              <w:pStyle w:val="Table"/>
            </w:pPr>
            <w:r w:rsidRPr="00BD480E">
              <w:t>Жавелион</w:t>
            </w:r>
          </w:p>
        </w:tc>
        <w:tc>
          <w:tcPr>
            <w:tcW w:w="1102" w:type="dxa"/>
          </w:tcPr>
          <w:p w:rsidR="00BD78ED" w:rsidRPr="00BD480E" w:rsidRDefault="00BD78ED" w:rsidP="00A841D2">
            <w:pPr>
              <w:pStyle w:val="Table"/>
            </w:pPr>
            <w:r w:rsidRPr="00BD480E">
              <w:t>0,2%</w:t>
            </w:r>
          </w:p>
        </w:tc>
        <w:tc>
          <w:tcPr>
            <w:tcW w:w="1208" w:type="dxa"/>
          </w:tcPr>
          <w:p w:rsidR="00BD78ED" w:rsidRPr="00BD480E" w:rsidRDefault="00BD480E" w:rsidP="00A841D2">
            <w:pPr>
              <w:pStyle w:val="Table"/>
            </w:pPr>
            <w:r>
              <w:t>14</w:t>
            </w:r>
            <w:r w:rsidR="00BD78ED" w:rsidRPr="00BD480E">
              <w:t>таб.</w:t>
            </w:r>
          </w:p>
        </w:tc>
        <w:tc>
          <w:tcPr>
            <w:tcW w:w="1119" w:type="dxa"/>
          </w:tcPr>
          <w:p w:rsidR="00BD78ED" w:rsidRPr="00BD480E" w:rsidRDefault="00BD78ED" w:rsidP="00A841D2">
            <w:pPr>
              <w:pStyle w:val="Table"/>
            </w:pPr>
            <w:r w:rsidRPr="00BD480E">
              <w:t>168 таб.</w:t>
            </w:r>
          </w:p>
        </w:tc>
        <w:tc>
          <w:tcPr>
            <w:tcW w:w="1216" w:type="dxa"/>
          </w:tcPr>
          <w:p w:rsidR="00BD78ED" w:rsidRPr="00BD480E" w:rsidRDefault="00BD480E" w:rsidP="00A841D2">
            <w:pPr>
              <w:pStyle w:val="Table"/>
            </w:pPr>
            <w:r>
              <w:t>5040</w:t>
            </w:r>
            <w:r w:rsidR="00BD78ED" w:rsidRPr="00BD480E">
              <w:t>таб.</w:t>
            </w:r>
          </w:p>
        </w:tc>
        <w:tc>
          <w:tcPr>
            <w:tcW w:w="1161" w:type="dxa"/>
          </w:tcPr>
          <w:p w:rsidR="00BD78ED" w:rsidRPr="00BD480E" w:rsidRDefault="00BD480E" w:rsidP="00A841D2">
            <w:pPr>
              <w:pStyle w:val="Table"/>
            </w:pPr>
            <w:r>
              <w:t>1</w:t>
            </w:r>
            <w:r w:rsidR="00BD78ED" w:rsidRPr="00BD480E">
              <w:t>банка-</w:t>
            </w:r>
            <w:smartTag w:uri="urn:schemas-microsoft-com:office:smarttags" w:element="metricconverter">
              <w:smartTagPr>
                <w:attr w:name="ProductID" w:val="300 г"/>
              </w:smartTagPr>
              <w:r w:rsidR="00BD78ED" w:rsidRPr="00BD480E">
                <w:t>300 г</w:t>
              </w:r>
            </w:smartTag>
            <w:r w:rsidR="00BD78ED" w:rsidRPr="00BD480E">
              <w:t>.</w:t>
            </w:r>
          </w:p>
        </w:tc>
        <w:tc>
          <w:tcPr>
            <w:tcW w:w="1134" w:type="dxa"/>
          </w:tcPr>
          <w:p w:rsidR="00BD78ED" w:rsidRPr="00BD480E" w:rsidRDefault="00BD78ED" w:rsidP="00A841D2">
            <w:pPr>
              <w:pStyle w:val="Table"/>
            </w:pPr>
            <w:r w:rsidRPr="00BD480E">
              <w:t>900-00</w:t>
            </w:r>
          </w:p>
        </w:tc>
        <w:tc>
          <w:tcPr>
            <w:tcW w:w="940" w:type="dxa"/>
          </w:tcPr>
          <w:p w:rsidR="00BD78ED" w:rsidRPr="00BD480E" w:rsidRDefault="00BD480E" w:rsidP="00A841D2">
            <w:pPr>
              <w:pStyle w:val="Table"/>
            </w:pPr>
            <w:r>
              <w:t>17</w:t>
            </w:r>
            <w:r w:rsidR="00BD78ED" w:rsidRPr="00BD480E">
              <w:t>банок</w:t>
            </w:r>
          </w:p>
        </w:tc>
        <w:tc>
          <w:tcPr>
            <w:tcW w:w="714" w:type="dxa"/>
          </w:tcPr>
          <w:p w:rsidR="00BD78ED" w:rsidRPr="00BD480E" w:rsidRDefault="00BD78ED" w:rsidP="00A841D2">
            <w:pPr>
              <w:pStyle w:val="Table"/>
            </w:pPr>
            <w:r w:rsidRPr="00BD480E">
              <w:t>5100</w:t>
            </w:r>
          </w:p>
        </w:tc>
      </w:tr>
      <w:tr w:rsidR="00BD480E" w:rsidRPr="00BD480E" w:rsidTr="005E36AB">
        <w:tc>
          <w:tcPr>
            <w:tcW w:w="558" w:type="dxa"/>
          </w:tcPr>
          <w:p w:rsidR="00BD78ED" w:rsidRPr="00BD480E" w:rsidRDefault="00BD78ED" w:rsidP="00A841D2">
            <w:pPr>
              <w:pStyle w:val="Table"/>
            </w:pPr>
            <w:r w:rsidRPr="00BD480E">
              <w:t>4</w:t>
            </w:r>
          </w:p>
        </w:tc>
        <w:tc>
          <w:tcPr>
            <w:tcW w:w="1102" w:type="dxa"/>
          </w:tcPr>
          <w:p w:rsidR="00BD78ED" w:rsidRPr="00BD480E" w:rsidRDefault="00BD78ED" w:rsidP="00A841D2">
            <w:pPr>
              <w:pStyle w:val="Table"/>
            </w:pPr>
            <w:r w:rsidRPr="00BD480E">
              <w:t>Виркон</w:t>
            </w:r>
          </w:p>
        </w:tc>
        <w:tc>
          <w:tcPr>
            <w:tcW w:w="1102" w:type="dxa"/>
          </w:tcPr>
          <w:p w:rsidR="00BD78ED" w:rsidRPr="00BD480E" w:rsidRDefault="00BD78ED" w:rsidP="00A841D2">
            <w:pPr>
              <w:pStyle w:val="Table"/>
            </w:pPr>
            <w:r w:rsidRPr="00BD480E">
              <w:t>2%</w:t>
            </w:r>
          </w:p>
        </w:tc>
        <w:tc>
          <w:tcPr>
            <w:tcW w:w="1208" w:type="dxa"/>
          </w:tcPr>
          <w:p w:rsidR="00BD78ED" w:rsidRPr="00BD480E" w:rsidRDefault="00BD480E" w:rsidP="00A841D2">
            <w:pPr>
              <w:pStyle w:val="Table"/>
            </w:pPr>
            <w:r>
              <w:t>200</w:t>
            </w:r>
            <w:r w:rsidR="00BD78ED" w:rsidRPr="00BD480E">
              <w:t>г</w:t>
            </w:r>
          </w:p>
        </w:tc>
        <w:tc>
          <w:tcPr>
            <w:tcW w:w="1119" w:type="dxa"/>
          </w:tcPr>
          <w:p w:rsidR="00BD78ED" w:rsidRPr="00BD480E" w:rsidRDefault="00BD480E" w:rsidP="00A841D2">
            <w:pPr>
              <w:pStyle w:val="Table"/>
            </w:pPr>
            <w:r>
              <w:t>2400</w:t>
            </w:r>
            <w:r w:rsidR="00BD78ED" w:rsidRPr="00BD480E">
              <w:t>г</w:t>
            </w:r>
          </w:p>
        </w:tc>
        <w:tc>
          <w:tcPr>
            <w:tcW w:w="1216" w:type="dxa"/>
          </w:tcPr>
          <w:p w:rsidR="00BD78ED" w:rsidRPr="00BD480E" w:rsidRDefault="00BD480E" w:rsidP="00A841D2">
            <w:pPr>
              <w:pStyle w:val="Table"/>
            </w:pPr>
            <w:r>
              <w:t>72000</w:t>
            </w:r>
            <w:r w:rsidR="00BD78ED" w:rsidRPr="00BD480E">
              <w:t>г.</w:t>
            </w:r>
          </w:p>
        </w:tc>
        <w:tc>
          <w:tcPr>
            <w:tcW w:w="1161" w:type="dxa"/>
          </w:tcPr>
          <w:p w:rsidR="00BD78ED" w:rsidRPr="00BD480E" w:rsidRDefault="00BD480E" w:rsidP="00A841D2">
            <w:pPr>
              <w:pStyle w:val="Table"/>
            </w:pPr>
            <w:r>
              <w:t>1</w:t>
            </w:r>
            <w:r w:rsidR="00BD78ED" w:rsidRPr="00BD480E">
              <w:t>пакет-</w:t>
            </w:r>
            <w:smartTag w:uri="urn:schemas-microsoft-com:office:smarttags" w:element="metricconverter">
              <w:smartTagPr>
                <w:attr w:name="ProductID" w:val="50 г"/>
              </w:smartTagPr>
              <w:r w:rsidR="00BD78ED" w:rsidRPr="00BD480E">
                <w:t>50 г</w:t>
              </w:r>
            </w:smartTag>
            <w:r w:rsidR="00BD78ED" w:rsidRPr="00BD480E">
              <w:t>.</w:t>
            </w:r>
          </w:p>
        </w:tc>
        <w:tc>
          <w:tcPr>
            <w:tcW w:w="1134" w:type="dxa"/>
          </w:tcPr>
          <w:p w:rsidR="00BD78ED" w:rsidRPr="00BD480E" w:rsidRDefault="00BD78ED" w:rsidP="00A841D2">
            <w:pPr>
              <w:pStyle w:val="Table"/>
            </w:pPr>
            <w:r w:rsidRPr="00BD480E">
              <w:t>64-00</w:t>
            </w:r>
          </w:p>
        </w:tc>
        <w:tc>
          <w:tcPr>
            <w:tcW w:w="940" w:type="dxa"/>
          </w:tcPr>
          <w:p w:rsidR="00BD78ED" w:rsidRPr="00BD480E" w:rsidRDefault="00BD480E" w:rsidP="00A841D2">
            <w:pPr>
              <w:pStyle w:val="Table"/>
            </w:pPr>
            <w:r>
              <w:t>1440</w:t>
            </w:r>
            <w:r w:rsidR="00BD78ED" w:rsidRPr="00BD480E">
              <w:t>уп.</w:t>
            </w:r>
          </w:p>
        </w:tc>
        <w:tc>
          <w:tcPr>
            <w:tcW w:w="714" w:type="dxa"/>
          </w:tcPr>
          <w:p w:rsidR="00BD78ED" w:rsidRPr="00BD480E" w:rsidRDefault="00BD78ED" w:rsidP="00A841D2">
            <w:pPr>
              <w:pStyle w:val="Table"/>
            </w:pPr>
            <w:r w:rsidRPr="00BD480E">
              <w:t>92160</w:t>
            </w:r>
          </w:p>
        </w:tc>
      </w:tr>
    </w:tbl>
    <w:p w:rsidR="00BD480E" w:rsidRDefault="00BD480E" w:rsidP="00110A7F">
      <w:pPr>
        <w:suppressAutoHyphens/>
        <w:rPr>
          <w:rFonts w:cs="Arial"/>
        </w:rPr>
      </w:pPr>
    </w:p>
    <w:p w:rsidR="00D7299E" w:rsidRPr="00110A7F" w:rsidRDefault="00BD480E" w:rsidP="00BD480E">
      <w:pPr>
        <w:pStyle w:val="2"/>
      </w:pPr>
      <w:r>
        <w:t xml:space="preserve">Расчет потребности </w:t>
      </w:r>
      <w:r w:rsidR="00D7299E" w:rsidRPr="00110A7F">
        <w:t>витамина «В6» для проведения химиопрофилактики детям, подросткам</w:t>
      </w:r>
      <w:r w:rsidR="00A841D2">
        <w:t xml:space="preserve"> </w:t>
      </w:r>
      <w:r w:rsidR="00D7299E" w:rsidRPr="00110A7F">
        <w:t>Крапивинского района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Расчет по формуле:</w:t>
      </w:r>
      <w:r w:rsidR="00D7299E" w:rsidRPr="00110A7F">
        <w:rPr>
          <w:rFonts w:cs="Arial"/>
        </w:rPr>
        <w:t>А х В х С х D =</w:t>
      </w:r>
      <w:r w:rsidR="00F11089">
        <w:rPr>
          <w:rFonts w:cs="Arial"/>
        </w:rPr>
        <w:t xml:space="preserve"> Е, где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А–количество больных (</w:t>
      </w:r>
      <w:r w:rsidR="00D7299E" w:rsidRPr="00110A7F">
        <w:rPr>
          <w:rFonts w:cs="Arial"/>
        </w:rPr>
        <w:t>200 чел.)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В–</w:t>
      </w:r>
      <w:r w:rsidR="00D7299E" w:rsidRPr="00110A7F">
        <w:rPr>
          <w:rFonts w:cs="Arial"/>
        </w:rPr>
        <w:t>сроки лечения в днях (90 дней)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С–</w:t>
      </w:r>
      <w:r w:rsidR="00D7299E" w:rsidRPr="00110A7F">
        <w:rPr>
          <w:rFonts w:cs="Arial"/>
        </w:rPr>
        <w:t>суточная доза препарата (1,5 мг.)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D–масса тела (</w:t>
      </w:r>
      <w:r w:rsidR="00D7299E" w:rsidRPr="00110A7F">
        <w:rPr>
          <w:rFonts w:cs="Arial"/>
        </w:rPr>
        <w:t xml:space="preserve">средняя для детей, подростков </w:t>
      </w:r>
      <w:smartTag w:uri="urn:schemas-microsoft-com:office:smarttags" w:element="metricconverter">
        <w:smartTagPr>
          <w:attr w:name="ProductID" w:val="30 кг"/>
        </w:smartTagPr>
        <w:r w:rsidR="00D7299E" w:rsidRPr="00110A7F">
          <w:rPr>
            <w:rFonts w:cs="Arial"/>
          </w:rPr>
          <w:t>30 кг</w:t>
        </w:r>
      </w:smartTag>
      <w:r w:rsidR="00D7299E" w:rsidRPr="00110A7F">
        <w:rPr>
          <w:rFonts w:cs="Arial"/>
        </w:rPr>
        <w:t>.)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Е–</w:t>
      </w:r>
      <w:r w:rsidR="00D7299E" w:rsidRPr="00110A7F">
        <w:rPr>
          <w:rFonts w:cs="Arial"/>
        </w:rPr>
        <w:t>п</w:t>
      </w:r>
      <w:r>
        <w:rPr>
          <w:rFonts w:cs="Arial"/>
        </w:rPr>
        <w:t>отребное количество препарата (</w:t>
      </w:r>
      <w:r w:rsidR="00D7299E" w:rsidRPr="00110A7F">
        <w:rPr>
          <w:rFonts w:cs="Arial"/>
        </w:rPr>
        <w:t>мг.)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200 х 90 х 1,5 х 30=810000</w:t>
      </w:r>
      <w:r w:rsidR="00A841D2">
        <w:rPr>
          <w:rFonts w:cs="Arial"/>
        </w:rPr>
        <w:t xml:space="preserve"> </w:t>
      </w:r>
      <w:r w:rsidR="00D7299E" w:rsidRPr="00110A7F">
        <w:rPr>
          <w:rFonts w:cs="Arial"/>
        </w:rPr>
        <w:t>мг.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В 1</w:t>
      </w:r>
      <w:r w:rsidR="00A841D2">
        <w:rPr>
          <w:rFonts w:cs="Arial"/>
        </w:rPr>
        <w:t xml:space="preserve"> </w:t>
      </w:r>
      <w:r w:rsidR="00D7299E" w:rsidRPr="00110A7F">
        <w:rPr>
          <w:rFonts w:cs="Arial"/>
        </w:rPr>
        <w:t>уп</w:t>
      </w:r>
      <w:r>
        <w:rPr>
          <w:rFonts w:cs="Arial"/>
        </w:rPr>
        <w:t>аковке содержится 100</w:t>
      </w:r>
      <w:r w:rsidR="00A841D2">
        <w:rPr>
          <w:rFonts w:cs="Arial"/>
        </w:rPr>
        <w:t xml:space="preserve"> </w:t>
      </w:r>
      <w:r w:rsidR="00D7299E" w:rsidRPr="00110A7F">
        <w:rPr>
          <w:rFonts w:cs="Arial"/>
        </w:rPr>
        <w:t>мг. Препарата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810000:100=8100–</w:t>
      </w:r>
      <w:r w:rsidR="00D7299E" w:rsidRPr="00110A7F">
        <w:rPr>
          <w:rFonts w:cs="Arial"/>
        </w:rPr>
        <w:t>требуемое количество упаковок в год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Цена 1</w:t>
      </w:r>
      <w:r w:rsidR="00A841D2">
        <w:rPr>
          <w:rFonts w:cs="Arial"/>
        </w:rPr>
        <w:t xml:space="preserve"> </w:t>
      </w:r>
      <w:r>
        <w:rPr>
          <w:rFonts w:cs="Arial"/>
        </w:rPr>
        <w:t>упаковки 9</w:t>
      </w:r>
      <w:r w:rsidR="00A841D2">
        <w:rPr>
          <w:rFonts w:cs="Arial"/>
        </w:rPr>
        <w:t xml:space="preserve"> </w:t>
      </w:r>
      <w:r w:rsidR="00D7299E" w:rsidRPr="00110A7F">
        <w:rPr>
          <w:rFonts w:cs="Arial"/>
        </w:rPr>
        <w:t>рубля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8100х9=72900</w:t>
      </w:r>
      <w:r w:rsidR="00A841D2">
        <w:rPr>
          <w:rFonts w:cs="Arial"/>
        </w:rPr>
        <w:t xml:space="preserve"> </w:t>
      </w:r>
      <w:r w:rsidR="00D7299E" w:rsidRPr="00110A7F">
        <w:rPr>
          <w:rFonts w:cs="Arial"/>
        </w:rPr>
        <w:t>рублей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E0466E">
      <w:pPr>
        <w:pStyle w:val="2"/>
      </w:pPr>
      <w:r w:rsidRPr="00110A7F">
        <w:t>Расчет бумаги для проведения</w:t>
      </w:r>
      <w:r w:rsidR="00A841D2">
        <w:t xml:space="preserve"> </w:t>
      </w:r>
      <w:r w:rsidRPr="00110A7F">
        <w:t>бесплатного флюорографического осмотра населения</w:t>
      </w:r>
      <w:r w:rsidR="00A841D2">
        <w:t xml:space="preserve"> </w:t>
      </w:r>
      <w:r w:rsidRPr="00110A7F">
        <w:t>Крапивинского райна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Требуется</w:t>
      </w:r>
      <w:r w:rsidR="00E0466E">
        <w:rPr>
          <w:rFonts w:cs="Arial"/>
        </w:rPr>
        <w:t>:</w:t>
      </w:r>
      <w:r w:rsidR="00F11089">
        <w:rPr>
          <w:rFonts w:cs="Arial"/>
        </w:rPr>
        <w:t>1</w:t>
      </w:r>
      <w:r w:rsidRPr="00110A7F">
        <w:rPr>
          <w:rFonts w:cs="Arial"/>
        </w:rPr>
        <w:t>рулон бумаги для теплового принтера в месяц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Цена 1рулона–800</w:t>
      </w:r>
      <w:r w:rsidR="00D7299E" w:rsidRPr="00110A7F">
        <w:rPr>
          <w:rFonts w:cs="Arial"/>
        </w:rPr>
        <w:t>рублей.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Потребность в год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12х800 = 9600</w:t>
      </w:r>
      <w:r w:rsidR="00D7299E" w:rsidRPr="00110A7F">
        <w:rPr>
          <w:rFonts w:cs="Arial"/>
        </w:rPr>
        <w:t>рублей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1</w:t>
      </w:r>
      <w:r w:rsidR="00D7299E" w:rsidRPr="00110A7F">
        <w:rPr>
          <w:rFonts w:cs="Arial"/>
        </w:rPr>
        <w:t>упаковка бумаги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Цена 1</w:t>
      </w:r>
      <w:r w:rsidR="00D7299E" w:rsidRPr="00110A7F">
        <w:rPr>
          <w:rFonts w:cs="Arial"/>
        </w:rPr>
        <w:t>у</w:t>
      </w:r>
      <w:r>
        <w:rPr>
          <w:rFonts w:cs="Arial"/>
        </w:rPr>
        <w:t>паковки-100</w:t>
      </w:r>
      <w:r w:rsidR="00D7299E" w:rsidRPr="00110A7F">
        <w:rPr>
          <w:rFonts w:cs="Arial"/>
        </w:rPr>
        <w:t>рублей.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Потребность в год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lastRenderedPageBreak/>
        <w:t>12х100=1200</w:t>
      </w:r>
      <w:r w:rsidR="00D7299E" w:rsidRPr="00110A7F">
        <w:rPr>
          <w:rFonts w:cs="Arial"/>
        </w:rPr>
        <w:t>рублей.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ИТОГО:10800</w:t>
      </w:r>
      <w:r w:rsidR="00D7299E" w:rsidRPr="00110A7F">
        <w:rPr>
          <w:rFonts w:cs="Arial"/>
        </w:rPr>
        <w:t>рублей.</w:t>
      </w:r>
    </w:p>
    <w:p w:rsidR="006623A6" w:rsidRPr="00110A7F" w:rsidRDefault="006623A6" w:rsidP="00110A7F">
      <w:pPr>
        <w:suppressAutoHyphens/>
        <w:rPr>
          <w:rFonts w:cs="Arial"/>
        </w:rPr>
      </w:pPr>
    </w:p>
    <w:p w:rsidR="00D7299E" w:rsidRPr="00110A7F" w:rsidRDefault="00D7299E" w:rsidP="00E0466E">
      <w:pPr>
        <w:pStyle w:val="2"/>
      </w:pPr>
      <w:r w:rsidRPr="00110A7F">
        <w:t>Расчет потребности рентгеновской пленки для бесплатного обследования туберкулезных больных,</w:t>
      </w:r>
      <w:r w:rsidR="00A841D2">
        <w:t xml:space="preserve"> </w:t>
      </w:r>
      <w:r w:rsidRPr="00110A7F">
        <w:t>контактных, тубинфицированных, дообследований с флюорографа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Потребность 2упаковки в месяц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Цена 1упаковки–1991</w:t>
      </w:r>
      <w:r w:rsidR="00D7299E" w:rsidRPr="00110A7F">
        <w:rPr>
          <w:rFonts w:cs="Arial"/>
        </w:rPr>
        <w:t>рубль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Потребность в год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1991х24 = 47784</w:t>
      </w:r>
      <w:r w:rsidR="00D7299E" w:rsidRPr="00110A7F">
        <w:rPr>
          <w:rFonts w:cs="Arial"/>
        </w:rPr>
        <w:t>рубля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E0466E">
      <w:pPr>
        <w:pStyle w:val="2"/>
      </w:pPr>
      <w:r w:rsidRPr="00110A7F">
        <w:t>Расчет потребности туберкулиновых шприцев</w:t>
      </w:r>
      <w:r w:rsidR="00A841D2">
        <w:t xml:space="preserve"> </w:t>
      </w:r>
      <w:r w:rsidRPr="00110A7F">
        <w:t>для проведения вакцинации БЦЖ, тубдиагностики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Потребность–</w:t>
      </w:r>
      <w:r w:rsidR="00D7299E" w:rsidRPr="00110A7F">
        <w:rPr>
          <w:rFonts w:cs="Arial"/>
        </w:rPr>
        <w:t>8000 в год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Цена 1</w:t>
      </w:r>
      <w:r w:rsidR="00D7299E" w:rsidRPr="00110A7F">
        <w:rPr>
          <w:rFonts w:cs="Arial"/>
        </w:rPr>
        <w:t>шприца</w:t>
      </w:r>
      <w:r>
        <w:rPr>
          <w:rFonts w:cs="Arial"/>
        </w:rPr>
        <w:t>–</w:t>
      </w:r>
      <w:r w:rsidR="00D7299E" w:rsidRPr="00110A7F">
        <w:rPr>
          <w:rFonts w:cs="Arial"/>
        </w:rPr>
        <w:t>1,60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Потребность в год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8000х1,60=</w:t>
      </w:r>
      <w:r w:rsidR="00D7299E" w:rsidRPr="00110A7F">
        <w:rPr>
          <w:rFonts w:cs="Arial"/>
        </w:rPr>
        <w:t>1</w:t>
      </w:r>
      <w:r>
        <w:rPr>
          <w:rFonts w:cs="Arial"/>
        </w:rPr>
        <w:t>2800</w:t>
      </w:r>
      <w:r w:rsidR="00D7299E" w:rsidRPr="00110A7F">
        <w:rPr>
          <w:rFonts w:cs="Arial"/>
        </w:rPr>
        <w:t>рублей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E0466E">
      <w:pPr>
        <w:pStyle w:val="2"/>
      </w:pPr>
      <w:r w:rsidRPr="00110A7F">
        <w:t>Расчет ГСМ для доставки уклоняющихся лиц больных туберкулезом от лечения, обследования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6 человек в год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Средняя потребность ГСМ–</w:t>
      </w:r>
      <w:r w:rsidR="00D7299E" w:rsidRPr="00110A7F">
        <w:rPr>
          <w:rFonts w:cs="Arial"/>
        </w:rPr>
        <w:t>20 литров (на 1 чел.)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Стоимость 1литра ГСМ–15</w:t>
      </w:r>
      <w:r w:rsidR="00D7299E" w:rsidRPr="00110A7F">
        <w:rPr>
          <w:rFonts w:cs="Arial"/>
        </w:rPr>
        <w:t>руб.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6х20х15=1800</w:t>
      </w:r>
      <w:r w:rsidR="00D7299E" w:rsidRPr="00110A7F">
        <w:rPr>
          <w:rFonts w:cs="Arial"/>
        </w:rPr>
        <w:t>руб. (в год)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E0466E">
      <w:pPr>
        <w:pStyle w:val="2"/>
      </w:pPr>
      <w:r w:rsidRPr="00110A7F">
        <w:t>Расчет ГСМ для доставки больных активным туберкулезом в ОПТД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8</w:t>
      </w:r>
      <w:r w:rsidR="00D7299E" w:rsidRPr="00110A7F">
        <w:rPr>
          <w:rFonts w:cs="Arial"/>
        </w:rPr>
        <w:t>чел. в год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Средняя потребность ГСМ–</w:t>
      </w:r>
      <w:r w:rsidR="00D7299E" w:rsidRPr="00110A7F">
        <w:rPr>
          <w:rFonts w:cs="Arial"/>
        </w:rPr>
        <w:t>40 литров (</w:t>
      </w:r>
      <w:r>
        <w:rPr>
          <w:rFonts w:cs="Arial"/>
        </w:rPr>
        <w:t>1</w:t>
      </w:r>
      <w:r w:rsidR="00D7299E" w:rsidRPr="00110A7F">
        <w:rPr>
          <w:rFonts w:cs="Arial"/>
        </w:rPr>
        <w:t>чел.)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Стоимость 1</w:t>
      </w:r>
      <w:r w:rsidR="00D7299E" w:rsidRPr="00110A7F">
        <w:rPr>
          <w:rFonts w:cs="Arial"/>
        </w:rPr>
        <w:t>л</w:t>
      </w:r>
      <w:r>
        <w:rPr>
          <w:rFonts w:cs="Arial"/>
        </w:rPr>
        <w:t>итра ГСМ–15</w:t>
      </w:r>
      <w:r w:rsidR="00D7299E" w:rsidRPr="00110A7F">
        <w:rPr>
          <w:rFonts w:cs="Arial"/>
        </w:rPr>
        <w:t>руб.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8</w:t>
      </w:r>
      <w:r w:rsidR="00E0466E">
        <w:rPr>
          <w:rFonts w:cs="Arial"/>
        </w:rPr>
        <w:t>х40х15=4800</w:t>
      </w:r>
      <w:r w:rsidRPr="00110A7F">
        <w:rPr>
          <w:rFonts w:cs="Arial"/>
        </w:rPr>
        <w:t>руб. (в год)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E0466E">
      <w:pPr>
        <w:pStyle w:val="2"/>
      </w:pPr>
      <w:r w:rsidRPr="00110A7F">
        <w:t>Выезд в очаги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30</w:t>
      </w:r>
      <w:r w:rsidR="00D7299E" w:rsidRPr="00110A7F">
        <w:rPr>
          <w:rFonts w:cs="Arial"/>
        </w:rPr>
        <w:t>очагов в год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 xml:space="preserve">Средняя потребность в ГСМ </w:t>
      </w:r>
      <w:smartTag w:uri="urn:schemas-microsoft-com:office:smarttags" w:element="metricconverter">
        <w:smartTagPr>
          <w:attr w:name="ProductID" w:val="20 литров"/>
        </w:smartTagPr>
        <w:r w:rsidRPr="00110A7F">
          <w:rPr>
            <w:rFonts w:cs="Arial"/>
          </w:rPr>
          <w:t>20 литров</w:t>
        </w:r>
      </w:smartTag>
      <w:r w:rsidRPr="00110A7F">
        <w:rPr>
          <w:rFonts w:cs="Arial"/>
        </w:rPr>
        <w:t xml:space="preserve"> на 1 очаг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Стоимость 1литра ГСМ–</w:t>
      </w:r>
      <w:r w:rsidR="00F11089">
        <w:rPr>
          <w:rFonts w:cs="Arial"/>
        </w:rPr>
        <w:t>15</w:t>
      </w:r>
      <w:r w:rsidR="00D7299E" w:rsidRPr="00110A7F">
        <w:rPr>
          <w:rFonts w:cs="Arial"/>
        </w:rPr>
        <w:t>руб.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30х20</w:t>
      </w:r>
      <w:r w:rsidR="00D7299E" w:rsidRPr="00110A7F">
        <w:rPr>
          <w:rFonts w:cs="Arial"/>
        </w:rPr>
        <w:t>х1</w:t>
      </w:r>
      <w:r>
        <w:rPr>
          <w:rFonts w:cs="Arial"/>
        </w:rPr>
        <w:t>5=</w:t>
      </w:r>
      <w:r w:rsidR="00D7299E" w:rsidRPr="00110A7F">
        <w:rPr>
          <w:rFonts w:cs="Arial"/>
        </w:rPr>
        <w:t>9</w:t>
      </w:r>
      <w:r>
        <w:rPr>
          <w:rFonts w:cs="Arial"/>
        </w:rPr>
        <w:t>000 руб.(</w:t>
      </w:r>
      <w:r w:rsidR="00D7299E" w:rsidRPr="00110A7F">
        <w:rPr>
          <w:rFonts w:cs="Arial"/>
        </w:rPr>
        <w:t>в год)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E0466E">
      <w:pPr>
        <w:pStyle w:val="2"/>
      </w:pPr>
      <w:r>
        <w:t xml:space="preserve">Расчет </w:t>
      </w:r>
      <w:r w:rsidR="00D7299E" w:rsidRPr="00110A7F">
        <w:t>программного обеспечения флюорокартотеки на компьютере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Компьютер 1шт.–15тыс.</w:t>
      </w:r>
      <w:r w:rsidR="00D7299E" w:rsidRPr="00110A7F">
        <w:rPr>
          <w:rFonts w:cs="Arial"/>
        </w:rPr>
        <w:t>рублей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Принтер 1шт.–5тыс.</w:t>
      </w:r>
      <w:r w:rsidR="00D7299E" w:rsidRPr="00110A7F">
        <w:rPr>
          <w:rFonts w:cs="Arial"/>
        </w:rPr>
        <w:t>рублей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Программа-18</w:t>
      </w:r>
      <w:r w:rsidR="00D7299E" w:rsidRPr="00110A7F">
        <w:rPr>
          <w:rFonts w:cs="Arial"/>
        </w:rPr>
        <w:t>т</w:t>
      </w:r>
      <w:r>
        <w:rPr>
          <w:rFonts w:cs="Arial"/>
        </w:rPr>
        <w:t>ыс.</w:t>
      </w:r>
      <w:r w:rsidR="00D7299E" w:rsidRPr="00110A7F">
        <w:rPr>
          <w:rFonts w:cs="Arial"/>
        </w:rPr>
        <w:t>рублей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lastRenderedPageBreak/>
        <w:t>ИТОГО:38тыс.</w:t>
      </w:r>
      <w:r w:rsidR="00D7299E" w:rsidRPr="00110A7F">
        <w:rPr>
          <w:rFonts w:cs="Arial"/>
        </w:rPr>
        <w:t>рублей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E0466E">
      <w:pPr>
        <w:pStyle w:val="2"/>
      </w:pPr>
      <w:r w:rsidRPr="00110A7F">
        <w:t>Расчет стоимости наборов питания для больных получающих лечение по DOTS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Стоимость одного набора–100</w:t>
      </w:r>
      <w:r w:rsidR="00D7299E" w:rsidRPr="00110A7F">
        <w:rPr>
          <w:rFonts w:cs="Arial"/>
        </w:rPr>
        <w:t>руб.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Курс</w:t>
      </w:r>
      <w:r w:rsidR="00E0466E">
        <w:rPr>
          <w:rFonts w:cs="Arial"/>
        </w:rPr>
        <w:t xml:space="preserve"> лечения в среднем 6</w:t>
      </w:r>
      <w:r w:rsidRPr="00110A7F">
        <w:rPr>
          <w:rFonts w:cs="Arial"/>
        </w:rPr>
        <w:t>месяцев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Количество больных–</w:t>
      </w:r>
      <w:r w:rsidR="00D7299E" w:rsidRPr="00110A7F">
        <w:rPr>
          <w:rFonts w:cs="Arial"/>
        </w:rPr>
        <w:t>45 человек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45х6х100=27000</w:t>
      </w:r>
      <w:r w:rsidR="00D7299E" w:rsidRPr="00110A7F">
        <w:rPr>
          <w:rFonts w:cs="Arial"/>
        </w:rPr>
        <w:t>руб. в год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E0466E">
      <w:pPr>
        <w:pStyle w:val="2"/>
      </w:pPr>
      <w:r w:rsidRPr="00110A7F">
        <w:t>Расчет стоимости талонов для бесплатного проезда к фтизиатру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Количество больных–</w:t>
      </w:r>
      <w:r w:rsidR="00D7299E" w:rsidRPr="00110A7F">
        <w:rPr>
          <w:rFonts w:cs="Arial"/>
        </w:rPr>
        <w:t>45 человек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К</w:t>
      </w:r>
      <w:r w:rsidR="00E0466E">
        <w:rPr>
          <w:rFonts w:cs="Arial"/>
        </w:rPr>
        <w:t>оличество посещений к фтизиатру–6</w:t>
      </w:r>
      <w:r w:rsidRPr="00110A7F">
        <w:rPr>
          <w:rFonts w:cs="Arial"/>
        </w:rPr>
        <w:t>в год</w:t>
      </w:r>
    </w:p>
    <w:p w:rsidR="00D7299E" w:rsidRPr="00110A7F" w:rsidRDefault="00D7299E" w:rsidP="00110A7F">
      <w:pPr>
        <w:suppressAutoHyphens/>
        <w:rPr>
          <w:rFonts w:cs="Arial"/>
        </w:rPr>
      </w:pPr>
      <w:r w:rsidRPr="00110A7F">
        <w:rPr>
          <w:rFonts w:cs="Arial"/>
        </w:rPr>
        <w:t>Средняя стоимость проезд</w:t>
      </w:r>
      <w:r w:rsidR="00E0466E">
        <w:rPr>
          <w:rFonts w:cs="Arial"/>
        </w:rPr>
        <w:t>а 40</w:t>
      </w:r>
      <w:r w:rsidRPr="00110A7F">
        <w:rPr>
          <w:rFonts w:cs="Arial"/>
        </w:rPr>
        <w:t>руб.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45х40х6=10800</w:t>
      </w:r>
      <w:r w:rsidR="00D7299E" w:rsidRPr="00110A7F">
        <w:rPr>
          <w:rFonts w:cs="Arial"/>
        </w:rPr>
        <w:t>руб.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D7299E" w:rsidP="00E0466E">
      <w:pPr>
        <w:pStyle w:val="2"/>
      </w:pPr>
      <w:r w:rsidRPr="00110A7F">
        <w:t>Расчет для заключительной дезинфекции туберкулезных очагов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Количество очагов–</w:t>
      </w:r>
      <w:r w:rsidR="00D7299E" w:rsidRPr="00110A7F">
        <w:rPr>
          <w:rFonts w:cs="Arial"/>
        </w:rPr>
        <w:t>45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 xml:space="preserve">Договор </w:t>
      </w:r>
      <w:r w:rsidR="00D7299E" w:rsidRPr="00110A7F">
        <w:rPr>
          <w:rFonts w:cs="Arial"/>
        </w:rPr>
        <w:t>с ФГУЗ «Центр гигиены и Эпидемиологии в Ленинск-Кузнецкий Кемеровской области» на проведение дезинфекции камерным методом туберкулезных очагов.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Обработка одного очага-</w:t>
      </w:r>
      <w:r w:rsidR="00D7299E" w:rsidRPr="00110A7F">
        <w:rPr>
          <w:rFonts w:cs="Arial"/>
        </w:rPr>
        <w:t>470 рублей</w:t>
      </w:r>
    </w:p>
    <w:p w:rsidR="00D7299E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>Итого: 21150</w:t>
      </w:r>
      <w:r w:rsidR="00D7299E" w:rsidRPr="00110A7F">
        <w:rPr>
          <w:rFonts w:cs="Arial"/>
        </w:rPr>
        <w:t>руб. в год</w:t>
      </w:r>
    </w:p>
    <w:p w:rsidR="00D7299E" w:rsidRPr="00110A7F" w:rsidRDefault="00D7299E" w:rsidP="00110A7F">
      <w:pPr>
        <w:suppressAutoHyphens/>
        <w:rPr>
          <w:rFonts w:cs="Arial"/>
        </w:rPr>
      </w:pPr>
    </w:p>
    <w:p w:rsidR="00D7299E" w:rsidRPr="00110A7F" w:rsidRDefault="00E0466E" w:rsidP="00E0466E">
      <w:pPr>
        <w:pStyle w:val="Application"/>
        <w:spacing w:before="0" w:after="0"/>
      </w:pPr>
      <w:r>
        <w:t>Приложение №</w:t>
      </w:r>
      <w:r w:rsidR="001E47A2" w:rsidRPr="00110A7F">
        <w:t>2</w:t>
      </w:r>
    </w:p>
    <w:p w:rsidR="001E47A2" w:rsidRPr="00110A7F" w:rsidRDefault="001E47A2" w:rsidP="00110A7F">
      <w:pPr>
        <w:suppressAutoHyphens/>
        <w:rPr>
          <w:rFonts w:cs="Arial"/>
        </w:rPr>
      </w:pPr>
    </w:p>
    <w:p w:rsidR="001E47A2" w:rsidRPr="00110A7F" w:rsidRDefault="001E47A2" w:rsidP="00E0466E">
      <w:pPr>
        <w:pStyle w:val="1"/>
      </w:pPr>
      <w:r w:rsidRPr="00110A7F">
        <w:t>ПОЛОЖЕНИЕ</w:t>
      </w:r>
    </w:p>
    <w:p w:rsidR="001E47A2" w:rsidRPr="00110A7F" w:rsidRDefault="001E47A2" w:rsidP="00E0466E">
      <w:pPr>
        <w:pStyle w:val="1"/>
      </w:pPr>
      <w:r w:rsidRPr="00110A7F">
        <w:t>о постоянно действующей межведомственной противоэпидемиологической комиссии по неотложным мерам борьбы с туберкулезом в МО «Крапивинский район»</w:t>
      </w:r>
    </w:p>
    <w:p w:rsidR="001E47A2" w:rsidRPr="00110A7F" w:rsidRDefault="001E47A2" w:rsidP="00E0466E">
      <w:pPr>
        <w:pStyle w:val="1"/>
      </w:pPr>
    </w:p>
    <w:p w:rsidR="001E47A2" w:rsidRPr="00110A7F" w:rsidRDefault="00E0466E" w:rsidP="00E0466E">
      <w:pPr>
        <w:pStyle w:val="2"/>
      </w:pPr>
      <w:r>
        <w:t>1.</w:t>
      </w:r>
      <w:r w:rsidR="001E47A2" w:rsidRPr="00110A7F">
        <w:t>Общие положения</w:t>
      </w:r>
    </w:p>
    <w:p w:rsidR="001E47A2" w:rsidRPr="00110A7F" w:rsidRDefault="001E47A2" w:rsidP="00110A7F">
      <w:pPr>
        <w:suppressAutoHyphens/>
        <w:rPr>
          <w:rFonts w:cs="Arial"/>
        </w:rPr>
      </w:pP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>1.1.Постоянно действующая межведомственная комиссия (МВК) создается и упраздняется распоряжением главы МО «Крапивинский район»</w:t>
      </w: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>1.2.В состав МВК включаются квалифицированные специалисты, разбирающиеся в вопросах социологии, профилактики и защиты населения от туберкулеза</w:t>
      </w: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 xml:space="preserve">1.3.В своей работе МВК руководствуется Законом РФ </w:t>
      </w:r>
      <w:hyperlink r:id="rId7" w:history="1">
        <w:r w:rsidRPr="00A841D2">
          <w:rPr>
            <w:rStyle w:val="a7"/>
            <w:rFonts w:cs="Arial"/>
          </w:rPr>
          <w:t>«О местном самоуправлении»</w:t>
        </w:r>
      </w:hyperlink>
      <w:r w:rsidRPr="00110A7F">
        <w:rPr>
          <w:rFonts w:cs="Arial"/>
        </w:rPr>
        <w:t xml:space="preserve">, </w:t>
      </w:r>
      <w:hyperlink r:id="rId8" w:history="1">
        <w:r w:rsidRPr="00A841D2">
          <w:rPr>
            <w:rStyle w:val="a7"/>
            <w:rFonts w:cs="Arial"/>
          </w:rPr>
          <w:t>«О са</w:t>
        </w:r>
        <w:r w:rsidR="00A841D2" w:rsidRPr="00A841D2">
          <w:rPr>
            <w:rStyle w:val="a7"/>
            <w:rFonts w:cs="Arial"/>
          </w:rPr>
          <w:t>н</w:t>
        </w:r>
        <w:r w:rsidRPr="00A841D2">
          <w:rPr>
            <w:rStyle w:val="a7"/>
            <w:rFonts w:cs="Arial"/>
          </w:rPr>
          <w:t>эпидблагополучии»</w:t>
        </w:r>
      </w:hyperlink>
      <w:r w:rsidRPr="00110A7F">
        <w:rPr>
          <w:rFonts w:cs="Arial"/>
        </w:rPr>
        <w:t>, директивными документами МЗ РФ, приказами МЗ РФ и настоящим Положением.</w:t>
      </w: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>1.4.МВК проводит свои заседания по мере необ</w:t>
      </w:r>
      <w:r w:rsidR="00E0466E">
        <w:rPr>
          <w:rFonts w:cs="Arial"/>
        </w:rPr>
        <w:t xml:space="preserve">ходимости, но не </w:t>
      </w:r>
      <w:r w:rsidRPr="00110A7F">
        <w:rPr>
          <w:rFonts w:cs="Arial"/>
        </w:rPr>
        <w:t>реже 1 раза в квартал</w:t>
      </w: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 xml:space="preserve">1.5.Решения и рекомендации МВК, направленные на снижение заболеваемости туберкулезом и контролем, за уровнем заболеваемости туберкулезом в МО </w:t>
      </w:r>
      <w:r w:rsidRPr="00110A7F">
        <w:rPr>
          <w:rFonts w:cs="Arial"/>
        </w:rPr>
        <w:lastRenderedPageBreak/>
        <w:t>«Крапивинский район» обязательны для исполнения руководителями всех организаций и учреждений</w:t>
      </w: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>1.6.Работой МВК руководит председатель комиссии или его заместитель</w:t>
      </w:r>
    </w:p>
    <w:p w:rsidR="001E47A2" w:rsidRPr="00110A7F" w:rsidRDefault="001E47A2" w:rsidP="00110A7F">
      <w:pPr>
        <w:suppressAutoHyphens/>
        <w:rPr>
          <w:rFonts w:cs="Arial"/>
        </w:rPr>
      </w:pPr>
    </w:p>
    <w:p w:rsidR="001E47A2" w:rsidRPr="00110A7F" w:rsidRDefault="001E47A2" w:rsidP="00E0466E">
      <w:pPr>
        <w:pStyle w:val="2"/>
      </w:pPr>
      <w:r w:rsidRPr="00110A7F">
        <w:t>2.Задачи МВК</w:t>
      </w:r>
    </w:p>
    <w:p w:rsidR="001E47A2" w:rsidRPr="00110A7F" w:rsidRDefault="001E47A2" w:rsidP="00110A7F">
      <w:pPr>
        <w:suppressAutoHyphens/>
        <w:rPr>
          <w:rFonts w:cs="Arial"/>
        </w:rPr>
      </w:pP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>2.1.Способствовать снижению заболеваемости туберкулезом</w:t>
      </w: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>2.2.Координировать и направлять деятельность организаций и учреждений, ответственных за медицинское, эпидемиологическое, социальное благополучие в районе, на снижение уровня заболеваемости туберкулезом</w:t>
      </w: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>2.3.Развивать гигиеническое воспитание населения, создавать условия для их обследования</w:t>
      </w:r>
    </w:p>
    <w:p w:rsidR="001E47A2" w:rsidRPr="00110A7F" w:rsidRDefault="001E47A2" w:rsidP="00110A7F">
      <w:pPr>
        <w:suppressAutoHyphens/>
        <w:rPr>
          <w:rFonts w:cs="Arial"/>
        </w:rPr>
      </w:pPr>
      <w:r w:rsidRPr="00110A7F">
        <w:rPr>
          <w:rFonts w:cs="Arial"/>
        </w:rPr>
        <w:t>2.4.Стимулировать создание материальной базы учреждений</w:t>
      </w:r>
      <w:r w:rsidR="00156A48" w:rsidRPr="00110A7F">
        <w:rPr>
          <w:rFonts w:cs="Arial"/>
        </w:rPr>
        <w:t>, осуществляющих профилактику и борьбу с туберкулезом</w:t>
      </w:r>
    </w:p>
    <w:p w:rsidR="00156A48" w:rsidRPr="00110A7F" w:rsidRDefault="00156A48" w:rsidP="00110A7F">
      <w:pPr>
        <w:suppressAutoHyphens/>
        <w:rPr>
          <w:rFonts w:cs="Arial"/>
        </w:rPr>
      </w:pPr>
    </w:p>
    <w:p w:rsidR="00156A48" w:rsidRPr="00110A7F" w:rsidRDefault="00156A48" w:rsidP="00E0466E">
      <w:pPr>
        <w:pStyle w:val="2"/>
      </w:pPr>
      <w:r w:rsidRPr="00110A7F">
        <w:t>3.Обязанности МВК</w:t>
      </w:r>
    </w:p>
    <w:p w:rsidR="00156A48" w:rsidRPr="00110A7F" w:rsidRDefault="00156A48" w:rsidP="00110A7F">
      <w:pPr>
        <w:suppressAutoHyphens/>
        <w:rPr>
          <w:rFonts w:cs="Arial"/>
        </w:rPr>
      </w:pP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3.1.МВК осуществляет свою работу в соответствии с Программой «Неотложные меры борьбы с туберкулезом»</w:t>
      </w: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3.2.МВК контролирует выполнение мероприятий, утвержденных Программой</w:t>
      </w: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3.3.Проводит анализ заболеваемости туберкулезом</w:t>
      </w: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3.4.Организует контроль за выполнением своих решений и рекомендаций</w:t>
      </w: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3.5.На своих заседаниях заслуживает руководителей учреждений и организаций о результатах деятельности по профилактике и борьбе с туберкулезом</w:t>
      </w:r>
    </w:p>
    <w:p w:rsidR="00156A48" w:rsidRPr="00110A7F" w:rsidRDefault="00156A48" w:rsidP="00110A7F">
      <w:pPr>
        <w:suppressAutoHyphens/>
        <w:rPr>
          <w:rFonts w:cs="Arial"/>
        </w:rPr>
      </w:pPr>
    </w:p>
    <w:p w:rsidR="00156A48" w:rsidRPr="00110A7F" w:rsidRDefault="00156A48" w:rsidP="00E0466E">
      <w:pPr>
        <w:pStyle w:val="2"/>
      </w:pPr>
      <w:r w:rsidRPr="00110A7F">
        <w:t>4.Права</w:t>
      </w:r>
    </w:p>
    <w:p w:rsidR="00156A48" w:rsidRPr="00110A7F" w:rsidRDefault="00156A48" w:rsidP="00110A7F">
      <w:pPr>
        <w:suppressAutoHyphens/>
        <w:rPr>
          <w:rFonts w:cs="Arial"/>
        </w:rPr>
      </w:pP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4.1.Члены МВК имеют право: посещать организации и учреждения с целью сбора информации по профилактике и борьбе с туберкулезом</w:t>
      </w: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4.2.требовать от должных лиц сведений, касающихся выполнения мероприятий по борьбе с туберкулезом</w:t>
      </w: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4.3.Получать информацию о состоянии заболеваемости туберкулезом в МО «Крапивинский район»</w:t>
      </w: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4.4.Приглашать на свои заседания должностных лиц, ведущих специалистов по проблемам туберкулеза</w:t>
      </w: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4.5.Обращаться за помощью и консультацией в различные специализированные организации и учреждения по проблеме туберкулеза</w:t>
      </w: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4.6.На заседаниях МВК представлять материалы, вносить предложения и замечания по проблемам профилактики и борьбы с туберкулезом</w:t>
      </w:r>
    </w:p>
    <w:p w:rsidR="00156A48" w:rsidRPr="00110A7F" w:rsidRDefault="00156A48" w:rsidP="00110A7F">
      <w:pPr>
        <w:suppressAutoHyphens/>
        <w:rPr>
          <w:rFonts w:cs="Arial"/>
        </w:rPr>
      </w:pPr>
    </w:p>
    <w:p w:rsidR="00156A48" w:rsidRPr="00110A7F" w:rsidRDefault="00156A48" w:rsidP="00E0466E">
      <w:pPr>
        <w:pStyle w:val="2"/>
      </w:pPr>
      <w:r w:rsidRPr="00110A7F">
        <w:t>5.Ответственность</w:t>
      </w:r>
    </w:p>
    <w:p w:rsidR="00156A48" w:rsidRPr="00110A7F" w:rsidRDefault="00156A48" w:rsidP="00110A7F">
      <w:pPr>
        <w:suppressAutoHyphens/>
        <w:rPr>
          <w:rFonts w:cs="Arial"/>
        </w:rPr>
      </w:pPr>
    </w:p>
    <w:p w:rsidR="00156A48" w:rsidRPr="00110A7F" w:rsidRDefault="00156A48" w:rsidP="00110A7F">
      <w:pPr>
        <w:suppressAutoHyphens/>
        <w:rPr>
          <w:rFonts w:cs="Arial"/>
        </w:rPr>
      </w:pPr>
      <w:r w:rsidRPr="00110A7F">
        <w:rPr>
          <w:rFonts w:cs="Arial"/>
        </w:rPr>
        <w:t>5.1.МВК несет ответственность за выполнение возложенных на нее обязанностей.</w:t>
      </w:r>
    </w:p>
    <w:p w:rsidR="009E75B5" w:rsidRPr="00110A7F" w:rsidRDefault="009E75B5" w:rsidP="00110A7F">
      <w:pPr>
        <w:suppressAutoHyphens/>
        <w:rPr>
          <w:rFonts w:cs="Arial"/>
        </w:rPr>
      </w:pPr>
    </w:p>
    <w:p w:rsidR="009E75B5" w:rsidRPr="00110A7F" w:rsidRDefault="009E75B5" w:rsidP="00E0466E">
      <w:pPr>
        <w:pStyle w:val="Application"/>
        <w:spacing w:before="0" w:after="0"/>
      </w:pPr>
      <w:r w:rsidRPr="00110A7F">
        <w:t>Приложен</w:t>
      </w:r>
      <w:r w:rsidR="00E0466E">
        <w:t>ие №</w:t>
      </w:r>
      <w:r w:rsidRPr="00110A7F">
        <w:t>3</w:t>
      </w:r>
    </w:p>
    <w:p w:rsidR="009E75B5" w:rsidRPr="00110A7F" w:rsidRDefault="009E75B5" w:rsidP="00110A7F">
      <w:pPr>
        <w:suppressAutoHyphens/>
        <w:rPr>
          <w:rFonts w:cs="Arial"/>
        </w:rPr>
      </w:pPr>
    </w:p>
    <w:p w:rsidR="009E75B5" w:rsidRPr="00110A7F" w:rsidRDefault="009E75B5" w:rsidP="00E0466E">
      <w:pPr>
        <w:pStyle w:val="1"/>
      </w:pPr>
      <w:r w:rsidRPr="00110A7F">
        <w:t>Состав постоянно действующей межведомственной</w:t>
      </w:r>
    </w:p>
    <w:p w:rsidR="009E75B5" w:rsidRPr="00110A7F" w:rsidRDefault="009E75B5" w:rsidP="00E0466E">
      <w:pPr>
        <w:pStyle w:val="1"/>
      </w:pPr>
      <w:r w:rsidRPr="00110A7F">
        <w:t>противоэпидемической комиссии по неотложным мерам борьбы с</w:t>
      </w:r>
    </w:p>
    <w:p w:rsidR="009E75B5" w:rsidRPr="00110A7F" w:rsidRDefault="009E75B5" w:rsidP="00E0466E">
      <w:pPr>
        <w:pStyle w:val="1"/>
      </w:pPr>
      <w:r w:rsidRPr="00110A7F">
        <w:lastRenderedPageBreak/>
        <w:t>туберкулезом в МО «Крапивинский район»</w:t>
      </w:r>
    </w:p>
    <w:p w:rsidR="009E75B5" w:rsidRPr="00110A7F" w:rsidRDefault="009E75B5" w:rsidP="00110A7F">
      <w:pPr>
        <w:suppressAutoHyphens/>
        <w:rPr>
          <w:rFonts w:cs="Arial"/>
        </w:rPr>
      </w:pPr>
    </w:p>
    <w:p w:rsidR="009E75B5" w:rsidRPr="00110A7F" w:rsidRDefault="00E0466E" w:rsidP="00110A7F">
      <w:pPr>
        <w:suppressAutoHyphens/>
        <w:rPr>
          <w:rFonts w:cs="Arial"/>
        </w:rPr>
      </w:pPr>
      <w:r>
        <w:rPr>
          <w:rFonts w:cs="Arial"/>
        </w:rPr>
        <w:t xml:space="preserve">1.Сабуцкая Светлана Васильевна-зам. </w:t>
      </w:r>
      <w:r w:rsidR="009E75B5" w:rsidRPr="00110A7F">
        <w:rPr>
          <w:rFonts w:cs="Arial"/>
        </w:rPr>
        <w:t>главы МО «Крапивински</w:t>
      </w:r>
      <w:r>
        <w:rPr>
          <w:rFonts w:cs="Arial"/>
        </w:rPr>
        <w:t>й район» по социальным вопросам</w:t>
      </w:r>
      <w:r w:rsidR="009E75B5" w:rsidRPr="00110A7F">
        <w:rPr>
          <w:rFonts w:cs="Arial"/>
        </w:rPr>
        <w:t>—председатель комиссии</w:t>
      </w:r>
    </w:p>
    <w:p w:rsidR="009E75B5" w:rsidRPr="00110A7F" w:rsidRDefault="009E75B5" w:rsidP="00110A7F">
      <w:pPr>
        <w:suppressAutoHyphens/>
        <w:rPr>
          <w:rFonts w:cs="Arial"/>
        </w:rPr>
      </w:pPr>
      <w:r w:rsidRPr="00110A7F">
        <w:rPr>
          <w:rFonts w:cs="Arial"/>
        </w:rPr>
        <w:t>2</w:t>
      </w:r>
      <w:r w:rsidR="00E0466E">
        <w:rPr>
          <w:rFonts w:cs="Arial"/>
        </w:rPr>
        <w:t>.Федяева Татьяна Ивановна-</w:t>
      </w:r>
      <w:r w:rsidRPr="00110A7F">
        <w:rPr>
          <w:rFonts w:cs="Arial"/>
        </w:rPr>
        <w:t>главны</w:t>
      </w:r>
      <w:r w:rsidR="00E0466E">
        <w:rPr>
          <w:rFonts w:cs="Arial"/>
        </w:rPr>
        <w:t>й врач МУЗ «Крапивинская ЦРБ»-</w:t>
      </w:r>
      <w:r w:rsidRPr="00110A7F">
        <w:rPr>
          <w:rFonts w:cs="Arial"/>
        </w:rPr>
        <w:t>зам. председателя комиссии</w:t>
      </w:r>
    </w:p>
    <w:p w:rsidR="00233268" w:rsidRDefault="00233268" w:rsidP="00110A7F">
      <w:pPr>
        <w:suppressAutoHyphens/>
        <w:rPr>
          <w:rFonts w:cs="Arial"/>
        </w:rPr>
      </w:pPr>
    </w:p>
    <w:p w:rsidR="009E75B5" w:rsidRPr="00110A7F" w:rsidRDefault="009E75B5" w:rsidP="00110A7F">
      <w:pPr>
        <w:suppressAutoHyphens/>
        <w:rPr>
          <w:rFonts w:cs="Arial"/>
        </w:rPr>
      </w:pPr>
      <w:r w:rsidRPr="00110A7F">
        <w:rPr>
          <w:rFonts w:cs="Arial"/>
        </w:rPr>
        <w:t>Члены комиссии:</w:t>
      </w:r>
    </w:p>
    <w:p w:rsidR="009E75B5" w:rsidRPr="00110A7F" w:rsidRDefault="00F11089" w:rsidP="00110A7F">
      <w:pPr>
        <w:suppressAutoHyphens/>
        <w:rPr>
          <w:rFonts w:cs="Arial"/>
        </w:rPr>
      </w:pPr>
      <w:r>
        <w:rPr>
          <w:rFonts w:cs="Arial"/>
        </w:rPr>
        <w:t>1.Ермолаев Владимир Владимирович-</w:t>
      </w:r>
      <w:r w:rsidR="009E75B5" w:rsidRPr="00110A7F">
        <w:rPr>
          <w:rFonts w:cs="Arial"/>
        </w:rPr>
        <w:t>рай фтизиатр</w:t>
      </w:r>
    </w:p>
    <w:p w:rsidR="009E75B5" w:rsidRPr="00110A7F" w:rsidRDefault="00F11089" w:rsidP="00110A7F">
      <w:pPr>
        <w:suppressAutoHyphens/>
        <w:rPr>
          <w:rFonts w:cs="Arial"/>
        </w:rPr>
      </w:pPr>
      <w:r>
        <w:rPr>
          <w:rFonts w:cs="Arial"/>
        </w:rPr>
        <w:t>2.Сергиенко Татьяна Степановна—</w:t>
      </w:r>
      <w:r w:rsidR="009E75B5" w:rsidRPr="00110A7F">
        <w:rPr>
          <w:rFonts w:cs="Arial"/>
        </w:rPr>
        <w:t>рай. педиатр</w:t>
      </w:r>
    </w:p>
    <w:p w:rsidR="009E75B5" w:rsidRPr="00110A7F" w:rsidRDefault="00F11089" w:rsidP="00110A7F">
      <w:pPr>
        <w:suppressAutoHyphens/>
        <w:rPr>
          <w:rFonts w:cs="Arial"/>
        </w:rPr>
      </w:pPr>
      <w:r>
        <w:rPr>
          <w:rFonts w:cs="Arial"/>
        </w:rPr>
        <w:t>3.</w:t>
      </w:r>
      <w:r w:rsidR="009E75B5" w:rsidRPr="00110A7F">
        <w:rPr>
          <w:rFonts w:cs="Arial"/>
        </w:rPr>
        <w:t>Лапикова Светлана Павл</w:t>
      </w:r>
      <w:r>
        <w:rPr>
          <w:rFonts w:cs="Arial"/>
        </w:rPr>
        <w:t>овна-</w:t>
      </w:r>
      <w:r w:rsidR="009E75B5" w:rsidRPr="00110A7F">
        <w:rPr>
          <w:rFonts w:cs="Arial"/>
        </w:rPr>
        <w:t>начальник управления образования</w:t>
      </w:r>
    </w:p>
    <w:p w:rsidR="009E75B5" w:rsidRPr="00110A7F" w:rsidRDefault="009E75B5" w:rsidP="00110A7F">
      <w:pPr>
        <w:suppressAutoHyphens/>
        <w:rPr>
          <w:rFonts w:cs="Arial"/>
        </w:rPr>
      </w:pPr>
      <w:r w:rsidRPr="00110A7F">
        <w:rPr>
          <w:rFonts w:cs="Arial"/>
        </w:rPr>
        <w:t>4.</w:t>
      </w:r>
      <w:r w:rsidR="00F11089">
        <w:rPr>
          <w:rFonts w:cs="Arial"/>
        </w:rPr>
        <w:t>Емелин Георгий Павлович-</w:t>
      </w:r>
      <w:r w:rsidRPr="00110A7F">
        <w:rPr>
          <w:rFonts w:cs="Arial"/>
        </w:rPr>
        <w:t xml:space="preserve">главный </w:t>
      </w:r>
      <w:r w:rsidR="00F11089">
        <w:rPr>
          <w:rFonts w:cs="Arial"/>
        </w:rPr>
        <w:t>врач ТО «Роспотребнадзора» в г.</w:t>
      </w:r>
      <w:r w:rsidRPr="00110A7F">
        <w:rPr>
          <w:rFonts w:cs="Arial"/>
        </w:rPr>
        <w:t>Ленинск-Кузнецком, по согласованию</w:t>
      </w:r>
    </w:p>
    <w:p w:rsidR="009E75B5" w:rsidRPr="00110A7F" w:rsidRDefault="00F11089" w:rsidP="00110A7F">
      <w:pPr>
        <w:suppressAutoHyphens/>
        <w:rPr>
          <w:rFonts w:cs="Arial"/>
        </w:rPr>
      </w:pPr>
      <w:r>
        <w:rPr>
          <w:rFonts w:cs="Arial"/>
        </w:rPr>
        <w:t>5.</w:t>
      </w:r>
      <w:r w:rsidR="009E75B5" w:rsidRPr="00110A7F">
        <w:rPr>
          <w:rFonts w:cs="Arial"/>
        </w:rPr>
        <w:t>Никулин Виктор Федорович</w:t>
      </w:r>
      <w:r>
        <w:rPr>
          <w:rFonts w:cs="Arial"/>
        </w:rPr>
        <w:t>-</w:t>
      </w:r>
      <w:r w:rsidR="009E75B5" w:rsidRPr="00110A7F">
        <w:rPr>
          <w:rFonts w:cs="Arial"/>
        </w:rPr>
        <w:t>начальник ОВД Крапивинского района, по согласованию</w:t>
      </w:r>
    </w:p>
    <w:p w:rsidR="009E75B5" w:rsidRPr="00110A7F" w:rsidRDefault="00F11089" w:rsidP="00110A7F">
      <w:pPr>
        <w:suppressAutoHyphens/>
        <w:rPr>
          <w:rFonts w:cs="Arial"/>
        </w:rPr>
      </w:pPr>
      <w:r>
        <w:rPr>
          <w:rFonts w:cs="Arial"/>
        </w:rPr>
        <w:t>6.</w:t>
      </w:r>
      <w:r w:rsidR="009E75B5" w:rsidRPr="00110A7F">
        <w:rPr>
          <w:rFonts w:cs="Arial"/>
        </w:rPr>
        <w:t xml:space="preserve">Журавлева  Наталья  </w:t>
      </w:r>
      <w:r>
        <w:rPr>
          <w:rFonts w:cs="Arial"/>
        </w:rPr>
        <w:t xml:space="preserve">Петровна-начальник </w:t>
      </w:r>
      <w:r w:rsidR="009E75B5" w:rsidRPr="00110A7F">
        <w:rPr>
          <w:rFonts w:cs="Arial"/>
        </w:rPr>
        <w:t>МУ СЗН</w:t>
      </w:r>
    </w:p>
    <w:p w:rsidR="009E75B5" w:rsidRPr="00110A7F" w:rsidRDefault="00F11089" w:rsidP="00110A7F">
      <w:pPr>
        <w:suppressAutoHyphens/>
        <w:rPr>
          <w:rFonts w:cs="Arial"/>
        </w:rPr>
      </w:pPr>
      <w:r>
        <w:rPr>
          <w:rFonts w:cs="Arial"/>
        </w:rPr>
        <w:t>7.Свиридина Ольга Васильевна-</w:t>
      </w:r>
      <w:r w:rsidR="009E75B5" w:rsidRPr="00110A7F">
        <w:rPr>
          <w:rFonts w:cs="Arial"/>
        </w:rPr>
        <w:t>главный врач станции по борьбе с болезнями животных ГУ Гос. вет. службы, по согласованию</w:t>
      </w:r>
    </w:p>
    <w:p w:rsidR="009E75B5" w:rsidRPr="00110A7F" w:rsidRDefault="00F11089" w:rsidP="00110A7F">
      <w:pPr>
        <w:suppressAutoHyphens/>
        <w:rPr>
          <w:rFonts w:cs="Arial"/>
        </w:rPr>
      </w:pPr>
      <w:r>
        <w:rPr>
          <w:rFonts w:cs="Arial"/>
        </w:rPr>
        <w:t>8.</w:t>
      </w:r>
      <w:r w:rsidR="009E75B5" w:rsidRPr="00110A7F">
        <w:rPr>
          <w:rFonts w:cs="Arial"/>
        </w:rPr>
        <w:t>Казакова Надежда Николаевна</w:t>
      </w:r>
      <w:r>
        <w:rPr>
          <w:rFonts w:cs="Arial"/>
        </w:rPr>
        <w:t>-</w:t>
      </w:r>
      <w:r w:rsidR="009E75B5" w:rsidRPr="00110A7F">
        <w:rPr>
          <w:rFonts w:cs="Arial"/>
        </w:rPr>
        <w:t>начальник финансового управления Крапивинского района</w:t>
      </w:r>
    </w:p>
    <w:sectPr w:rsidR="009E75B5" w:rsidRPr="00110A7F" w:rsidSect="00110A7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1E47"/>
    <w:multiLevelType w:val="hybridMultilevel"/>
    <w:tmpl w:val="7E2A87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614217"/>
    <w:multiLevelType w:val="hybridMultilevel"/>
    <w:tmpl w:val="013A5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EE2CB7"/>
    <w:multiLevelType w:val="hybridMultilevel"/>
    <w:tmpl w:val="46EA1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9E731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80BD0"/>
    <w:multiLevelType w:val="hybridMultilevel"/>
    <w:tmpl w:val="B67EB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334E45"/>
    <w:multiLevelType w:val="hybridMultilevel"/>
    <w:tmpl w:val="9E603FB2"/>
    <w:lvl w:ilvl="0" w:tplc="7B1EA6D4">
      <w:start w:val="1"/>
      <w:numFmt w:val="decimal"/>
      <w:lvlText w:val="%1."/>
      <w:lvlJc w:val="left"/>
      <w:pPr>
        <w:tabs>
          <w:tab w:val="num" w:pos="930"/>
        </w:tabs>
        <w:ind w:left="93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75453364"/>
    <w:multiLevelType w:val="hybridMultilevel"/>
    <w:tmpl w:val="683C1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069F7"/>
    <w:rsid w:val="00110A7F"/>
    <w:rsid w:val="00156A48"/>
    <w:rsid w:val="001E47A2"/>
    <w:rsid w:val="00233268"/>
    <w:rsid w:val="0024046A"/>
    <w:rsid w:val="002F2B94"/>
    <w:rsid w:val="00364F62"/>
    <w:rsid w:val="003F6E76"/>
    <w:rsid w:val="0051164B"/>
    <w:rsid w:val="005E36AB"/>
    <w:rsid w:val="00645F85"/>
    <w:rsid w:val="006623A6"/>
    <w:rsid w:val="00715ED7"/>
    <w:rsid w:val="009E75B5"/>
    <w:rsid w:val="00A841D2"/>
    <w:rsid w:val="00AC1FAA"/>
    <w:rsid w:val="00BA3FC1"/>
    <w:rsid w:val="00BD480E"/>
    <w:rsid w:val="00BD78ED"/>
    <w:rsid w:val="00D7299E"/>
    <w:rsid w:val="00DA4A7C"/>
    <w:rsid w:val="00E0466E"/>
    <w:rsid w:val="00F0237A"/>
    <w:rsid w:val="00F11089"/>
    <w:rsid w:val="00FA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A15A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A15A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FA15A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A15A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FA15A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A15A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A15AC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D72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FA15AC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FA15A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FA15A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FA15AC"/>
    <w:rPr>
      <w:color w:val="0000FF"/>
      <w:u w:val="none"/>
    </w:rPr>
  </w:style>
  <w:style w:type="paragraph" w:customStyle="1" w:styleId="Application">
    <w:name w:val="Application!Приложение"/>
    <w:rsid w:val="00FA15A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A15A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A15A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15A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A15A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A15A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A15A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FA15A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A15A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FA15A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A15A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A15AC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table" w:styleId="a5">
    <w:name w:val="Table Grid"/>
    <w:basedOn w:val="a1"/>
    <w:rsid w:val="00D72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FA15AC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FA15A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FA15A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FA15AC"/>
    <w:rPr>
      <w:color w:val="0000FF"/>
      <w:u w:val="none"/>
    </w:rPr>
  </w:style>
  <w:style w:type="paragraph" w:customStyle="1" w:styleId="Application">
    <w:name w:val="Application!Приложение"/>
    <w:rsid w:val="00FA15A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A15A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A15A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15A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A15A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3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.scli.ru/ru/legal_text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11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16816</CharactersWithSpaces>
  <SharedDoc>false</SharedDoc>
  <HLinks>
    <vt:vector size="12" baseType="variant"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1601-01-01T00:00:00Z</cp:lastPrinted>
  <dcterms:created xsi:type="dcterms:W3CDTF">2018-09-06T09:30:00Z</dcterms:created>
  <dcterms:modified xsi:type="dcterms:W3CDTF">2018-09-06T09:30:00Z</dcterms:modified>
</cp:coreProperties>
</file>