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30645C" w:rsidRDefault="0024046A" w:rsidP="0030645C">
      <w:pPr>
        <w:pStyle w:val="Title"/>
        <w:spacing w:before="0"/>
      </w:pPr>
      <w:r w:rsidRPr="0030645C">
        <w:t>Кемеровская область</w:t>
      </w:r>
    </w:p>
    <w:p w:rsidR="0024046A" w:rsidRPr="0030645C" w:rsidRDefault="0024046A" w:rsidP="0030645C">
      <w:pPr>
        <w:pStyle w:val="Title"/>
        <w:spacing w:before="0"/>
      </w:pPr>
      <w:r w:rsidRPr="0030645C">
        <w:t>Администрация муниципального образования «Крапивинский район»</w:t>
      </w:r>
    </w:p>
    <w:p w:rsidR="0030645C" w:rsidRDefault="0030645C" w:rsidP="0030645C">
      <w:pPr>
        <w:pStyle w:val="Title"/>
        <w:spacing w:before="0"/>
      </w:pPr>
    </w:p>
    <w:p w:rsidR="0024046A" w:rsidRPr="0030645C" w:rsidRDefault="00AC1FAA" w:rsidP="0030645C">
      <w:pPr>
        <w:pStyle w:val="Title"/>
        <w:spacing w:before="0"/>
      </w:pPr>
      <w:r w:rsidRPr="0030645C">
        <w:t>ПОСТАНОВЛЕНИЕ</w:t>
      </w:r>
    </w:p>
    <w:p w:rsidR="0024046A" w:rsidRPr="0030645C" w:rsidRDefault="0024046A" w:rsidP="0030645C">
      <w:pPr>
        <w:pStyle w:val="Title"/>
        <w:spacing w:before="0"/>
      </w:pPr>
    </w:p>
    <w:p w:rsidR="008D452F" w:rsidRPr="0030645C" w:rsidRDefault="009B26DB" w:rsidP="0030645C">
      <w:pPr>
        <w:pStyle w:val="Title"/>
        <w:spacing w:before="0"/>
      </w:pPr>
      <w:r w:rsidRPr="0030645C">
        <w:t>от 24.12.2008 г. №50</w:t>
      </w:r>
    </w:p>
    <w:p w:rsidR="009B26DB" w:rsidRPr="0030645C" w:rsidRDefault="009B26DB" w:rsidP="0030645C">
      <w:pPr>
        <w:pStyle w:val="Title"/>
        <w:spacing w:before="0"/>
      </w:pPr>
      <w:r w:rsidRPr="0030645C">
        <w:t>р.п. Крапивинский</w:t>
      </w:r>
    </w:p>
    <w:p w:rsidR="009B26DB" w:rsidRPr="0030645C" w:rsidRDefault="009B26DB" w:rsidP="0030645C">
      <w:pPr>
        <w:pStyle w:val="Title"/>
        <w:spacing w:before="0"/>
      </w:pPr>
    </w:p>
    <w:p w:rsidR="008D452F" w:rsidRPr="0030645C" w:rsidRDefault="008D452F" w:rsidP="0030645C">
      <w:pPr>
        <w:pStyle w:val="Title"/>
        <w:spacing w:before="0"/>
      </w:pPr>
      <w:r w:rsidRPr="0030645C">
        <w:t>Об утверждении перечня кодов подвидов по видам доходов бюджета МО «Крапивинский район»</w:t>
      </w:r>
    </w:p>
    <w:p w:rsidR="0030645C" w:rsidRDefault="0030645C" w:rsidP="0030645C">
      <w:pPr>
        <w:rPr>
          <w:rFonts w:cs="Arial"/>
        </w:rPr>
      </w:pPr>
    </w:p>
    <w:p w:rsidR="00CF0BB2" w:rsidRDefault="00CF0BB2" w:rsidP="0030645C">
      <w:pPr>
        <w:rPr>
          <w:rFonts w:cs="Arial"/>
        </w:rPr>
      </w:pPr>
      <w:bookmarkStart w:id="0" w:name="_GoBack"/>
      <w:bookmarkEnd w:id="0"/>
    </w:p>
    <w:p w:rsidR="008D452F" w:rsidRPr="0030645C" w:rsidRDefault="008D452F" w:rsidP="0030645C">
      <w:pPr>
        <w:rPr>
          <w:rFonts w:cs="Arial"/>
        </w:rPr>
      </w:pPr>
      <w:r w:rsidRPr="0030645C">
        <w:rPr>
          <w:rFonts w:cs="Arial"/>
        </w:rPr>
        <w:t xml:space="preserve">В соответствии со статьей 20 пункт 9 </w:t>
      </w:r>
      <w:hyperlink r:id="rId6" w:history="1">
        <w:r w:rsidRPr="008B63E2">
          <w:rPr>
            <w:rStyle w:val="a7"/>
            <w:rFonts w:cs="Arial"/>
          </w:rPr>
          <w:t>Бюджетного кодекса</w:t>
        </w:r>
      </w:hyperlink>
      <w:r w:rsidRPr="0030645C">
        <w:rPr>
          <w:rFonts w:cs="Arial"/>
        </w:rPr>
        <w:t xml:space="preserve"> Российской Федерации и в целях исполнения бюджета МО «Крапивинский район»</w:t>
      </w:r>
      <w:proofErr w:type="gramStart"/>
      <w:r w:rsidRPr="0030645C">
        <w:rPr>
          <w:rFonts w:cs="Arial"/>
        </w:rPr>
        <w:t xml:space="preserve"> :</w:t>
      </w:r>
      <w:proofErr w:type="gramEnd"/>
    </w:p>
    <w:p w:rsidR="008D452F" w:rsidRPr="0030645C" w:rsidRDefault="0030645C" w:rsidP="0030645C">
      <w:pPr>
        <w:rPr>
          <w:rFonts w:cs="Arial"/>
        </w:rPr>
      </w:pPr>
      <w:r>
        <w:rPr>
          <w:rFonts w:cs="Arial"/>
        </w:rPr>
        <w:t xml:space="preserve">1. </w:t>
      </w:r>
      <w:r w:rsidR="008D452F" w:rsidRPr="0030645C">
        <w:rPr>
          <w:rFonts w:cs="Arial"/>
        </w:rPr>
        <w:t>Утвердить перечень кодов подвидов по видам доходов бюджета МО</w:t>
      </w:r>
      <w:r>
        <w:rPr>
          <w:rFonts w:cs="Arial"/>
        </w:rPr>
        <w:t xml:space="preserve"> </w:t>
      </w:r>
      <w:r w:rsidR="008D452F" w:rsidRPr="0030645C">
        <w:rPr>
          <w:rFonts w:cs="Arial"/>
        </w:rPr>
        <w:t>«Крапивинский район», главными администраторами которых являются</w:t>
      </w:r>
      <w:r>
        <w:rPr>
          <w:rFonts w:cs="Arial"/>
        </w:rPr>
        <w:t xml:space="preserve"> </w:t>
      </w:r>
      <w:r w:rsidR="008D452F" w:rsidRPr="0030645C">
        <w:rPr>
          <w:rFonts w:cs="Arial"/>
        </w:rPr>
        <w:t>органы местного самоуправления и созданные ими бюджетные у</w:t>
      </w:r>
      <w:r>
        <w:rPr>
          <w:rFonts w:cs="Arial"/>
        </w:rPr>
        <w:t>чреждения согласно приложения №</w:t>
      </w:r>
      <w:r w:rsidR="008D452F" w:rsidRPr="0030645C">
        <w:rPr>
          <w:rFonts w:cs="Arial"/>
        </w:rPr>
        <w:t>1.</w:t>
      </w:r>
    </w:p>
    <w:p w:rsidR="008D452F" w:rsidRPr="0030645C" w:rsidRDefault="0030645C" w:rsidP="0030645C">
      <w:pPr>
        <w:rPr>
          <w:rFonts w:cs="Arial"/>
        </w:rPr>
      </w:pPr>
      <w:r>
        <w:rPr>
          <w:rFonts w:cs="Arial"/>
        </w:rPr>
        <w:t xml:space="preserve">2. </w:t>
      </w:r>
      <w:r w:rsidR="008D452F" w:rsidRPr="0030645C">
        <w:rPr>
          <w:rFonts w:cs="Arial"/>
        </w:rPr>
        <w:t>Настоящее постановление вступает в силу с 1 января 2009 года.</w:t>
      </w:r>
    </w:p>
    <w:p w:rsidR="008D452F" w:rsidRPr="0030645C" w:rsidRDefault="0030645C" w:rsidP="0030645C">
      <w:pPr>
        <w:rPr>
          <w:rFonts w:cs="Arial"/>
        </w:rPr>
      </w:pPr>
      <w:r>
        <w:rPr>
          <w:rFonts w:cs="Arial"/>
        </w:rPr>
        <w:t xml:space="preserve">3. </w:t>
      </w:r>
      <w:r w:rsidR="008D452F" w:rsidRPr="0030645C">
        <w:rPr>
          <w:rFonts w:cs="Arial"/>
        </w:rPr>
        <w:t xml:space="preserve">Считать утратившим силу Постановление </w:t>
      </w:r>
      <w:hyperlink r:id="rId7" w:history="1">
        <w:r w:rsidR="008D452F" w:rsidRPr="008B63E2">
          <w:rPr>
            <w:rStyle w:val="a7"/>
            <w:rFonts w:cs="Arial"/>
          </w:rPr>
          <w:t>№02 от 26.03.2008г</w:t>
        </w:r>
      </w:hyperlink>
      <w:r w:rsidR="008D452F" w:rsidRPr="0030645C">
        <w:rPr>
          <w:rFonts w:cs="Arial"/>
        </w:rPr>
        <w:t>.</w:t>
      </w:r>
    </w:p>
    <w:p w:rsidR="008D452F" w:rsidRPr="0030645C" w:rsidRDefault="008D452F" w:rsidP="0030645C">
      <w:pPr>
        <w:rPr>
          <w:rFonts w:cs="Arial"/>
        </w:rPr>
      </w:pPr>
      <w:r w:rsidRPr="0030645C">
        <w:rPr>
          <w:rFonts w:cs="Arial"/>
        </w:rPr>
        <w:t xml:space="preserve">4. </w:t>
      </w:r>
      <w:proofErr w:type="gramStart"/>
      <w:r w:rsidRPr="0030645C">
        <w:rPr>
          <w:rFonts w:cs="Arial"/>
        </w:rPr>
        <w:t>Контроль за</w:t>
      </w:r>
      <w:proofErr w:type="gramEnd"/>
      <w:r w:rsidRPr="0030645C">
        <w:rPr>
          <w:rFonts w:cs="Arial"/>
        </w:rPr>
        <w:t xml:space="preserve"> выполнением настоящего постановления возложить на начальника финансового управления по Крапивинскому району Казакову Н.Н.</w:t>
      </w:r>
    </w:p>
    <w:p w:rsidR="0024046A" w:rsidRPr="0030645C" w:rsidRDefault="0024046A" w:rsidP="0030645C">
      <w:pPr>
        <w:rPr>
          <w:rFonts w:cs="Arial"/>
        </w:rPr>
      </w:pPr>
    </w:p>
    <w:p w:rsidR="0024046A" w:rsidRPr="0030645C" w:rsidRDefault="0024046A" w:rsidP="0030645C">
      <w:pPr>
        <w:rPr>
          <w:rFonts w:cs="Arial"/>
        </w:rPr>
      </w:pPr>
      <w:r w:rsidRPr="0030645C">
        <w:rPr>
          <w:rFonts w:cs="Arial"/>
        </w:rPr>
        <w:t>Глава</w:t>
      </w:r>
      <w:r w:rsidR="0030645C">
        <w:rPr>
          <w:rFonts w:cs="Arial"/>
        </w:rPr>
        <w:t xml:space="preserve"> МО</w:t>
      </w:r>
    </w:p>
    <w:p w:rsidR="0030645C" w:rsidRDefault="0024046A" w:rsidP="0030645C">
      <w:pPr>
        <w:rPr>
          <w:rFonts w:cs="Arial"/>
        </w:rPr>
      </w:pPr>
      <w:r w:rsidRPr="0030645C">
        <w:rPr>
          <w:rFonts w:cs="Arial"/>
        </w:rPr>
        <w:t>«Крапивинский район»</w:t>
      </w:r>
    </w:p>
    <w:p w:rsidR="0024046A" w:rsidRPr="0030645C" w:rsidRDefault="0024046A" w:rsidP="0030645C">
      <w:pPr>
        <w:rPr>
          <w:rFonts w:cs="Arial"/>
        </w:rPr>
      </w:pPr>
      <w:r w:rsidRPr="0030645C">
        <w:rPr>
          <w:rFonts w:cs="Arial"/>
        </w:rPr>
        <w:t>В.А.Альберт</w:t>
      </w:r>
    </w:p>
    <w:p w:rsidR="0024046A" w:rsidRPr="0030645C" w:rsidRDefault="003311A2" w:rsidP="0030645C">
      <w:pPr>
        <w:rPr>
          <w:rFonts w:cs="Arial"/>
        </w:rPr>
      </w:pPr>
      <w:r w:rsidRPr="0030645C">
        <w:rPr>
          <w:rFonts w:cs="Arial"/>
        </w:rPr>
        <w:t>Исп. Казакова Н.Н.</w:t>
      </w:r>
    </w:p>
    <w:p w:rsidR="003311A2" w:rsidRPr="0030645C" w:rsidRDefault="003311A2" w:rsidP="0030645C">
      <w:pPr>
        <w:rPr>
          <w:rFonts w:cs="Arial"/>
        </w:rPr>
      </w:pPr>
      <w:r w:rsidRPr="0030645C">
        <w:rPr>
          <w:rFonts w:cs="Arial"/>
        </w:rPr>
        <w:t>Тел. 22-2-39</w:t>
      </w:r>
    </w:p>
    <w:p w:rsidR="0030645C" w:rsidRDefault="0030645C" w:rsidP="0030645C">
      <w:pPr>
        <w:rPr>
          <w:rFonts w:cs="Arial"/>
        </w:rPr>
      </w:pPr>
    </w:p>
    <w:p w:rsidR="00F576F1" w:rsidRPr="0030645C" w:rsidRDefault="00F576F1" w:rsidP="0030645C">
      <w:pPr>
        <w:pStyle w:val="Application"/>
        <w:spacing w:before="0" w:after="0"/>
      </w:pPr>
      <w:r w:rsidRPr="0030645C">
        <w:t>Приложение №1</w:t>
      </w:r>
    </w:p>
    <w:p w:rsidR="00F576F1" w:rsidRPr="0030645C" w:rsidRDefault="00F576F1" w:rsidP="0030645C">
      <w:pPr>
        <w:pStyle w:val="Application"/>
        <w:spacing w:before="0" w:after="0"/>
      </w:pPr>
      <w:r w:rsidRPr="0030645C">
        <w:t>к постановлению Главы</w:t>
      </w:r>
    </w:p>
    <w:p w:rsidR="00F576F1" w:rsidRPr="0030645C" w:rsidRDefault="00F576F1" w:rsidP="0030645C">
      <w:pPr>
        <w:pStyle w:val="Application"/>
        <w:spacing w:before="0" w:after="0"/>
      </w:pPr>
      <w:r w:rsidRPr="0030645C">
        <w:t>Администрации МО «Крапивинский район»</w:t>
      </w:r>
    </w:p>
    <w:p w:rsidR="00F576F1" w:rsidRPr="0030645C" w:rsidRDefault="00F576F1" w:rsidP="0030645C">
      <w:pPr>
        <w:pStyle w:val="Application"/>
        <w:spacing w:before="0" w:after="0"/>
      </w:pPr>
      <w:r w:rsidRPr="0030645C">
        <w:t>от 24.12.2008 г. №50</w:t>
      </w:r>
    </w:p>
    <w:p w:rsidR="0030645C" w:rsidRDefault="0030645C" w:rsidP="0030645C">
      <w:pPr>
        <w:rPr>
          <w:rFonts w:cs="Arial"/>
        </w:rPr>
      </w:pPr>
    </w:p>
    <w:p w:rsidR="00F576F1" w:rsidRDefault="00F576F1" w:rsidP="0030645C">
      <w:pPr>
        <w:pStyle w:val="1"/>
      </w:pPr>
      <w:r w:rsidRPr="0030645C">
        <w:t>Перечень кодов подвидов по видам доходов бюджета МО «Крапивинский район», главными администраторами которых являются органы местного самоуправ</w:t>
      </w:r>
      <w:r w:rsidR="005D79C8" w:rsidRPr="0030645C">
        <w:t xml:space="preserve">ления и созданные ими бюджетные </w:t>
      </w:r>
      <w:r w:rsidRPr="0030645C">
        <w:t>учреждения</w:t>
      </w:r>
    </w:p>
    <w:p w:rsidR="0030645C" w:rsidRPr="0030645C" w:rsidRDefault="0030645C" w:rsidP="0030645C">
      <w:pPr>
        <w:rPr>
          <w:rFonts w:cs="Arial"/>
        </w:rPr>
      </w:pPr>
    </w:p>
    <w:tbl>
      <w:tblPr>
        <w:tblStyle w:val="a5"/>
        <w:tblW w:w="9699" w:type="dxa"/>
        <w:tblInd w:w="108" w:type="dxa"/>
        <w:tblLook w:val="01E0" w:firstRow="1" w:lastRow="1" w:firstColumn="1" w:lastColumn="1" w:noHBand="0" w:noVBand="0"/>
      </w:tblPr>
      <w:tblGrid>
        <w:gridCol w:w="2880"/>
        <w:gridCol w:w="6819"/>
      </w:tblGrid>
      <w:tr w:rsidR="005D79C8" w:rsidRPr="0030645C">
        <w:tc>
          <w:tcPr>
            <w:tcW w:w="2880" w:type="dxa"/>
          </w:tcPr>
          <w:p w:rsidR="00D55EC6" w:rsidRPr="0030645C" w:rsidRDefault="00D55EC6" w:rsidP="0030645C">
            <w:pPr>
              <w:pStyle w:val="Table0"/>
            </w:pPr>
            <w:r w:rsidRPr="0030645C">
              <w:t>Код подвида</w:t>
            </w:r>
            <w:r w:rsidR="0030645C">
              <w:t xml:space="preserve"> </w:t>
            </w:r>
            <w:r w:rsidRPr="0030645C">
              <w:t xml:space="preserve">(14-17 разряды </w:t>
            </w:r>
            <w:proofErr w:type="gramStart"/>
            <w:r w:rsidRPr="0030645C">
              <w:t>кода</w:t>
            </w:r>
            <w:r w:rsidR="0030645C">
              <w:t xml:space="preserve"> </w:t>
            </w:r>
            <w:r w:rsidRPr="0030645C">
              <w:t>классификации</w:t>
            </w:r>
            <w:r w:rsidR="0030645C">
              <w:t xml:space="preserve"> </w:t>
            </w:r>
            <w:r w:rsidRPr="0030645C">
              <w:t>доходов бюджета</w:t>
            </w:r>
            <w:r w:rsidR="0030645C">
              <w:t xml:space="preserve"> </w:t>
            </w:r>
            <w:r w:rsidRPr="0030645C">
              <w:lastRenderedPageBreak/>
              <w:t>района</w:t>
            </w:r>
            <w:proofErr w:type="gramEnd"/>
            <w:r w:rsidRPr="0030645C">
              <w:t>)</w:t>
            </w:r>
          </w:p>
        </w:tc>
        <w:tc>
          <w:tcPr>
            <w:tcW w:w="6819" w:type="dxa"/>
          </w:tcPr>
          <w:p w:rsidR="005D79C8" w:rsidRPr="0030645C" w:rsidRDefault="00D55EC6" w:rsidP="0030645C">
            <w:pPr>
              <w:pStyle w:val="Table0"/>
            </w:pPr>
            <w:r w:rsidRPr="0030645C">
              <w:lastRenderedPageBreak/>
              <w:t>Наименование кода поступлений в бюджет района</w:t>
            </w:r>
          </w:p>
        </w:tc>
      </w:tr>
      <w:tr w:rsidR="00D55EC6" w:rsidRPr="0030645C">
        <w:tc>
          <w:tcPr>
            <w:tcW w:w="9699" w:type="dxa"/>
            <w:gridSpan w:val="2"/>
          </w:tcPr>
          <w:p w:rsidR="00D55EC6" w:rsidRPr="0030645C" w:rsidRDefault="00D55EC6" w:rsidP="0030645C">
            <w:pPr>
              <w:pStyle w:val="Table"/>
            </w:pPr>
            <w:r w:rsidRPr="0030645C">
              <w:lastRenderedPageBreak/>
              <w:t>Код бюджетной классификации доходов 000 1 11 0305005 0000 120</w:t>
            </w:r>
          </w:p>
        </w:tc>
      </w:tr>
      <w:tr w:rsidR="00D55EC6" w:rsidRPr="0030645C">
        <w:tc>
          <w:tcPr>
            <w:tcW w:w="2880" w:type="dxa"/>
          </w:tcPr>
          <w:p w:rsidR="00D55EC6" w:rsidRPr="0030645C" w:rsidRDefault="00D55EC6" w:rsidP="0030645C">
            <w:pPr>
              <w:pStyle w:val="Table"/>
            </w:pPr>
            <w:r w:rsidRPr="0030645C">
              <w:t>2600</w:t>
            </w:r>
          </w:p>
        </w:tc>
        <w:tc>
          <w:tcPr>
            <w:tcW w:w="6819" w:type="dxa"/>
          </w:tcPr>
          <w:p w:rsidR="00D55EC6" w:rsidRPr="0030645C" w:rsidRDefault="00D55EC6" w:rsidP="0030645C">
            <w:pPr>
              <w:pStyle w:val="Table"/>
            </w:pPr>
            <w:r w:rsidRPr="0030645C">
              <w:t>Проценты, полученные от предоставления бюджетных кредитов за счет средств бюджетов муниципальных районов бюджетам поселений на покрытие временного кассового разрыва, возникающего при исполнении местных бюджетов</w:t>
            </w:r>
          </w:p>
        </w:tc>
      </w:tr>
      <w:tr w:rsidR="00D55EC6" w:rsidRPr="0030645C">
        <w:tc>
          <w:tcPr>
            <w:tcW w:w="9699" w:type="dxa"/>
            <w:gridSpan w:val="2"/>
          </w:tcPr>
          <w:p w:rsidR="00D55EC6" w:rsidRPr="0030645C" w:rsidRDefault="00EA18CC" w:rsidP="0030645C">
            <w:pPr>
              <w:pStyle w:val="Table"/>
            </w:pPr>
            <w:r w:rsidRPr="0030645C">
              <w:t>Код бюджетной классификации доходов 000 1 13 03050 05 0000 130</w:t>
            </w:r>
          </w:p>
        </w:tc>
      </w:tr>
      <w:tr w:rsidR="00D55EC6" w:rsidRPr="0030645C">
        <w:tc>
          <w:tcPr>
            <w:tcW w:w="2880" w:type="dxa"/>
          </w:tcPr>
          <w:p w:rsidR="00D55EC6" w:rsidRPr="0030645C" w:rsidRDefault="00EA18CC" w:rsidP="0030645C">
            <w:pPr>
              <w:pStyle w:val="Table"/>
            </w:pPr>
            <w:r w:rsidRPr="0030645C">
              <w:t>003</w:t>
            </w:r>
          </w:p>
        </w:tc>
        <w:tc>
          <w:tcPr>
            <w:tcW w:w="6819" w:type="dxa"/>
          </w:tcPr>
          <w:p w:rsidR="00D55EC6" w:rsidRPr="0030645C" w:rsidRDefault="00EA18CC" w:rsidP="0030645C">
            <w:pPr>
              <w:pStyle w:val="Table"/>
            </w:pPr>
            <w:r w:rsidRPr="0030645C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 (возврат дебиторской задолженности прошлых лет)</w:t>
            </w:r>
          </w:p>
        </w:tc>
      </w:tr>
      <w:tr w:rsidR="0054591A" w:rsidRPr="0030645C">
        <w:tc>
          <w:tcPr>
            <w:tcW w:w="2880" w:type="dxa"/>
          </w:tcPr>
          <w:p w:rsidR="0054591A" w:rsidRPr="0030645C" w:rsidRDefault="0054591A" w:rsidP="0030645C">
            <w:pPr>
              <w:pStyle w:val="Table"/>
            </w:pPr>
            <w:r w:rsidRPr="0030645C">
              <w:t>0005</w:t>
            </w:r>
          </w:p>
        </w:tc>
        <w:tc>
          <w:tcPr>
            <w:tcW w:w="6819" w:type="dxa"/>
          </w:tcPr>
          <w:p w:rsidR="0054591A" w:rsidRPr="0030645C" w:rsidRDefault="0054591A" w:rsidP="0030645C">
            <w:pPr>
              <w:pStyle w:val="Table"/>
            </w:pPr>
            <w:r w:rsidRPr="0030645C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 (доходы от компенсации затрат бюджетов муниципального района)</w:t>
            </w:r>
          </w:p>
        </w:tc>
      </w:tr>
      <w:tr w:rsidR="006348DF" w:rsidRPr="0030645C">
        <w:tc>
          <w:tcPr>
            <w:tcW w:w="2880" w:type="dxa"/>
          </w:tcPr>
          <w:p w:rsidR="006348DF" w:rsidRPr="0030645C" w:rsidRDefault="006348DF" w:rsidP="0030645C">
            <w:pPr>
              <w:pStyle w:val="Table"/>
            </w:pPr>
            <w:r w:rsidRPr="0030645C">
              <w:t>0009</w:t>
            </w:r>
          </w:p>
        </w:tc>
        <w:tc>
          <w:tcPr>
            <w:tcW w:w="6819" w:type="dxa"/>
          </w:tcPr>
          <w:p w:rsidR="006348DF" w:rsidRPr="0030645C" w:rsidRDefault="006348DF" w:rsidP="0030645C">
            <w:pPr>
              <w:pStyle w:val="Table"/>
            </w:pPr>
            <w:r w:rsidRPr="0030645C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</w:t>
            </w:r>
            <w:proofErr w:type="gramStart"/>
            <w:r w:rsidRPr="0030645C">
              <w:t>в(</w:t>
            </w:r>
            <w:proofErr w:type="gramEnd"/>
            <w:r w:rsidRPr="0030645C">
              <w:t>прочие доходы)</w:t>
            </w:r>
          </w:p>
        </w:tc>
      </w:tr>
      <w:tr w:rsidR="00AD1EC5" w:rsidRPr="0030645C">
        <w:tc>
          <w:tcPr>
            <w:tcW w:w="2880" w:type="dxa"/>
          </w:tcPr>
          <w:p w:rsidR="00AD1EC5" w:rsidRPr="0030645C" w:rsidRDefault="00AD1EC5" w:rsidP="0030645C">
            <w:pPr>
              <w:pStyle w:val="Table"/>
            </w:pPr>
            <w:r w:rsidRPr="0030645C">
              <w:t>0052</w:t>
            </w:r>
          </w:p>
        </w:tc>
        <w:tc>
          <w:tcPr>
            <w:tcW w:w="6819" w:type="dxa"/>
          </w:tcPr>
          <w:p w:rsidR="00AD1EC5" w:rsidRPr="0030645C" w:rsidRDefault="00AD1EC5" w:rsidP="0030645C">
            <w:pPr>
              <w:pStyle w:val="Table"/>
            </w:pPr>
            <w:r w:rsidRPr="0030645C">
              <w:t>Прочие доходы от оказания платных услуг</w:t>
            </w:r>
            <w:r w:rsidR="0030645C">
              <w:t xml:space="preserve"> </w:t>
            </w:r>
            <w:r w:rsidRPr="0030645C">
              <w:t>получателями средств бюджетов муниципальных</w:t>
            </w:r>
            <w:r w:rsidR="0030645C">
              <w:t xml:space="preserve"> </w:t>
            </w:r>
            <w:r w:rsidRPr="0030645C">
              <w:t>районов и компенсации затрат бюджетов</w:t>
            </w:r>
            <w:r w:rsidR="0030645C">
              <w:t xml:space="preserve"> </w:t>
            </w:r>
            <w:r w:rsidRPr="0030645C">
              <w:t>муниципальных районов (доходы от платных услуг,</w:t>
            </w:r>
            <w:r w:rsidR="0030645C">
              <w:t xml:space="preserve"> </w:t>
            </w:r>
            <w:r w:rsidRPr="0030645C">
              <w:t>оказываемых бюджетными</w:t>
            </w:r>
            <w:r w:rsidR="0030645C">
              <w:t xml:space="preserve"> </w:t>
            </w:r>
            <w:r w:rsidRPr="0030645C">
              <w:t>учреждениями</w:t>
            </w:r>
            <w:r w:rsidR="00B2593B" w:rsidRPr="0030645C">
              <w:t xml:space="preserve"> муниципальных районов)</w:t>
            </w:r>
          </w:p>
        </w:tc>
      </w:tr>
      <w:tr w:rsidR="00B2593B" w:rsidRPr="0030645C">
        <w:tc>
          <w:tcPr>
            <w:tcW w:w="9699" w:type="dxa"/>
            <w:gridSpan w:val="2"/>
          </w:tcPr>
          <w:p w:rsidR="00B2593B" w:rsidRPr="0030645C" w:rsidRDefault="007F38C3" w:rsidP="0030645C">
            <w:pPr>
              <w:pStyle w:val="Table"/>
            </w:pPr>
            <w:r w:rsidRPr="0030645C">
              <w:t>Код бюджетной классификации доходов 000 1 17 05050 05 0009 180</w:t>
            </w:r>
          </w:p>
        </w:tc>
      </w:tr>
      <w:tr w:rsidR="00B2593B" w:rsidRPr="0030645C">
        <w:tc>
          <w:tcPr>
            <w:tcW w:w="2880" w:type="dxa"/>
          </w:tcPr>
          <w:p w:rsidR="00B2593B" w:rsidRPr="0030645C" w:rsidRDefault="007F38C3" w:rsidP="0030645C">
            <w:pPr>
              <w:pStyle w:val="Table"/>
            </w:pPr>
            <w:r w:rsidRPr="0030645C">
              <w:t>0009</w:t>
            </w:r>
          </w:p>
        </w:tc>
        <w:tc>
          <w:tcPr>
            <w:tcW w:w="6819" w:type="dxa"/>
          </w:tcPr>
          <w:p w:rsidR="00B2593B" w:rsidRPr="0030645C" w:rsidRDefault="00B019E3" w:rsidP="0030645C">
            <w:pPr>
              <w:pStyle w:val="Table"/>
            </w:pPr>
            <w:r w:rsidRPr="0030645C">
              <w:t>Прочие неналоговые доходы бюджетов муниципальных районов (залоговые поступления)</w:t>
            </w:r>
          </w:p>
        </w:tc>
      </w:tr>
      <w:tr w:rsidR="00D8040B" w:rsidRPr="0030645C">
        <w:tc>
          <w:tcPr>
            <w:tcW w:w="9699" w:type="dxa"/>
            <w:gridSpan w:val="2"/>
          </w:tcPr>
          <w:p w:rsidR="00D8040B" w:rsidRPr="0030645C" w:rsidRDefault="00D8040B" w:rsidP="0030645C">
            <w:pPr>
              <w:pStyle w:val="Table"/>
            </w:pPr>
            <w:r w:rsidRPr="0030645C">
              <w:t>Код бюджетной классификации доходов 000 207 05000 05 0053 180</w:t>
            </w:r>
          </w:p>
        </w:tc>
      </w:tr>
      <w:tr w:rsidR="00D8040B" w:rsidRPr="0030645C">
        <w:tc>
          <w:tcPr>
            <w:tcW w:w="2880" w:type="dxa"/>
          </w:tcPr>
          <w:p w:rsidR="00D8040B" w:rsidRPr="0030645C" w:rsidRDefault="00D8040B" w:rsidP="0030645C">
            <w:pPr>
              <w:pStyle w:val="Table"/>
            </w:pPr>
            <w:r w:rsidRPr="0030645C">
              <w:t>0053</w:t>
            </w:r>
          </w:p>
        </w:tc>
        <w:tc>
          <w:tcPr>
            <w:tcW w:w="6819" w:type="dxa"/>
          </w:tcPr>
          <w:p w:rsidR="00D8040B" w:rsidRPr="0030645C" w:rsidRDefault="00D8040B" w:rsidP="0030645C">
            <w:pPr>
              <w:pStyle w:val="Table"/>
            </w:pPr>
            <w:r w:rsidRPr="0030645C">
              <w:t>Прочие безвозмездные поступления в</w:t>
            </w:r>
            <w:r w:rsidR="0030645C">
              <w:t xml:space="preserve"> </w:t>
            </w:r>
            <w:r w:rsidRPr="0030645C">
              <w:t>бюджеты муниципальных районов (средства безвозмездных поступлений и иной, приносящей доход деятельности)</w:t>
            </w:r>
          </w:p>
        </w:tc>
      </w:tr>
    </w:tbl>
    <w:p w:rsidR="002F2B94" w:rsidRPr="0030645C" w:rsidRDefault="002F2B94" w:rsidP="0030645C"/>
    <w:sectPr w:rsidR="002F2B94" w:rsidRPr="0030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F7DCD"/>
    <w:multiLevelType w:val="singleLevel"/>
    <w:tmpl w:val="CFBCF046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F2B94"/>
    <w:rsid w:val="0030645C"/>
    <w:rsid w:val="003311A2"/>
    <w:rsid w:val="00352B50"/>
    <w:rsid w:val="00364F62"/>
    <w:rsid w:val="003A7F6D"/>
    <w:rsid w:val="003F6E76"/>
    <w:rsid w:val="0054591A"/>
    <w:rsid w:val="005D79C8"/>
    <w:rsid w:val="006348DF"/>
    <w:rsid w:val="007F38C3"/>
    <w:rsid w:val="008B63E2"/>
    <w:rsid w:val="008D452F"/>
    <w:rsid w:val="009B26DB"/>
    <w:rsid w:val="00AC1FAA"/>
    <w:rsid w:val="00AD1EC5"/>
    <w:rsid w:val="00B019E3"/>
    <w:rsid w:val="00B2593B"/>
    <w:rsid w:val="00BA3FC1"/>
    <w:rsid w:val="00CF0BB2"/>
    <w:rsid w:val="00D55EC6"/>
    <w:rsid w:val="00D8040B"/>
    <w:rsid w:val="00E834BD"/>
    <w:rsid w:val="00EA18CC"/>
    <w:rsid w:val="00F0237A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52B5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52B5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52B5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52B5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52B5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52B5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52B50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5D7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352B5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352B5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52B5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352B50"/>
    <w:rPr>
      <w:color w:val="0000FF"/>
      <w:u w:val="none"/>
    </w:rPr>
  </w:style>
  <w:style w:type="paragraph" w:customStyle="1" w:styleId="Application">
    <w:name w:val="Application!Приложение"/>
    <w:rsid w:val="00352B5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52B5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52B5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52B5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52B5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52B5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52B5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52B5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52B5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52B5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52B5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52B50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5D7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352B5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352B5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52B5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352B50"/>
    <w:rPr>
      <w:color w:val="0000FF"/>
      <w:u w:val="none"/>
    </w:rPr>
  </w:style>
  <w:style w:type="paragraph" w:customStyle="1" w:styleId="Application">
    <w:name w:val="Application!Приложение"/>
    <w:rsid w:val="00352B5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52B5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52B5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52B5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52B5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bc5b3dc6-77dc-4a90-ae6a-a05d45a8cd8b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8f21b21c-a408-42c4-b9fe-a939b863c84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3037</CharactersWithSpaces>
  <SharedDoc>false</SharedDoc>
  <HLinks>
    <vt:vector size="12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/content/act/bc5b3dc6-77dc-4a90-ae6a-a05d45a8cd8b.doc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cp:lastPrinted>1900-12-31T17:00:00Z</cp:lastPrinted>
  <dcterms:created xsi:type="dcterms:W3CDTF">2018-09-11T02:37:00Z</dcterms:created>
  <dcterms:modified xsi:type="dcterms:W3CDTF">2018-09-11T02:37:00Z</dcterms:modified>
</cp:coreProperties>
</file>