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FD" w:rsidRPr="00880DFD" w:rsidRDefault="00880DFD" w:rsidP="00880D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0DFD">
        <w:rPr>
          <w:rFonts w:ascii="Times New Roman" w:hAnsi="Times New Roman"/>
          <w:sz w:val="28"/>
          <w:szCs w:val="28"/>
          <w:lang w:eastAsia="ru-RU"/>
        </w:rPr>
        <w:t>1/УКП</w:t>
      </w:r>
    </w:p>
    <w:p w:rsidR="00880DFD" w:rsidRDefault="00880DFD" w:rsidP="004A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44C3" w:rsidRPr="006627C3" w:rsidRDefault="002044C3" w:rsidP="004A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27C3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2044C3" w:rsidRPr="006627C3" w:rsidRDefault="002044C3" w:rsidP="004A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27C3">
        <w:rPr>
          <w:rFonts w:ascii="Times New Roman" w:hAnsi="Times New Roman"/>
          <w:b/>
          <w:sz w:val="28"/>
          <w:szCs w:val="28"/>
          <w:lang w:eastAsia="ru-RU"/>
        </w:rPr>
        <w:t>о наличии учебно-консультационных пунктов по ГОЧС на территории Кемеровской области</w:t>
      </w:r>
      <w:r w:rsidR="00385B07">
        <w:rPr>
          <w:rFonts w:ascii="Times New Roman" w:hAnsi="Times New Roman"/>
          <w:b/>
          <w:sz w:val="28"/>
          <w:szCs w:val="28"/>
          <w:lang w:eastAsia="ru-RU"/>
        </w:rPr>
        <w:t>-Кузбасса</w:t>
      </w:r>
    </w:p>
    <w:p w:rsidR="002044C3" w:rsidRPr="006627C3" w:rsidRDefault="002044C3" w:rsidP="004A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27C3">
        <w:rPr>
          <w:rFonts w:ascii="Times New Roman" w:hAnsi="Times New Roman"/>
          <w:b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  <w:lang w:eastAsia="ru-RU"/>
        </w:rPr>
        <w:t>01</w:t>
      </w:r>
      <w:r w:rsidRPr="006627C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908AD">
        <w:rPr>
          <w:rFonts w:ascii="Times New Roman" w:hAnsi="Times New Roman"/>
          <w:b/>
          <w:sz w:val="28"/>
          <w:szCs w:val="28"/>
          <w:lang w:eastAsia="ru-RU"/>
        </w:rPr>
        <w:t>07</w:t>
      </w:r>
      <w:r w:rsidRPr="006627C3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08AD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2044C3" w:rsidRDefault="002044C3"/>
    <w:tbl>
      <w:tblPr>
        <w:tblpPr w:leftFromText="180" w:rightFromText="180" w:vertAnchor="text" w:tblpY="1"/>
        <w:tblOverlap w:val="never"/>
        <w:tblW w:w="1464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2126"/>
        <w:gridCol w:w="2834"/>
        <w:gridCol w:w="3968"/>
        <w:gridCol w:w="3259"/>
        <w:gridCol w:w="1843"/>
      </w:tblGrid>
      <w:tr w:rsidR="002044C3" w:rsidRPr="0027303D" w:rsidTr="003401A3">
        <w:trPr>
          <w:cantSplit/>
          <w:tblHeader/>
        </w:trPr>
        <w:tc>
          <w:tcPr>
            <w:tcW w:w="614" w:type="dxa"/>
            <w:tcBorders>
              <w:right w:val="single" w:sz="2" w:space="0" w:color="auto"/>
            </w:tcBorders>
            <w:vAlign w:val="center"/>
          </w:tcPr>
          <w:p w:rsidR="002044C3" w:rsidRPr="006627C3" w:rsidRDefault="002044C3" w:rsidP="0034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44C3" w:rsidRPr="006627C3" w:rsidRDefault="002044C3" w:rsidP="0034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(город, район)</w:t>
            </w:r>
          </w:p>
        </w:tc>
        <w:tc>
          <w:tcPr>
            <w:tcW w:w="28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44C3" w:rsidRPr="006627C3" w:rsidRDefault="002044C3" w:rsidP="0034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Учебно-консультационные пункты</w:t>
            </w:r>
          </w:p>
        </w:tc>
        <w:tc>
          <w:tcPr>
            <w:tcW w:w="39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44C3" w:rsidRPr="006627C3" w:rsidRDefault="002044C3" w:rsidP="0034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</w:t>
            </w:r>
          </w:p>
        </w:tc>
        <w:tc>
          <w:tcPr>
            <w:tcW w:w="32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44C3" w:rsidRPr="006627C3" w:rsidRDefault="002044C3" w:rsidP="00340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7C3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44C3" w:rsidRPr="006627C3" w:rsidRDefault="002044C3" w:rsidP="0034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Примечание (оснащение </w:t>
            </w:r>
            <w:proofErr w:type="spellStart"/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>техн</w:t>
            </w:r>
            <w:proofErr w:type="spellEnd"/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средствами, </w:t>
            </w:r>
            <w:proofErr w:type="spellStart"/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>укомпл</w:t>
            </w:r>
            <w:proofErr w:type="spellEnd"/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литературой </w:t>
            </w:r>
            <w:proofErr w:type="gramStart"/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627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%)</w:t>
            </w:r>
          </w:p>
        </w:tc>
      </w:tr>
      <w:tr w:rsidR="002044C3" w:rsidRPr="0027303D" w:rsidTr="00B4721A">
        <w:trPr>
          <w:cantSplit/>
        </w:trPr>
        <w:tc>
          <w:tcPr>
            <w:tcW w:w="14644" w:type="dxa"/>
            <w:gridSpan w:val="6"/>
            <w:shd w:val="clear" w:color="auto" w:fill="BDD6EE"/>
            <w:vAlign w:val="center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Крапивинский  муниципальный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</w:p>
        </w:tc>
      </w:tr>
      <w:tr w:rsidR="002044C3" w:rsidRPr="0027303D" w:rsidTr="00201BC6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УКП (уголок ГОЧС) пр</w:t>
            </w:r>
            <w:proofErr w:type="gram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«ТЭП» 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 Зеленогорский, ул. Центральная, 406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75%</w:t>
            </w:r>
          </w:p>
        </w:tc>
      </w:tr>
      <w:tr w:rsidR="002044C3" w:rsidRPr="0027303D" w:rsidTr="00201BC6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Крапивинской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автостанции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Самойлова Л.А.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201BC6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УКП (уголок ГОЧС) при Зеленогорской автостанции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Самойлова Л.А.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 Зеленогорский, ул. Центральная,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БУЗ «Крапивинская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больница</w:t>
            </w: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8" w:type="dxa"/>
          </w:tcPr>
          <w:p w:rsidR="002044C3" w:rsidRPr="004A023C" w:rsidRDefault="008201A7" w:rsidP="0082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Шаталова</w:t>
            </w:r>
            <w:r w:rsidR="002044C3"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044C3"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 Зеленогорский, ул. Центральная, 31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Крапивинском городском отделе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Димитриев А.В.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Крапивинский, ул. </w:t>
            </w:r>
            <w:proofErr w:type="gram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75%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Зеленогорском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Чебокчинов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 Зеленогорский, ул. Центральная, 38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Тарадановском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Журавлев Ю.А.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Тараданово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, ул. Кооперативная, 18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УКП (уголок ГОЧС)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Крапивинском сельском 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Муратова О.С.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 Крапивинский, ул. Кирова, 6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Каменском 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Балышев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 Каменка, ул. Почтовая, 17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77AEA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Паршуков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П.А.</w:t>
            </w:r>
            <w:r w:rsidR="002044C3"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Зеленовский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Советская, 18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Борисовском 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7C2337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Лысенко М.Н</w:t>
            </w:r>
            <w:r w:rsidR="002044C3"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с. Борисово, ул. Геологов, 1а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4C3" w:rsidRPr="0027303D" w:rsidTr="003401A3">
        <w:trPr>
          <w:cantSplit/>
        </w:trPr>
        <w:tc>
          <w:tcPr>
            <w:tcW w:w="614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834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УКП (уголок ГОЧС)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Барачатском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отделе  территориального управления АКМО</w:t>
            </w:r>
          </w:p>
        </w:tc>
        <w:tc>
          <w:tcPr>
            <w:tcW w:w="3968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Штарк Л.А.</w:t>
            </w:r>
          </w:p>
        </w:tc>
        <w:tc>
          <w:tcPr>
            <w:tcW w:w="3259" w:type="dxa"/>
          </w:tcPr>
          <w:p w:rsidR="002044C3" w:rsidRPr="004A023C" w:rsidRDefault="002044C3" w:rsidP="004A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Барачаты</w:t>
            </w:r>
            <w:proofErr w:type="spellEnd"/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, ул. Юбилейная, 23</w:t>
            </w:r>
          </w:p>
        </w:tc>
        <w:tc>
          <w:tcPr>
            <w:tcW w:w="1843" w:type="dxa"/>
          </w:tcPr>
          <w:p w:rsidR="002044C3" w:rsidRPr="004A023C" w:rsidRDefault="002044C3" w:rsidP="004A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23C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2044C3" w:rsidRDefault="002044C3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p w:rsidR="00C810CE" w:rsidRDefault="00C810CE"/>
    <w:sectPr w:rsidR="00C810CE" w:rsidSect="004A023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2D08"/>
    <w:multiLevelType w:val="hybridMultilevel"/>
    <w:tmpl w:val="041A9290"/>
    <w:lvl w:ilvl="0" w:tplc="2734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23C"/>
    <w:rsid w:val="000E43FA"/>
    <w:rsid w:val="00114753"/>
    <w:rsid w:val="001908AD"/>
    <w:rsid w:val="00201BC6"/>
    <w:rsid w:val="002044C3"/>
    <w:rsid w:val="0027303D"/>
    <w:rsid w:val="00277AEA"/>
    <w:rsid w:val="003401A3"/>
    <w:rsid w:val="00385B07"/>
    <w:rsid w:val="003A764B"/>
    <w:rsid w:val="004A023C"/>
    <w:rsid w:val="006627C3"/>
    <w:rsid w:val="00754A00"/>
    <w:rsid w:val="007C2337"/>
    <w:rsid w:val="008201A7"/>
    <w:rsid w:val="00880DFD"/>
    <w:rsid w:val="00965FBF"/>
    <w:rsid w:val="00A019B6"/>
    <w:rsid w:val="00A222C4"/>
    <w:rsid w:val="00A62D84"/>
    <w:rsid w:val="00A93133"/>
    <w:rsid w:val="00B4721A"/>
    <w:rsid w:val="00BA04FA"/>
    <w:rsid w:val="00C732E1"/>
    <w:rsid w:val="00C810CE"/>
    <w:rsid w:val="00CF5733"/>
    <w:rsid w:val="00E81658"/>
    <w:rsid w:val="00F475F7"/>
    <w:rsid w:val="00F51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StroyUser1</cp:lastModifiedBy>
  <cp:revision>8</cp:revision>
  <dcterms:created xsi:type="dcterms:W3CDTF">2022-10-26T05:38:00Z</dcterms:created>
  <dcterms:modified xsi:type="dcterms:W3CDTF">2023-06-20T06:33:00Z</dcterms:modified>
</cp:coreProperties>
</file>