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1C" w:rsidRDefault="000C301C" w:rsidP="007C01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сентября начнут действовать новые критерии отнесения строений к вспомогательным объектам </w:t>
      </w:r>
    </w:p>
    <w:p w:rsidR="000C301C" w:rsidRPr="007F7B27" w:rsidRDefault="000C301C" w:rsidP="007F7B2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B27">
        <w:rPr>
          <w:rFonts w:ascii="Times New Roman" w:hAnsi="Times New Roman" w:cs="Times New Roman"/>
          <w:sz w:val="28"/>
          <w:szCs w:val="28"/>
          <w:lang w:eastAsia="ru-RU"/>
        </w:rPr>
        <w:t>С этой даты вступает в силу постановление Правит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ельства РФ от 04.05.2023 № 703.</w:t>
      </w:r>
    </w:p>
    <w:p w:rsidR="000C301C" w:rsidRPr="007F7B27" w:rsidRDefault="000C301C" w:rsidP="007F7B2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B27">
        <w:rPr>
          <w:rFonts w:ascii="Times New Roman" w:hAnsi="Times New Roman" w:cs="Times New Roman"/>
          <w:sz w:val="28"/>
          <w:szCs w:val="28"/>
          <w:lang w:eastAsia="ru-RU"/>
        </w:rPr>
        <w:t>В нём определены характеристики вспомогательных сооружений и построек, которые можно возводить рядом с основным зданием б</w:t>
      </w:r>
      <w:r>
        <w:rPr>
          <w:rFonts w:ascii="Times New Roman" w:hAnsi="Times New Roman" w:cs="Times New Roman"/>
          <w:sz w:val="28"/>
          <w:szCs w:val="28"/>
          <w:lang w:eastAsia="ru-RU"/>
        </w:rPr>
        <w:t>ез разрешения на строительство.</w:t>
      </w:r>
    </w:p>
    <w:p w:rsidR="000C301C" w:rsidRPr="007F7B27" w:rsidRDefault="000C301C" w:rsidP="007F7B2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B27">
        <w:rPr>
          <w:rFonts w:ascii="Times New Roman" w:hAnsi="Times New Roman" w:cs="Times New Roman"/>
          <w:sz w:val="28"/>
          <w:szCs w:val="28"/>
          <w:lang w:eastAsia="ru-RU"/>
        </w:rPr>
        <w:t>Ранее само понятие объекта вспомогательного использования в законе отсутствовало. Теперь, в зависимости от вида земельного участка и функции основного строения, к вспомогательным объектам могут относиться бани, теплицы, гаражи, павильоны, ск</w:t>
      </w:r>
      <w:r>
        <w:rPr>
          <w:rFonts w:ascii="Times New Roman" w:hAnsi="Times New Roman" w:cs="Times New Roman"/>
          <w:sz w:val="28"/>
          <w:szCs w:val="28"/>
          <w:lang w:eastAsia="ru-RU"/>
        </w:rPr>
        <w:t>лады, погреба, котельные и т.д.</w:t>
      </w:r>
    </w:p>
    <w:p w:rsidR="000C301C" w:rsidRPr="007F7B27" w:rsidRDefault="000C301C" w:rsidP="007F7B2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7B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вспомогательного объекта:</w:t>
      </w:r>
    </w:p>
    <w:p w:rsidR="000C301C" w:rsidRPr="007F7B27" w:rsidRDefault="000C301C" w:rsidP="007F7B2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B27">
        <w:rPr>
          <w:rFonts w:ascii="Times New Roman" w:hAnsi="Times New Roman" w:cs="Times New Roman"/>
          <w:sz w:val="28"/>
          <w:szCs w:val="28"/>
          <w:lang w:eastAsia="ru-RU"/>
        </w:rPr>
        <w:t>• строится на одном земельном участке с основным объектом и предназначен для его обслуживания;</w:t>
      </w:r>
    </w:p>
    <w:p w:rsidR="000C301C" w:rsidRPr="007F7B27" w:rsidRDefault="000C301C" w:rsidP="007F7B2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B27">
        <w:rPr>
          <w:rFonts w:ascii="Times New Roman" w:hAnsi="Times New Roman" w:cs="Times New Roman"/>
          <w:sz w:val="28"/>
          <w:szCs w:val="28"/>
          <w:lang w:eastAsia="ru-RU"/>
        </w:rPr>
        <w:t>• не является особо опасным, технически сложным или уникальным, общая площадь – не более 1500 кв. метров;</w:t>
      </w:r>
    </w:p>
    <w:p w:rsidR="000C301C" w:rsidRPr="007F7B27" w:rsidRDefault="000C301C" w:rsidP="007F7B2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B27">
        <w:rPr>
          <w:rFonts w:ascii="Times New Roman" w:hAnsi="Times New Roman" w:cs="Times New Roman"/>
          <w:sz w:val="28"/>
          <w:szCs w:val="28"/>
          <w:lang w:eastAsia="ru-RU"/>
        </w:rPr>
        <w:t>• располагается на участке, предоставленном для индивидуального жилищного строительства либо для блокированной жилой застройки, для ведения личного подсобного хозяйства, для ведения с</w:t>
      </w:r>
      <w:r>
        <w:rPr>
          <w:rFonts w:ascii="Times New Roman" w:hAnsi="Times New Roman" w:cs="Times New Roman"/>
          <w:sz w:val="28"/>
          <w:szCs w:val="28"/>
          <w:lang w:eastAsia="ru-RU"/>
        </w:rPr>
        <w:t>адоводства для собственных нужд</w:t>
      </w:r>
      <w:r w:rsidRPr="007F7B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301C" w:rsidRPr="007F7B27" w:rsidRDefault="000C301C" w:rsidP="007F7B2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B27">
        <w:rPr>
          <w:rFonts w:ascii="Times New Roman" w:hAnsi="Times New Roman" w:cs="Times New Roman"/>
          <w:sz w:val="28"/>
          <w:szCs w:val="28"/>
          <w:lang w:eastAsia="ru-RU"/>
        </w:rPr>
        <w:t>• количество надземных этажей строения не превышает трёх, а высота не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вышает 20 метров.</w:t>
      </w:r>
      <w:bookmarkStart w:id="0" w:name="_GoBack"/>
      <w:bookmarkEnd w:id="0"/>
    </w:p>
    <w:p w:rsidR="000C301C" w:rsidRDefault="000C301C" w:rsidP="007F7B2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B27">
        <w:rPr>
          <w:rFonts w:ascii="Times New Roman" w:hAnsi="Times New Roman" w:cs="Times New Roman"/>
          <w:sz w:val="28"/>
          <w:szCs w:val="28"/>
          <w:lang w:eastAsia="ru-RU"/>
        </w:rPr>
        <w:t>«Чёткие критерии упростят для заявителей саму процедуру подготовки документов, направляемых в Росреестр. Это повлечёт за собой снижение количества судебных споров и обращений граждан в различные ведомства», – отмечает руководитель Управления Росреестра по Кемеровской области – Кузбассу Ольга Тюрина.</w:t>
      </w:r>
    </w:p>
    <w:p w:rsidR="000C301C" w:rsidRPr="00D330BD" w:rsidRDefault="000C301C" w:rsidP="00C902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301C" w:rsidRPr="00D330BD" w:rsidRDefault="000C301C" w:rsidP="00C9024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0BD">
        <w:rPr>
          <w:rFonts w:ascii="Times New Roman" w:hAnsi="Times New Roman" w:cs="Times New Roman"/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sectPr w:rsidR="000C301C" w:rsidRPr="00D330BD" w:rsidSect="001153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52A8"/>
    <w:multiLevelType w:val="hybridMultilevel"/>
    <w:tmpl w:val="62C6B4B6"/>
    <w:lvl w:ilvl="0" w:tplc="9300D934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F62"/>
    <w:rsid w:val="000700DB"/>
    <w:rsid w:val="000C301C"/>
    <w:rsid w:val="00115309"/>
    <w:rsid w:val="001258B6"/>
    <w:rsid w:val="0014388A"/>
    <w:rsid w:val="001770CB"/>
    <w:rsid w:val="00190E15"/>
    <w:rsid w:val="001C77AF"/>
    <w:rsid w:val="001E78EB"/>
    <w:rsid w:val="00247626"/>
    <w:rsid w:val="00262F62"/>
    <w:rsid w:val="002815B1"/>
    <w:rsid w:val="002831C5"/>
    <w:rsid w:val="00316775"/>
    <w:rsid w:val="004217DE"/>
    <w:rsid w:val="004D6CBC"/>
    <w:rsid w:val="004E752C"/>
    <w:rsid w:val="00585200"/>
    <w:rsid w:val="00672278"/>
    <w:rsid w:val="00692E63"/>
    <w:rsid w:val="0074176E"/>
    <w:rsid w:val="00754839"/>
    <w:rsid w:val="007C0175"/>
    <w:rsid w:val="007F7B27"/>
    <w:rsid w:val="008374A2"/>
    <w:rsid w:val="008506FA"/>
    <w:rsid w:val="0093173B"/>
    <w:rsid w:val="009C55C4"/>
    <w:rsid w:val="009F07CC"/>
    <w:rsid w:val="00A356FE"/>
    <w:rsid w:val="00A4438F"/>
    <w:rsid w:val="00A9231F"/>
    <w:rsid w:val="00B24D20"/>
    <w:rsid w:val="00B54AB0"/>
    <w:rsid w:val="00BC2ED5"/>
    <w:rsid w:val="00BD4D23"/>
    <w:rsid w:val="00C52998"/>
    <w:rsid w:val="00C90247"/>
    <w:rsid w:val="00D330BD"/>
    <w:rsid w:val="00E308F4"/>
    <w:rsid w:val="00E32354"/>
    <w:rsid w:val="00E5372D"/>
    <w:rsid w:val="00E763CE"/>
    <w:rsid w:val="00F5130E"/>
    <w:rsid w:val="00F526E7"/>
    <w:rsid w:val="00F54F5A"/>
    <w:rsid w:val="00F60837"/>
    <w:rsid w:val="00FA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75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225</Words>
  <Characters>1288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Лазарева</cp:lastModifiedBy>
  <cp:revision>5</cp:revision>
  <cp:lastPrinted>2023-09-07T05:37:00Z</cp:lastPrinted>
  <dcterms:created xsi:type="dcterms:W3CDTF">2023-08-24T03:05:00Z</dcterms:created>
  <dcterms:modified xsi:type="dcterms:W3CDTF">2023-09-07T05:37:00Z</dcterms:modified>
</cp:coreProperties>
</file>