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85" w:rsidRPr="00A26685" w:rsidRDefault="00A26685" w:rsidP="00A26685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727272"/>
          <w:sz w:val="32"/>
          <w:szCs w:val="32"/>
        </w:rPr>
      </w:pPr>
      <w:r w:rsidRPr="00A26685">
        <w:rPr>
          <w:rFonts w:ascii="Arial" w:hAnsi="Arial" w:cs="Arial"/>
          <w:color w:val="727272"/>
          <w:sz w:val="32"/>
          <w:szCs w:val="32"/>
        </w:rPr>
        <w:t>ПАМЯТКА</w:t>
      </w:r>
    </w:p>
    <w:p w:rsidR="00DE3AA1" w:rsidRPr="00DE3AA1" w:rsidRDefault="00DE3AA1" w:rsidP="00A26685">
      <w:pPr>
        <w:pStyle w:val="a3"/>
        <w:shd w:val="clear" w:color="auto" w:fill="FFFFFF"/>
        <w:spacing w:before="0" w:beforeAutospacing="0" w:after="225" w:afterAutospacing="0"/>
        <w:ind w:firstLine="708"/>
        <w:rPr>
          <w:rFonts w:ascii="Arial" w:hAnsi="Arial" w:cs="Arial"/>
          <w:color w:val="727272"/>
          <w:sz w:val="28"/>
          <w:szCs w:val="28"/>
        </w:rPr>
      </w:pPr>
      <w:bookmarkStart w:id="0" w:name="_GoBack"/>
      <w:r w:rsidRPr="00DE3AA1">
        <w:rPr>
          <w:rFonts w:ascii="Arial" w:hAnsi="Arial" w:cs="Arial"/>
          <w:color w:val="727272"/>
          <w:sz w:val="28"/>
          <w:szCs w:val="28"/>
        </w:rPr>
        <w:t>Губкообразная энцефалопатия крупного рогатого скота</w:t>
      </w:r>
      <w:bookmarkEnd w:id="0"/>
      <w:r w:rsidRPr="00DE3AA1">
        <w:rPr>
          <w:rFonts w:ascii="Arial" w:hAnsi="Arial" w:cs="Arial"/>
          <w:color w:val="727272"/>
          <w:sz w:val="28"/>
          <w:szCs w:val="28"/>
        </w:rPr>
        <w:t>, </w:t>
      </w:r>
      <w:r w:rsidRPr="00DE3AA1">
        <w:rPr>
          <w:rStyle w:val="a4"/>
          <w:rFonts w:ascii="Arial" w:hAnsi="Arial" w:cs="Arial"/>
          <w:color w:val="727272"/>
          <w:sz w:val="28"/>
          <w:szCs w:val="28"/>
        </w:rPr>
        <w:t>ГЭКРС</w:t>
      </w:r>
      <w:r w:rsidRPr="00DE3AA1">
        <w:rPr>
          <w:rFonts w:ascii="Arial" w:hAnsi="Arial" w:cs="Arial"/>
          <w:color w:val="727272"/>
          <w:sz w:val="28"/>
          <w:szCs w:val="28"/>
        </w:rPr>
        <w:t xml:space="preserve">, коровье бешенство — медленно развивающаяся инфекционная </w:t>
      </w:r>
      <w:proofErr w:type="spellStart"/>
      <w:r w:rsidRPr="00DE3AA1">
        <w:rPr>
          <w:rFonts w:ascii="Arial" w:hAnsi="Arial" w:cs="Arial"/>
          <w:color w:val="727272"/>
          <w:sz w:val="28"/>
          <w:szCs w:val="28"/>
        </w:rPr>
        <w:t>прионная</w:t>
      </w:r>
      <w:proofErr w:type="spellEnd"/>
      <w:r w:rsidRPr="00DE3AA1">
        <w:rPr>
          <w:rFonts w:ascii="Arial" w:hAnsi="Arial" w:cs="Arial"/>
          <w:color w:val="727272"/>
          <w:sz w:val="28"/>
          <w:szCs w:val="28"/>
        </w:rPr>
        <w:t xml:space="preserve"> трансмиссивная болезнь взрослого КРС, характеризующаяся длительным, до 2,5 — 8 лет, инкубационным периодом и проявляющаяся поражением центральной нервной системы со 100% летальностью.</w:t>
      </w:r>
    </w:p>
    <w:p w:rsidR="00DE3AA1" w:rsidRPr="00DE3AA1" w:rsidRDefault="00DE3AA1" w:rsidP="00DE3AA1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  <w:sz w:val="28"/>
          <w:szCs w:val="28"/>
        </w:rPr>
      </w:pPr>
      <w:r w:rsidRPr="00DE3AA1">
        <w:rPr>
          <w:rStyle w:val="a5"/>
          <w:rFonts w:ascii="Arial" w:hAnsi="Arial" w:cs="Arial"/>
          <w:color w:val="727272"/>
          <w:sz w:val="28"/>
          <w:szCs w:val="28"/>
        </w:rPr>
        <w:t>Эпизоотологические данные.</w:t>
      </w:r>
      <w:r w:rsidRPr="00DE3AA1">
        <w:rPr>
          <w:rFonts w:ascii="Arial" w:hAnsi="Arial" w:cs="Arial"/>
          <w:color w:val="727272"/>
          <w:sz w:val="28"/>
          <w:szCs w:val="28"/>
        </w:rPr>
        <w:t xml:space="preserve"> В естественных условиях к ГЭ КРС восприимчив крупный рогатый скот, особенно в 4-х летнем возрасте. Источником возбудителя инфекции являются больные и находящиеся в инкубационном периоде животные. Факторами передачи возбудителя инфекции являются продукты убоя овец, больных </w:t>
      </w:r>
      <w:proofErr w:type="spellStart"/>
      <w:r w:rsidRPr="00DE3AA1">
        <w:rPr>
          <w:rFonts w:ascii="Arial" w:hAnsi="Arial" w:cs="Arial"/>
          <w:color w:val="727272"/>
          <w:sz w:val="28"/>
          <w:szCs w:val="28"/>
        </w:rPr>
        <w:t>скрейпи</w:t>
      </w:r>
      <w:proofErr w:type="spellEnd"/>
      <w:r w:rsidRPr="00DE3AA1">
        <w:rPr>
          <w:rFonts w:ascii="Arial" w:hAnsi="Arial" w:cs="Arial"/>
          <w:color w:val="727272"/>
          <w:sz w:val="28"/>
          <w:szCs w:val="28"/>
        </w:rPr>
        <w:t>, и КРС больного ГЭ.</w:t>
      </w:r>
    </w:p>
    <w:p w:rsidR="00DE3AA1" w:rsidRPr="00DE3AA1" w:rsidRDefault="00DE3AA1" w:rsidP="00DE3AA1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  <w:sz w:val="28"/>
          <w:szCs w:val="28"/>
        </w:rPr>
      </w:pPr>
      <w:r w:rsidRPr="00DE3AA1">
        <w:rPr>
          <w:rStyle w:val="a5"/>
          <w:rFonts w:ascii="Arial" w:hAnsi="Arial" w:cs="Arial"/>
          <w:color w:val="727272"/>
          <w:sz w:val="28"/>
          <w:szCs w:val="28"/>
        </w:rPr>
        <w:t>Течение и симптомы болезни.</w:t>
      </w:r>
      <w:r w:rsidRPr="00DE3AA1">
        <w:rPr>
          <w:rFonts w:ascii="Arial" w:hAnsi="Arial" w:cs="Arial"/>
          <w:color w:val="727272"/>
          <w:sz w:val="28"/>
          <w:szCs w:val="28"/>
        </w:rPr>
        <w:t> Инкубационный период составляет от 2,5 до 8 лет, в отдельных случаях он может растягиваться до 25-30 лет. Течение болезни прогрессирующее, без ремиссий. Болезнь протекает без повышения температуры тела животного, при сохраняющемся аппетите. Несмотря на нормальный аппетит, у коров снижается молочная продуктивность. Клиническое проявление болезни характеризуется признаками поражения центральной нервной системы.  При ГЭ выявляем три типа нервных явлений.</w:t>
      </w:r>
    </w:p>
    <w:p w:rsidR="00DE3AA1" w:rsidRPr="00DE3AA1" w:rsidRDefault="00DE3AA1" w:rsidP="00DE3AA1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  <w:sz w:val="28"/>
          <w:szCs w:val="28"/>
        </w:rPr>
      </w:pPr>
      <w:r w:rsidRPr="00DE3AA1">
        <w:rPr>
          <w:rStyle w:val="a5"/>
          <w:rFonts w:ascii="Arial" w:hAnsi="Arial" w:cs="Arial"/>
          <w:color w:val="727272"/>
          <w:sz w:val="28"/>
          <w:szCs w:val="28"/>
        </w:rPr>
        <w:t>Первый тип нервных явлений</w:t>
      </w:r>
      <w:r w:rsidRPr="00DE3AA1">
        <w:rPr>
          <w:rFonts w:ascii="Arial" w:hAnsi="Arial" w:cs="Arial"/>
          <w:color w:val="727272"/>
          <w:sz w:val="28"/>
          <w:szCs w:val="28"/>
        </w:rPr>
        <w:t> сопровождается развитием у животных чувства страха, нервозности, агрессивности, скрежета зубами, беспокойства, боязливости. Вышеперечисленные симптомы встречаются у 98% больных животных.</w:t>
      </w:r>
    </w:p>
    <w:p w:rsidR="00DE3AA1" w:rsidRPr="00DE3AA1" w:rsidRDefault="00DE3AA1" w:rsidP="00DE3AA1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  <w:sz w:val="28"/>
          <w:szCs w:val="28"/>
        </w:rPr>
      </w:pPr>
      <w:r w:rsidRPr="00DE3AA1">
        <w:rPr>
          <w:rStyle w:val="a5"/>
          <w:rFonts w:ascii="Arial" w:hAnsi="Arial" w:cs="Arial"/>
          <w:color w:val="727272"/>
          <w:sz w:val="28"/>
          <w:szCs w:val="28"/>
        </w:rPr>
        <w:t>Второй тип нервных явлений</w:t>
      </w:r>
      <w:r w:rsidRPr="00DE3AA1">
        <w:rPr>
          <w:rFonts w:ascii="Arial" w:hAnsi="Arial" w:cs="Arial"/>
          <w:color w:val="727272"/>
          <w:sz w:val="28"/>
          <w:szCs w:val="28"/>
        </w:rPr>
        <w:t> характеризуется наличием у больных животных двигательных расстройств: рысистые движения, «</w:t>
      </w:r>
      <w:proofErr w:type="spellStart"/>
      <w:r w:rsidRPr="00DE3AA1">
        <w:rPr>
          <w:rFonts w:ascii="Arial" w:hAnsi="Arial" w:cs="Arial"/>
          <w:color w:val="727272"/>
          <w:sz w:val="28"/>
          <w:szCs w:val="28"/>
        </w:rPr>
        <w:t>загребание</w:t>
      </w:r>
      <w:proofErr w:type="spellEnd"/>
      <w:r w:rsidRPr="00DE3AA1">
        <w:rPr>
          <w:rFonts w:ascii="Arial" w:hAnsi="Arial" w:cs="Arial"/>
          <w:color w:val="727272"/>
          <w:sz w:val="28"/>
          <w:szCs w:val="28"/>
        </w:rPr>
        <w:t xml:space="preserve"> передними конечностями», «подкашивание» задних ног, приподнятый хвост</w:t>
      </w:r>
    </w:p>
    <w:p w:rsidR="00DE3AA1" w:rsidRPr="00DE3AA1" w:rsidRDefault="00DE3AA1" w:rsidP="00DE3AA1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  <w:sz w:val="28"/>
          <w:szCs w:val="28"/>
        </w:rPr>
      </w:pPr>
      <w:r w:rsidRPr="00DE3AA1">
        <w:rPr>
          <w:rStyle w:val="a5"/>
          <w:rFonts w:ascii="Arial" w:hAnsi="Arial" w:cs="Arial"/>
          <w:color w:val="727272"/>
          <w:sz w:val="28"/>
          <w:szCs w:val="28"/>
        </w:rPr>
        <w:t>При третьем типе нервных явлений</w:t>
      </w:r>
      <w:r w:rsidRPr="00DE3AA1">
        <w:rPr>
          <w:rFonts w:ascii="Arial" w:hAnsi="Arial" w:cs="Arial"/>
          <w:color w:val="727272"/>
          <w:sz w:val="28"/>
          <w:szCs w:val="28"/>
        </w:rPr>
        <w:t xml:space="preserve"> происходит нарушение чувствительности, когда у больных животных отмечаем </w:t>
      </w:r>
      <w:proofErr w:type="spellStart"/>
      <w:r w:rsidRPr="00DE3AA1">
        <w:rPr>
          <w:rFonts w:ascii="Arial" w:hAnsi="Arial" w:cs="Arial"/>
          <w:color w:val="727272"/>
          <w:sz w:val="28"/>
          <w:szCs w:val="28"/>
        </w:rPr>
        <w:t>гиперстезию</w:t>
      </w:r>
      <w:proofErr w:type="spellEnd"/>
      <w:r w:rsidRPr="00DE3AA1">
        <w:rPr>
          <w:rFonts w:ascii="Arial" w:hAnsi="Arial" w:cs="Arial"/>
          <w:color w:val="727272"/>
          <w:sz w:val="28"/>
          <w:szCs w:val="28"/>
        </w:rPr>
        <w:t xml:space="preserve"> при шуме, прикосновении и свете. Продолжительность болезни от нескольких недель до 12 месяцев и больше. Болезнь всегда заканчивается смертью животного.</w:t>
      </w:r>
    </w:p>
    <w:p w:rsidR="00DE3AA1" w:rsidRPr="00DE3AA1" w:rsidRDefault="00DE3AA1" w:rsidP="00DE3AA1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  <w:sz w:val="28"/>
          <w:szCs w:val="28"/>
        </w:rPr>
      </w:pPr>
      <w:r w:rsidRPr="00DE3AA1">
        <w:rPr>
          <w:rStyle w:val="a5"/>
          <w:rFonts w:ascii="Arial" w:hAnsi="Arial" w:cs="Arial"/>
          <w:color w:val="727272"/>
          <w:sz w:val="28"/>
          <w:szCs w:val="28"/>
        </w:rPr>
        <w:t>Патологоанатомические изменения.</w:t>
      </w:r>
      <w:r w:rsidRPr="00DE3AA1">
        <w:rPr>
          <w:rFonts w:ascii="Arial" w:hAnsi="Arial" w:cs="Arial"/>
          <w:color w:val="727272"/>
          <w:sz w:val="28"/>
          <w:szCs w:val="28"/>
        </w:rPr>
        <w:t> </w:t>
      </w:r>
      <w:proofErr w:type="gramStart"/>
      <w:r w:rsidRPr="00DE3AA1">
        <w:rPr>
          <w:rFonts w:ascii="Arial" w:hAnsi="Arial" w:cs="Arial"/>
          <w:color w:val="727272"/>
          <w:sz w:val="28"/>
          <w:szCs w:val="28"/>
        </w:rPr>
        <w:t>При вскрытии павших животных характерные патологоанатомические изменения либо отсутствуют, либо слабо выражены).</w:t>
      </w:r>
      <w:proofErr w:type="gramEnd"/>
    </w:p>
    <w:p w:rsidR="00DE3AA1" w:rsidRPr="00DE3AA1" w:rsidRDefault="00DE3AA1" w:rsidP="00DE3AA1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  <w:sz w:val="28"/>
          <w:szCs w:val="28"/>
        </w:rPr>
      </w:pPr>
      <w:r w:rsidRPr="00DE3AA1">
        <w:rPr>
          <w:rStyle w:val="a5"/>
          <w:rFonts w:ascii="Arial" w:hAnsi="Arial" w:cs="Arial"/>
          <w:color w:val="727272"/>
          <w:sz w:val="28"/>
          <w:szCs w:val="28"/>
        </w:rPr>
        <w:t>Диагноз.</w:t>
      </w:r>
      <w:r w:rsidRPr="00DE3AA1">
        <w:rPr>
          <w:rFonts w:ascii="Arial" w:hAnsi="Arial" w:cs="Arial"/>
          <w:color w:val="727272"/>
          <w:sz w:val="28"/>
          <w:szCs w:val="28"/>
        </w:rPr>
        <w:t> Для диагностических исследований в  лабораторию  посылают:</w:t>
      </w:r>
    </w:p>
    <w:p w:rsidR="00DE3AA1" w:rsidRPr="00DE3AA1" w:rsidRDefault="00DE3AA1" w:rsidP="00DE3AA1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  <w:sz w:val="28"/>
          <w:szCs w:val="28"/>
        </w:rPr>
      </w:pPr>
      <w:r w:rsidRPr="00DE3AA1">
        <w:rPr>
          <w:rFonts w:ascii="Arial" w:hAnsi="Arial" w:cs="Arial"/>
          <w:color w:val="727272"/>
          <w:sz w:val="28"/>
          <w:szCs w:val="28"/>
        </w:rPr>
        <w:t>— мозг крупного рогатого скота после исследования на бешенство и другие вирусные инфекции после не подтверждения диагноза;</w:t>
      </w:r>
    </w:p>
    <w:p w:rsidR="00DE3AA1" w:rsidRPr="00DE3AA1" w:rsidRDefault="00DE3AA1" w:rsidP="00DE3AA1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  <w:sz w:val="28"/>
          <w:szCs w:val="28"/>
        </w:rPr>
      </w:pPr>
      <w:r w:rsidRPr="00DE3AA1">
        <w:rPr>
          <w:rFonts w:ascii="Arial" w:hAnsi="Arial" w:cs="Arial"/>
          <w:color w:val="727272"/>
          <w:sz w:val="28"/>
          <w:szCs w:val="28"/>
        </w:rPr>
        <w:t>— мозг крупного рогатого скота из мясокомбинатов (0,01% от забитых животных старше 3-х лет).</w:t>
      </w:r>
    </w:p>
    <w:p w:rsidR="00A26685" w:rsidRDefault="00A26685" w:rsidP="00DE3AA1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  <w:sz w:val="28"/>
          <w:szCs w:val="28"/>
        </w:rPr>
      </w:pPr>
    </w:p>
    <w:p w:rsidR="00DE3AA1" w:rsidRPr="00DE3AA1" w:rsidRDefault="00DE3AA1" w:rsidP="00DE3AA1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  <w:sz w:val="28"/>
          <w:szCs w:val="28"/>
        </w:rPr>
      </w:pPr>
      <w:proofErr w:type="gramStart"/>
      <w:r w:rsidRPr="00DE3AA1">
        <w:rPr>
          <w:rFonts w:ascii="Arial" w:hAnsi="Arial" w:cs="Arial"/>
          <w:color w:val="727272"/>
          <w:sz w:val="28"/>
          <w:szCs w:val="28"/>
        </w:rPr>
        <w:lastRenderedPageBreak/>
        <w:t>Патологический материал (головной мозг) берут от животных с клиническими признаками поражения центральной нервной системы).</w:t>
      </w:r>
      <w:proofErr w:type="gramEnd"/>
      <w:r w:rsidRPr="00DE3AA1">
        <w:rPr>
          <w:rFonts w:ascii="Arial" w:hAnsi="Arial" w:cs="Arial"/>
          <w:color w:val="727272"/>
          <w:sz w:val="28"/>
          <w:szCs w:val="28"/>
        </w:rPr>
        <w:t xml:space="preserve"> При этом мозг для  исследований необходимо брать у животных сразу после их убоя или гибели.</w:t>
      </w:r>
    </w:p>
    <w:p w:rsidR="00DE3AA1" w:rsidRPr="00DE3AA1" w:rsidRDefault="00DE3AA1" w:rsidP="00DE3AA1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  <w:sz w:val="28"/>
          <w:szCs w:val="28"/>
        </w:rPr>
      </w:pPr>
      <w:r w:rsidRPr="00DE3AA1">
        <w:rPr>
          <w:rStyle w:val="a5"/>
          <w:rFonts w:ascii="Arial" w:hAnsi="Arial" w:cs="Arial"/>
          <w:color w:val="727272"/>
          <w:sz w:val="28"/>
          <w:szCs w:val="28"/>
        </w:rPr>
        <w:t>Специфическая профилактика.</w:t>
      </w:r>
      <w:r w:rsidRPr="00DE3AA1">
        <w:rPr>
          <w:rFonts w:ascii="Arial" w:hAnsi="Arial" w:cs="Arial"/>
          <w:color w:val="727272"/>
          <w:sz w:val="28"/>
          <w:szCs w:val="28"/>
        </w:rPr>
        <w:t> При ГЭ КРС не вырабатывается ни клеточного, ни гуморального иммунитета, поэтому до сегодняшнего дня в мире не создано никакой вакцины.</w:t>
      </w:r>
    </w:p>
    <w:p w:rsidR="00DE3AA1" w:rsidRPr="00DE3AA1" w:rsidRDefault="00DE3AA1" w:rsidP="00DE3AA1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  <w:sz w:val="28"/>
          <w:szCs w:val="28"/>
        </w:rPr>
      </w:pPr>
      <w:r w:rsidRPr="00DE3AA1">
        <w:rPr>
          <w:rStyle w:val="a5"/>
          <w:rFonts w:ascii="Arial" w:hAnsi="Arial" w:cs="Arial"/>
          <w:color w:val="727272"/>
          <w:sz w:val="28"/>
          <w:szCs w:val="28"/>
        </w:rPr>
        <w:t>Лечение.</w:t>
      </w:r>
      <w:r w:rsidRPr="00DE3AA1">
        <w:rPr>
          <w:rFonts w:ascii="Arial" w:hAnsi="Arial" w:cs="Arial"/>
          <w:color w:val="727272"/>
          <w:sz w:val="28"/>
          <w:szCs w:val="28"/>
        </w:rPr>
        <w:t> Лечение неэффективно, прогноз при заболевании неблагоприятный.</w:t>
      </w:r>
    </w:p>
    <w:p w:rsidR="00DE3AA1" w:rsidRPr="00DE3AA1" w:rsidRDefault="00DE3AA1" w:rsidP="00DE3AA1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  <w:sz w:val="28"/>
          <w:szCs w:val="28"/>
        </w:rPr>
      </w:pPr>
      <w:r w:rsidRPr="00DE3AA1">
        <w:rPr>
          <w:rStyle w:val="a5"/>
          <w:rFonts w:ascii="Arial" w:hAnsi="Arial" w:cs="Arial"/>
          <w:color w:val="727272"/>
          <w:sz w:val="28"/>
          <w:szCs w:val="28"/>
        </w:rPr>
        <w:t>Профилактика.</w:t>
      </w:r>
      <w:r w:rsidRPr="00DE3AA1">
        <w:rPr>
          <w:rFonts w:ascii="Arial" w:hAnsi="Arial" w:cs="Arial"/>
          <w:color w:val="727272"/>
          <w:sz w:val="28"/>
          <w:szCs w:val="28"/>
        </w:rPr>
        <w:t> Основой профи</w:t>
      </w:r>
      <w:r>
        <w:rPr>
          <w:rFonts w:ascii="Arial" w:hAnsi="Arial" w:cs="Arial"/>
          <w:color w:val="727272"/>
          <w:sz w:val="28"/>
          <w:szCs w:val="28"/>
        </w:rPr>
        <w:t xml:space="preserve">лактикой </w:t>
      </w:r>
      <w:r w:rsidRPr="00DE3AA1">
        <w:rPr>
          <w:rFonts w:ascii="Arial" w:hAnsi="Arial" w:cs="Arial"/>
          <w:color w:val="727272"/>
          <w:sz w:val="28"/>
          <w:szCs w:val="28"/>
        </w:rPr>
        <w:t xml:space="preserve">являются: недопущение завоза из неблагополучных зон или стран племенного скота, мяса, консервов, субпродуктов и полуфабрикатов, </w:t>
      </w:r>
      <w:proofErr w:type="gramStart"/>
      <w:r w:rsidRPr="00DE3AA1">
        <w:rPr>
          <w:rFonts w:ascii="Arial" w:hAnsi="Arial" w:cs="Arial"/>
          <w:color w:val="727272"/>
          <w:sz w:val="28"/>
          <w:szCs w:val="28"/>
        </w:rPr>
        <w:t>мясо-костной</w:t>
      </w:r>
      <w:proofErr w:type="gramEnd"/>
      <w:r w:rsidRPr="00DE3AA1">
        <w:rPr>
          <w:rFonts w:ascii="Arial" w:hAnsi="Arial" w:cs="Arial"/>
          <w:color w:val="727272"/>
          <w:sz w:val="28"/>
          <w:szCs w:val="28"/>
        </w:rPr>
        <w:t xml:space="preserve"> муки, спермы, эмбрионов, технического жира, кишечного сырья и других продуктов и кормов животного происхождения от жвачных; тщательный контроль за закупками племенного скота и биологических тканей, особенно из неблагополучных стран; запрет скармливания жвачным животным </w:t>
      </w:r>
      <w:proofErr w:type="gramStart"/>
      <w:r w:rsidRPr="00DE3AA1">
        <w:rPr>
          <w:rFonts w:ascii="Arial" w:hAnsi="Arial" w:cs="Arial"/>
          <w:color w:val="727272"/>
          <w:sz w:val="28"/>
          <w:szCs w:val="28"/>
        </w:rPr>
        <w:t>мясо-костной</w:t>
      </w:r>
      <w:proofErr w:type="gramEnd"/>
      <w:r w:rsidRPr="00DE3AA1">
        <w:rPr>
          <w:rFonts w:ascii="Arial" w:hAnsi="Arial" w:cs="Arial"/>
          <w:color w:val="727272"/>
          <w:sz w:val="28"/>
          <w:szCs w:val="28"/>
        </w:rPr>
        <w:t xml:space="preserve"> и костной муки от крупного рогатого скота и овец.</w:t>
      </w:r>
    </w:p>
    <w:sectPr w:rsidR="00DE3AA1" w:rsidRPr="00DE3AA1" w:rsidSect="00DE3AA1">
      <w:pgSz w:w="11906" w:h="16838"/>
      <w:pgMar w:top="113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CA"/>
    <w:rsid w:val="001A646C"/>
    <w:rsid w:val="006F1A4A"/>
    <w:rsid w:val="008A07CA"/>
    <w:rsid w:val="00A26685"/>
    <w:rsid w:val="00DE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3AA1"/>
    <w:rPr>
      <w:i/>
      <w:iCs/>
    </w:rPr>
  </w:style>
  <w:style w:type="character" w:styleId="a5">
    <w:name w:val="Strong"/>
    <w:basedOn w:val="a0"/>
    <w:uiPriority w:val="22"/>
    <w:qFormat/>
    <w:rsid w:val="00DE3A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3AA1"/>
    <w:rPr>
      <w:i/>
      <w:iCs/>
    </w:rPr>
  </w:style>
  <w:style w:type="character" w:styleId="a5">
    <w:name w:val="Strong"/>
    <w:basedOn w:val="a0"/>
    <w:uiPriority w:val="22"/>
    <w:qFormat/>
    <w:rsid w:val="00DE3A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4</cp:revision>
  <cp:lastPrinted>2023-06-07T03:01:00Z</cp:lastPrinted>
  <dcterms:created xsi:type="dcterms:W3CDTF">2023-06-06T07:52:00Z</dcterms:created>
  <dcterms:modified xsi:type="dcterms:W3CDTF">2023-06-07T03:02:00Z</dcterms:modified>
</cp:coreProperties>
</file>