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3E" w:rsidRPr="007E123E" w:rsidRDefault="00347AAE" w:rsidP="007E123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1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Особо охраняемые природные территории </w:t>
      </w:r>
    </w:p>
    <w:p w:rsidR="00C331E6" w:rsidRDefault="007E123E" w:rsidP="007E123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1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Крапивинского муниципального округа</w:t>
      </w:r>
    </w:p>
    <w:p w:rsidR="004D3663" w:rsidRPr="007E123E" w:rsidRDefault="004D3663" w:rsidP="007E123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31E6" w:rsidRPr="00C331E6" w:rsidRDefault="004D3663" w:rsidP="004D3663">
      <w:p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331E6" w:rsidRPr="0034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осударственный природный заказник Кемеровской области «</w:t>
      </w:r>
      <w:proofErr w:type="spellStart"/>
      <w:r w:rsidR="00C331E6" w:rsidRPr="0034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Бунгарапско-Ажендаровский</w:t>
      </w:r>
      <w:proofErr w:type="spellEnd"/>
      <w:r w:rsidR="00C331E6" w:rsidRPr="0034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в 1964 году, является особо </w:t>
      </w:r>
      <w:hyperlink r:id="rId6" w:tooltip="Охрана природы" w:history="1">
        <w:r w:rsidR="00C331E6" w:rsidRPr="00C331E6">
          <w:rPr>
            <w:rFonts w:ascii="Times New Roman" w:eastAsia="Times New Roman" w:hAnsi="Times New Roman" w:cs="Times New Roman"/>
            <w:color w:val="0645AD"/>
            <w:sz w:val="28"/>
            <w:lang w:eastAsia="ru-RU"/>
          </w:rPr>
          <w:t>охраняемой природной</w:t>
        </w:r>
      </w:hyperlink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территорией регионального значения. Заказник, площадью 63,4 тыс. га расположен на левом берегу р. Томь на стыке Крапивинского и Беловского районов. Центр заказника находится </w:t>
      </w:r>
      <w:proofErr w:type="gramStart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Тараданово</w:t>
      </w:r>
      <w:proofErr w:type="spellEnd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Крапивинского района. </w:t>
      </w:r>
      <w:proofErr w:type="gramStart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восточной границе заказника протекает р. </w:t>
      </w:r>
      <w:proofErr w:type="spellStart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Бунгарап</w:t>
      </w:r>
      <w:proofErr w:type="spellEnd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юго-западной – р. Иня, по западной – р. </w:t>
      </w:r>
      <w:proofErr w:type="spellStart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Мунгат</w:t>
      </w:r>
      <w:proofErr w:type="spellEnd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центре расположен Тарадановский увал.</w:t>
      </w:r>
      <w:proofErr w:type="gramEnd"/>
    </w:p>
    <w:p w:rsidR="00C331E6" w:rsidRPr="00C331E6" w:rsidRDefault="00C331E6" w:rsidP="004D3663">
      <w:p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Заказник первоначально был создан для охраны и воспроизводства бобра, но в настоящее время его функциональный статус расширился. Заказник находится на пересечении таежных, лесостепных и пойменных ландшафтов, что предопределяет богатство фауны. Фауна заказника представлена 304 видами позвоночных. Из всего состава животных, зарегистрированных на территории заказника, в Красную книгу Кемеровской области включены 46 видов позвоночных и 5 видов насекомых.</w:t>
      </w:r>
    </w:p>
    <w:p w:rsidR="00C331E6" w:rsidRPr="00C331E6" w:rsidRDefault="00C331E6" w:rsidP="004D3663">
      <w:p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ряда видов (тритон, уж, сапсан) территория заказника является единственным местом существования стабильных и относительно многочисленных популяций. На территории заказника произрастает 656 видов высших растений</w:t>
      </w:r>
      <w:proofErr w:type="gramStart"/>
      <w:r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ринадлежащих к 100 семействам. 28 видов редких растений включены в состав Красной книги Кемеровской области.</w:t>
      </w:r>
    </w:p>
    <w:p w:rsidR="00C331E6" w:rsidRPr="00C331E6" w:rsidRDefault="004D3663" w:rsidP="004D3663">
      <w:pPr>
        <w:shd w:val="clear" w:color="auto" w:fill="FFFFFF"/>
        <w:spacing w:before="264" w:after="264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331E6" w:rsidRPr="0034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осударственный природный заказник Кемеровской области «</w:t>
      </w:r>
      <w:proofErr w:type="spellStart"/>
      <w:r w:rsidR="00C331E6" w:rsidRPr="0034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Салтымаковский</w:t>
      </w:r>
      <w:proofErr w:type="spellEnd"/>
      <w:r w:rsidR="00C331E6" w:rsidRPr="0034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в 2000 году, является особо охраняемой природной территорией регионального значения. Его территория охватывает часть бассейна р. </w:t>
      </w:r>
      <w:proofErr w:type="spellStart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Тайдон</w:t>
      </w:r>
      <w:proofErr w:type="spellEnd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значительную часть </w:t>
      </w:r>
      <w:proofErr w:type="spellStart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Салтымаковского</w:t>
      </w:r>
      <w:proofErr w:type="spellEnd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хребта. В низкогорьях хребта Кузнецкого Алатау заказник граничит с охранной зоной государственного природного заповедника «Кузнецкий Алатау». Его площадь составляет 31,8 тыс. га, рельеф территории – низкогорный. Центр заказника находится </w:t>
      </w:r>
      <w:proofErr w:type="gramStart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 </w:t>
      </w:r>
      <w:proofErr w:type="spellStart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Тараданово</w:t>
      </w:r>
      <w:proofErr w:type="spellEnd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Крапивинского района. </w:t>
      </w:r>
      <w:proofErr w:type="spellStart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Салтымаковский</w:t>
      </w:r>
      <w:proofErr w:type="spellEnd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заказник создан как видовой в целях охраны и воспроизводства лося. Фауна заказника содержит 262 вида позвоночных животных, из которых 37 видов включены в Красную книгу Кемеровской области (в том числе 26 видов птиц, 7 видов млекопитающих, 3 вида рыб, 1 вид – пресмыкающиеся). Отмечено 4 вида беспозвоночных животных, включенных в Красную книгу Кемеровской области. </w:t>
      </w:r>
      <w:proofErr w:type="gramStart"/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Флора заказника включает 564 вида высших растений, из которых 23 вида занесены в Красную книгу Кемеровской области.</w:t>
      </w:r>
      <w:proofErr w:type="gramEnd"/>
    </w:p>
    <w:p w:rsidR="00C331E6" w:rsidRPr="00C331E6" w:rsidRDefault="00347AAE" w:rsidP="004D3663">
      <w:pPr>
        <w:shd w:val="clear" w:color="auto" w:fill="FFFFFF"/>
        <w:spacing w:before="264" w:after="264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AE">
        <w:rPr>
          <w:rFonts w:ascii="Times New Roman" w:hAnsi="Times New Roman" w:cs="Times New Roman"/>
          <w:b/>
          <w:sz w:val="28"/>
          <w:szCs w:val="28"/>
        </w:rPr>
        <w:t>Государственный природный заповедник «Кузнецкий Алатау»</w:t>
      </w:r>
      <w:r w:rsidR="007E12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31E6" w:rsidRPr="0034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Крапивинском районе на площади в 119,4 тыс. га расположена </w:t>
      </w:r>
      <w:r w:rsidR="00C331E6" w:rsidRPr="0034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охранная зона государственного природного заповедника «Кузнецкий Алатау»</w:t>
      </w:r>
      <w:r w:rsidR="0004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значения</w:t>
      </w:r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охранной (</w:t>
      </w:r>
      <w:hyperlink r:id="rId7" w:tooltip="Буфер" w:history="1">
        <w:r w:rsidR="00C331E6" w:rsidRPr="00C331E6">
          <w:rPr>
            <w:rFonts w:ascii="Times New Roman" w:eastAsia="Times New Roman" w:hAnsi="Times New Roman" w:cs="Times New Roman"/>
            <w:color w:val="0645AD"/>
            <w:sz w:val="28"/>
            <w:lang w:eastAsia="ru-RU"/>
          </w:rPr>
          <w:t>буферной</w:t>
        </w:r>
      </w:hyperlink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зоне заповедника </w:t>
      </w:r>
      <w:r w:rsidR="00C331E6" w:rsidRPr="00C33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хозяйственная деятельность осуществляется под контролем службы охраны заповедника. Государственный природный заповедник «Кузнецкий Алатау» создан постановлением Совета Министров РСФСР от 01.01.01 г. № 000. Общая площадь заповедника – 412,9 тыс. га.</w:t>
      </w:r>
    </w:p>
    <w:p w:rsidR="00F444FC" w:rsidRDefault="00F444FC"/>
    <w:sectPr w:rsidR="00F444FC" w:rsidSect="004D366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F4" w:rsidRDefault="005771F4" w:rsidP="00347AAE">
      <w:pPr>
        <w:spacing w:line="240" w:lineRule="auto"/>
      </w:pPr>
      <w:r>
        <w:separator/>
      </w:r>
    </w:p>
  </w:endnote>
  <w:endnote w:type="continuationSeparator" w:id="0">
    <w:p w:rsidR="005771F4" w:rsidRDefault="005771F4" w:rsidP="0034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F4" w:rsidRDefault="005771F4" w:rsidP="00347AAE">
      <w:pPr>
        <w:spacing w:line="240" w:lineRule="auto"/>
      </w:pPr>
      <w:r>
        <w:separator/>
      </w:r>
    </w:p>
  </w:footnote>
  <w:footnote w:type="continuationSeparator" w:id="0">
    <w:p w:rsidR="005771F4" w:rsidRDefault="005771F4" w:rsidP="00347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1E6"/>
    <w:rsid w:val="00036CF3"/>
    <w:rsid w:val="00043A0D"/>
    <w:rsid w:val="0010322C"/>
    <w:rsid w:val="00202357"/>
    <w:rsid w:val="00230E94"/>
    <w:rsid w:val="00347AAE"/>
    <w:rsid w:val="003E55AE"/>
    <w:rsid w:val="00495E4A"/>
    <w:rsid w:val="004D3663"/>
    <w:rsid w:val="005771F4"/>
    <w:rsid w:val="007E123E"/>
    <w:rsid w:val="0087598C"/>
    <w:rsid w:val="008D44B1"/>
    <w:rsid w:val="00A176D8"/>
    <w:rsid w:val="00AA6BFC"/>
    <w:rsid w:val="00BA7270"/>
    <w:rsid w:val="00BF5CCC"/>
    <w:rsid w:val="00C0462E"/>
    <w:rsid w:val="00C10CF1"/>
    <w:rsid w:val="00C331E6"/>
    <w:rsid w:val="00DC5F15"/>
    <w:rsid w:val="00E30B3F"/>
    <w:rsid w:val="00E41352"/>
    <w:rsid w:val="00EA1AD1"/>
    <w:rsid w:val="00EF7984"/>
    <w:rsid w:val="00F4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Bookman Old Style"/>
        <w:color w:val="000000"/>
        <w:sz w:val="16"/>
        <w:szCs w:val="16"/>
        <w:lang w:val="ru-RU" w:eastAsia="en-US" w:bidi="ar-SA"/>
      </w:rPr>
    </w:rPrDefault>
    <w:pPrDefault>
      <w:pPr>
        <w:spacing w:line="240" w:lineRule="atLeast"/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E6"/>
  </w:style>
  <w:style w:type="paragraph" w:styleId="2">
    <w:name w:val="heading 2"/>
    <w:basedOn w:val="a"/>
    <w:next w:val="a"/>
    <w:link w:val="20"/>
    <w:qFormat/>
    <w:rsid w:val="00347AAE"/>
    <w:pPr>
      <w:keepNext/>
      <w:spacing w:before="240" w:after="60" w:line="240" w:lineRule="auto"/>
      <w:ind w:left="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043A0D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rsid w:val="00043A0D"/>
    <w:pPr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47AAE"/>
    <w:rPr>
      <w:rFonts w:ascii="Arial" w:eastAsia="Times New Roman" w:hAnsi="Arial" w:cs="Times New Roman"/>
      <w:b/>
      <w:bCs/>
      <w:i/>
      <w:iCs/>
      <w:color w:val="auto"/>
      <w:sz w:val="28"/>
      <w:szCs w:val="28"/>
      <w:lang/>
    </w:rPr>
  </w:style>
  <w:style w:type="paragraph" w:styleId="21">
    <w:name w:val="Body Text Indent 2"/>
    <w:basedOn w:val="a"/>
    <w:link w:val="22"/>
    <w:rsid w:val="00347AAE"/>
    <w:pPr>
      <w:spacing w:before="120" w:line="240" w:lineRule="auto"/>
      <w:ind w:left="0" w:firstLine="709"/>
      <w:jc w:val="both"/>
    </w:pPr>
    <w:rPr>
      <w:rFonts w:ascii="Arial" w:eastAsia="Times New Roman" w:hAnsi="Arial" w:cs="Times New Roman"/>
      <w:color w:val="auto"/>
      <w:sz w:val="3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47AAE"/>
    <w:rPr>
      <w:rFonts w:ascii="Arial" w:eastAsia="Times New Roman" w:hAnsi="Arial" w:cs="Times New Roman"/>
      <w:color w:val="auto"/>
      <w:sz w:val="36"/>
      <w:szCs w:val="20"/>
      <w:lang w:eastAsia="ru-RU"/>
    </w:rPr>
  </w:style>
  <w:style w:type="character" w:styleId="a5">
    <w:name w:val="footnote reference"/>
    <w:semiHidden/>
    <w:rsid w:val="00347AAE"/>
    <w:rPr>
      <w:vertAlign w:val="superscript"/>
    </w:rPr>
  </w:style>
  <w:style w:type="character" w:styleId="a6">
    <w:name w:val="Hyperlink"/>
    <w:uiPriority w:val="99"/>
    <w:rsid w:val="00347AAE"/>
    <w:rPr>
      <w:color w:val="0000FF"/>
      <w:u w:val="single"/>
    </w:rPr>
  </w:style>
  <w:style w:type="paragraph" w:styleId="a7">
    <w:name w:val="footnote text"/>
    <w:basedOn w:val="a"/>
    <w:link w:val="a8"/>
    <w:semiHidden/>
    <w:rsid w:val="00347AAE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47AAE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a9">
    <w:name w:val="endnote text"/>
    <w:basedOn w:val="a"/>
    <w:link w:val="aa"/>
    <w:rsid w:val="00347AAE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rsid w:val="00347AAE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styleId="ab">
    <w:name w:val="endnote reference"/>
    <w:rsid w:val="00347A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buf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hrana_prirod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2022-07-19T03:14:00Z</dcterms:created>
  <dcterms:modified xsi:type="dcterms:W3CDTF">2023-03-23T07:52:00Z</dcterms:modified>
</cp:coreProperties>
</file>