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94" w:rsidRPr="00DB5C0C" w:rsidRDefault="00A70394" w:rsidP="00EC376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C0C">
        <w:rPr>
          <w:rFonts w:ascii="Times New Roman" w:hAnsi="Times New Roman" w:cs="Times New Roman"/>
          <w:b/>
          <w:bCs/>
          <w:sz w:val="28"/>
          <w:szCs w:val="28"/>
        </w:rPr>
        <w:t>В ЕГРН внесена граница Кемеровской области – Кузбасса с Республикой Хакасия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0394" w:rsidRDefault="00A70394" w:rsidP="002361F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«Для нашего региона она стала уже пятой межсубъектовой границей, данные о которой внесены в Единый государственный реестр недвижимости, – комментирует руководитель Управления Росреестра по Кемеровской области – Кузбассу Ольга Тюрина. – Ранее это было сделано в отношении границ с</w:t>
      </w:r>
      <w:r w:rsidRPr="00DB5C0C">
        <w:rPr>
          <w:rFonts w:ascii="Times New Roman" w:hAnsi="Times New Roman" w:cs="Times New Roman"/>
          <w:sz w:val="28"/>
          <w:szCs w:val="28"/>
        </w:rPr>
        <w:t xml:space="preserve"> Красноярским и Алтайским краями, с Новосибирской и Томской областями.</w:t>
      </w:r>
      <w:r>
        <w:rPr>
          <w:rFonts w:ascii="Times New Roman" w:hAnsi="Times New Roman" w:cs="Times New Roman"/>
          <w:sz w:val="28"/>
          <w:szCs w:val="28"/>
        </w:rPr>
        <w:t xml:space="preserve"> Наполнение ЕГРН отсутствующими сведениями – одна из ключевых задач государства. Точные сведения о границах позволяют определить зону административной ответственности для органов власти, снижают риск споров между землепользователями, обеспечивают защиту прав собственников и вовлечение в оборот свободных земель». </w:t>
      </w:r>
    </w:p>
    <w:p w:rsidR="00A70394" w:rsidRDefault="00A70394" w:rsidP="00851E1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51E19">
        <w:rPr>
          <w:rFonts w:ascii="Times New Roman" w:hAnsi="Times New Roman" w:cs="Times New Roman"/>
          <w:sz w:val="28"/>
          <w:szCs w:val="28"/>
        </w:rPr>
        <w:t xml:space="preserve">ротяженность </w:t>
      </w:r>
      <w:r>
        <w:rPr>
          <w:rFonts w:ascii="Times New Roman" w:hAnsi="Times New Roman" w:cs="Times New Roman"/>
          <w:sz w:val="28"/>
          <w:szCs w:val="28"/>
        </w:rPr>
        <w:t>границы с Республикой Хакасия составляет 723,</w:t>
      </w:r>
      <w:r w:rsidRPr="00851E19">
        <w:rPr>
          <w:rFonts w:ascii="Times New Roman" w:hAnsi="Times New Roman" w:cs="Times New Roman"/>
          <w:sz w:val="28"/>
          <w:szCs w:val="28"/>
        </w:rPr>
        <w:t>5 км. Она проходит</w:t>
      </w:r>
      <w:r>
        <w:rPr>
          <w:rFonts w:ascii="Times New Roman" w:hAnsi="Times New Roman" w:cs="Times New Roman"/>
          <w:sz w:val="28"/>
          <w:szCs w:val="28"/>
        </w:rPr>
        <w:t xml:space="preserve"> вдоль особо охраняемых</w:t>
      </w:r>
      <w:r w:rsidRPr="00851E19">
        <w:rPr>
          <w:rFonts w:ascii="Times New Roman" w:hAnsi="Times New Roman" w:cs="Times New Roman"/>
          <w:sz w:val="28"/>
          <w:szCs w:val="28"/>
        </w:rPr>
        <w:t xml:space="preserve"> природны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51E19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1E19">
        <w:rPr>
          <w:rFonts w:ascii="Times New Roman" w:hAnsi="Times New Roman" w:cs="Times New Roman"/>
          <w:sz w:val="28"/>
          <w:szCs w:val="28"/>
        </w:rPr>
        <w:t xml:space="preserve"> государственного з</w:t>
      </w:r>
      <w:r>
        <w:rPr>
          <w:rFonts w:ascii="Times New Roman" w:hAnsi="Times New Roman" w:cs="Times New Roman"/>
          <w:sz w:val="28"/>
          <w:szCs w:val="28"/>
        </w:rPr>
        <w:t xml:space="preserve">аповедника «Кузнецкий Алатау» и </w:t>
      </w:r>
      <w:r w:rsidRPr="00851E19">
        <w:rPr>
          <w:rFonts w:ascii="Times New Roman" w:hAnsi="Times New Roman" w:cs="Times New Roman"/>
          <w:sz w:val="28"/>
          <w:szCs w:val="28"/>
        </w:rPr>
        <w:t xml:space="preserve">Шорского национального парка, а также </w:t>
      </w:r>
      <w:r>
        <w:rPr>
          <w:rFonts w:ascii="Times New Roman" w:hAnsi="Times New Roman" w:cs="Times New Roman"/>
          <w:sz w:val="28"/>
          <w:szCs w:val="28"/>
        </w:rPr>
        <w:t>по землям</w:t>
      </w:r>
      <w:r w:rsidRPr="00851E19">
        <w:rPr>
          <w:rFonts w:ascii="Times New Roman" w:hAnsi="Times New Roman" w:cs="Times New Roman"/>
          <w:sz w:val="28"/>
          <w:szCs w:val="28"/>
        </w:rPr>
        <w:t xml:space="preserve"> лесного фонда. </w:t>
      </w:r>
      <w:r>
        <w:rPr>
          <w:rFonts w:ascii="Times New Roman" w:hAnsi="Times New Roman" w:cs="Times New Roman"/>
          <w:sz w:val="28"/>
          <w:szCs w:val="28"/>
        </w:rPr>
        <w:t xml:space="preserve">В приграничной зоне находятся Тисульский и Новокузнецкий муниципальные округа, Междуреченский городской округ, Таштагольский муниципальный район. </w:t>
      </w:r>
    </w:p>
    <w:p w:rsidR="00A70394" w:rsidRDefault="00A70394" w:rsidP="001B329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линия границы на карте проходила через поселок Полуторник. Поэтому одна его часть относилась к Кузбассу, другая – к Хакасии.Ввиду того, что все административные центры соседней республики расположенына большом удалении, коммунальные, социальные и прочие услуги местное население получало в Тисульском муниципальном округе.</w:t>
      </w:r>
    </w:p>
    <w:p w:rsidR="00A70394" w:rsidRDefault="00A70394" w:rsidP="001B329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</w:t>
      </w:r>
      <w:r w:rsidRPr="00FE1756">
        <w:rPr>
          <w:rFonts w:ascii="Times New Roman" w:hAnsi="Times New Roman" w:cs="Times New Roman"/>
          <w:sz w:val="28"/>
          <w:szCs w:val="28"/>
        </w:rPr>
        <w:t>время по соглашению между правительствами субъектов всю территорию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56">
        <w:rPr>
          <w:rFonts w:ascii="Times New Roman" w:hAnsi="Times New Roman" w:cs="Times New Roman"/>
          <w:sz w:val="28"/>
          <w:szCs w:val="28"/>
        </w:rPr>
        <w:t>поселка включили в границы Кемеровской области –</w:t>
      </w:r>
      <w:r>
        <w:rPr>
          <w:rFonts w:ascii="Times New Roman" w:hAnsi="Times New Roman" w:cs="Times New Roman"/>
          <w:sz w:val="28"/>
          <w:szCs w:val="28"/>
        </w:rPr>
        <w:t xml:space="preserve"> Кузбасса. А равнозначный по площади участок нашего региона присоединили к Республике Хакасия.</w:t>
      </w:r>
    </w:p>
    <w:p w:rsidR="00A70394" w:rsidRPr="004E5319" w:rsidRDefault="00A70394" w:rsidP="004E531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319">
        <w:rPr>
          <w:rFonts w:ascii="Times New Roman" w:hAnsi="Times New Roman" w:cs="Times New Roman"/>
          <w:b/>
          <w:bCs/>
          <w:sz w:val="24"/>
          <w:szCs w:val="24"/>
        </w:rPr>
        <w:t>Пресс-служба Управления Росреестра по Кемеровской области – Кузбассу.</w:t>
      </w:r>
    </w:p>
    <w:p w:rsidR="00A70394" w:rsidRPr="009C7FEF" w:rsidRDefault="00A70394" w:rsidP="009C7F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0394" w:rsidRPr="009C7FEF" w:rsidSect="004C7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C0C"/>
    <w:rsid w:val="00026468"/>
    <w:rsid w:val="0010633C"/>
    <w:rsid w:val="0015517B"/>
    <w:rsid w:val="00173300"/>
    <w:rsid w:val="001B3295"/>
    <w:rsid w:val="00206C48"/>
    <w:rsid w:val="002224B8"/>
    <w:rsid w:val="00235928"/>
    <w:rsid w:val="002361FD"/>
    <w:rsid w:val="00256EA0"/>
    <w:rsid w:val="002F0E32"/>
    <w:rsid w:val="00380914"/>
    <w:rsid w:val="00446EC9"/>
    <w:rsid w:val="004C7F5B"/>
    <w:rsid w:val="004E5319"/>
    <w:rsid w:val="0076333A"/>
    <w:rsid w:val="007C2FDB"/>
    <w:rsid w:val="00851E19"/>
    <w:rsid w:val="00877918"/>
    <w:rsid w:val="00947B5F"/>
    <w:rsid w:val="009C7FEF"/>
    <w:rsid w:val="00A70394"/>
    <w:rsid w:val="00AF5687"/>
    <w:rsid w:val="00B056F9"/>
    <w:rsid w:val="00B60C69"/>
    <w:rsid w:val="00BC5C2D"/>
    <w:rsid w:val="00DB5C0C"/>
    <w:rsid w:val="00E14F01"/>
    <w:rsid w:val="00EC376B"/>
    <w:rsid w:val="00F35917"/>
    <w:rsid w:val="00F526AB"/>
    <w:rsid w:val="00FE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F5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260</Words>
  <Characters>1485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Лазарева</cp:lastModifiedBy>
  <cp:revision>7</cp:revision>
  <cp:lastPrinted>2024-02-22T02:01:00Z</cp:lastPrinted>
  <dcterms:created xsi:type="dcterms:W3CDTF">2024-02-06T10:44:00Z</dcterms:created>
  <dcterms:modified xsi:type="dcterms:W3CDTF">2024-02-22T02:02:00Z</dcterms:modified>
</cp:coreProperties>
</file>