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AC" w:rsidRPr="008E48B0" w:rsidRDefault="00A033C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444500" cy="72390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8E48B0" w:rsidRPr="008E48B0" w:rsidRDefault="008E48B0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8E48B0" w:rsidRPr="008E48B0" w:rsidRDefault="008E48B0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от</w:t>
      </w:r>
      <w:r w:rsidR="00AA27B1" w:rsidRPr="008E48B0">
        <w:rPr>
          <w:rFonts w:cs="Arial"/>
          <w:b/>
          <w:bCs/>
          <w:kern w:val="28"/>
          <w:sz w:val="32"/>
          <w:szCs w:val="32"/>
        </w:rPr>
        <w:t xml:space="preserve"> 30.12.2015 </w:t>
      </w:r>
      <w:r w:rsidRPr="008E48B0">
        <w:rPr>
          <w:rFonts w:cs="Arial"/>
          <w:b/>
          <w:bCs/>
          <w:kern w:val="28"/>
          <w:sz w:val="32"/>
          <w:szCs w:val="32"/>
        </w:rPr>
        <w:t>г. №</w:t>
      </w:r>
      <w:r w:rsidR="00AA27B1" w:rsidRPr="008E48B0">
        <w:rPr>
          <w:rFonts w:cs="Arial"/>
          <w:b/>
          <w:bCs/>
          <w:kern w:val="28"/>
          <w:sz w:val="32"/>
          <w:szCs w:val="32"/>
        </w:rPr>
        <w:t>1350</w:t>
      </w: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пгт. Крапивинский</w:t>
      </w: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B36CAC" w:rsidRPr="008E48B0" w:rsidRDefault="00B36CAC" w:rsidP="008E48B0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Крапивинского муниципального района от 08.11.2013 </w:t>
      </w:r>
      <w:r w:rsidR="00AA27B1" w:rsidRPr="008E48B0">
        <w:rPr>
          <w:rFonts w:cs="Arial"/>
          <w:b/>
          <w:bCs/>
          <w:kern w:val="28"/>
          <w:sz w:val="32"/>
          <w:szCs w:val="32"/>
        </w:rPr>
        <w:t xml:space="preserve">г. </w:t>
      </w:r>
      <w:r w:rsidRPr="008E48B0">
        <w:rPr>
          <w:rFonts w:cs="Arial"/>
          <w:b/>
          <w:bCs/>
          <w:kern w:val="28"/>
          <w:sz w:val="32"/>
          <w:szCs w:val="32"/>
        </w:rPr>
        <w:t>№16</w:t>
      </w:r>
      <w:r w:rsidR="00E210D4" w:rsidRPr="008E48B0">
        <w:rPr>
          <w:rFonts w:cs="Arial"/>
          <w:b/>
          <w:bCs/>
          <w:kern w:val="28"/>
          <w:sz w:val="32"/>
          <w:szCs w:val="32"/>
        </w:rPr>
        <w:t>30</w:t>
      </w:r>
      <w:r w:rsidR="00AA27B1" w:rsidRPr="008E48B0">
        <w:rPr>
          <w:rFonts w:cs="Arial"/>
          <w:b/>
          <w:bCs/>
          <w:kern w:val="28"/>
          <w:sz w:val="32"/>
          <w:szCs w:val="32"/>
        </w:rPr>
        <w:t xml:space="preserve"> «Об утверждении </w:t>
      </w:r>
      <w:r w:rsidRPr="008E48B0">
        <w:rPr>
          <w:rFonts w:cs="Arial"/>
          <w:b/>
          <w:bCs/>
          <w:kern w:val="28"/>
          <w:sz w:val="32"/>
          <w:szCs w:val="32"/>
        </w:rPr>
        <w:t>муниципальной программы «</w:t>
      </w:r>
      <w:r w:rsidR="00A03D24" w:rsidRPr="008E48B0">
        <w:rPr>
          <w:rFonts w:cs="Arial"/>
          <w:b/>
          <w:bCs/>
          <w:kern w:val="28"/>
          <w:sz w:val="32"/>
          <w:szCs w:val="32"/>
        </w:rPr>
        <w:t>Развитие образования Крапивинского муниципального района</w:t>
      </w:r>
      <w:r w:rsidRPr="008E48B0">
        <w:rPr>
          <w:rFonts w:cs="Arial"/>
          <w:b/>
          <w:bCs/>
          <w:kern w:val="28"/>
          <w:sz w:val="32"/>
          <w:szCs w:val="32"/>
        </w:rPr>
        <w:t>» на 2014-201</w:t>
      </w:r>
      <w:r w:rsidR="009F0DBE" w:rsidRPr="008E48B0">
        <w:rPr>
          <w:rFonts w:cs="Arial"/>
          <w:b/>
          <w:bCs/>
          <w:kern w:val="28"/>
          <w:sz w:val="32"/>
          <w:szCs w:val="32"/>
        </w:rPr>
        <w:t>8</w:t>
      </w:r>
      <w:r w:rsidRPr="008E48B0">
        <w:rPr>
          <w:rFonts w:cs="Arial"/>
          <w:b/>
          <w:bCs/>
          <w:kern w:val="28"/>
          <w:sz w:val="32"/>
          <w:szCs w:val="32"/>
        </w:rPr>
        <w:t xml:space="preserve"> годы»</w:t>
      </w:r>
    </w:p>
    <w:p w:rsidR="00B36CAC" w:rsidRPr="008E48B0" w:rsidRDefault="00B36CAC" w:rsidP="008E48B0">
      <w:pPr>
        <w:rPr>
          <w:rFonts w:cs="Arial"/>
        </w:rPr>
      </w:pPr>
    </w:p>
    <w:p w:rsidR="00B36CAC" w:rsidRPr="008E48B0" w:rsidRDefault="00B36CAC" w:rsidP="008E48B0">
      <w:pPr>
        <w:rPr>
          <w:rFonts w:cs="Arial"/>
        </w:rPr>
      </w:pPr>
      <w:r w:rsidRPr="008E48B0">
        <w:rPr>
          <w:rFonts w:cs="Arial"/>
        </w:rPr>
        <w:t>1. Внести в постановление администрации Крапивинского муниципального района от 08.11.2013</w:t>
      </w:r>
      <w:r w:rsidR="00AA27B1" w:rsidRPr="008E48B0">
        <w:rPr>
          <w:rFonts w:cs="Arial"/>
        </w:rPr>
        <w:t xml:space="preserve"> </w:t>
      </w:r>
      <w:r w:rsidR="00E210D4" w:rsidRPr="008E48B0">
        <w:rPr>
          <w:rFonts w:cs="Arial"/>
        </w:rPr>
        <w:t>г</w:t>
      </w:r>
      <w:r w:rsidR="00AA27B1" w:rsidRPr="008E48B0">
        <w:rPr>
          <w:rFonts w:cs="Arial"/>
        </w:rPr>
        <w:t>.</w:t>
      </w:r>
      <w:r w:rsidRPr="008E48B0">
        <w:rPr>
          <w:rFonts w:cs="Arial"/>
        </w:rPr>
        <w:t xml:space="preserve"> №16</w:t>
      </w:r>
      <w:r w:rsidR="00E210D4" w:rsidRPr="008E48B0">
        <w:rPr>
          <w:rFonts w:cs="Arial"/>
        </w:rPr>
        <w:t>30</w:t>
      </w:r>
      <w:r w:rsidRPr="008E48B0">
        <w:rPr>
          <w:rFonts w:cs="Arial"/>
        </w:rPr>
        <w:t xml:space="preserve"> «Об утверждении муниципальной программы «</w:t>
      </w:r>
      <w:r w:rsidR="00E210D4" w:rsidRPr="008E48B0">
        <w:rPr>
          <w:rFonts w:cs="Arial"/>
        </w:rPr>
        <w:t>Развитие образования Крапивинского муниципального района</w:t>
      </w:r>
      <w:r w:rsidRPr="008E48B0">
        <w:rPr>
          <w:rFonts w:cs="Arial"/>
        </w:rPr>
        <w:t xml:space="preserve">» на 2014-2017 годы (в редакции постановлений администрации Крапивинского муниципального района от </w:t>
      </w:r>
      <w:r w:rsidR="00E210D4" w:rsidRPr="008E48B0">
        <w:rPr>
          <w:rFonts w:cs="Arial"/>
        </w:rPr>
        <w:t>30.06.201</w:t>
      </w:r>
      <w:r w:rsidRPr="008E48B0">
        <w:rPr>
          <w:rFonts w:cs="Arial"/>
        </w:rPr>
        <w:t>4</w:t>
      </w:r>
      <w:r w:rsidR="00E210D4" w:rsidRPr="008E48B0">
        <w:rPr>
          <w:rFonts w:cs="Arial"/>
        </w:rPr>
        <w:t>г</w:t>
      </w:r>
      <w:r w:rsidRPr="008E48B0">
        <w:rPr>
          <w:rFonts w:cs="Arial"/>
        </w:rPr>
        <w:t xml:space="preserve"> №</w:t>
      </w:r>
      <w:r w:rsidR="00E210D4" w:rsidRPr="008E48B0">
        <w:rPr>
          <w:rFonts w:cs="Arial"/>
        </w:rPr>
        <w:t>696</w:t>
      </w:r>
      <w:r w:rsidRPr="008E48B0">
        <w:rPr>
          <w:rFonts w:cs="Arial"/>
        </w:rPr>
        <w:t>, от 1</w:t>
      </w:r>
      <w:r w:rsidR="00E210D4" w:rsidRPr="008E48B0">
        <w:rPr>
          <w:rFonts w:cs="Arial"/>
        </w:rPr>
        <w:t>0</w:t>
      </w:r>
      <w:r w:rsidRPr="008E48B0">
        <w:rPr>
          <w:rFonts w:cs="Arial"/>
        </w:rPr>
        <w:t>.11.2014 №15</w:t>
      </w:r>
      <w:r w:rsidR="00E210D4" w:rsidRPr="008E48B0">
        <w:rPr>
          <w:rFonts w:cs="Arial"/>
        </w:rPr>
        <w:t>6</w:t>
      </w:r>
      <w:r w:rsidRPr="008E48B0">
        <w:rPr>
          <w:rFonts w:cs="Arial"/>
        </w:rPr>
        <w:t>6</w:t>
      </w:r>
      <w:r w:rsidR="00306422" w:rsidRPr="008E48B0">
        <w:rPr>
          <w:rFonts w:cs="Arial"/>
        </w:rPr>
        <w:t>, от 01.12.2015 №1216</w:t>
      </w:r>
      <w:r w:rsidRPr="008E48B0">
        <w:rPr>
          <w:rFonts w:cs="Arial"/>
        </w:rPr>
        <w:t>) следующие изменения:</w:t>
      </w:r>
    </w:p>
    <w:p w:rsidR="00C31DB7" w:rsidRPr="008E48B0" w:rsidRDefault="008E48B0" w:rsidP="008E48B0">
      <w:pPr>
        <w:rPr>
          <w:rFonts w:cs="Arial"/>
        </w:rPr>
      </w:pPr>
      <w:r>
        <w:rPr>
          <w:rFonts w:cs="Arial"/>
        </w:rPr>
        <w:t xml:space="preserve">1.1. </w:t>
      </w:r>
      <w:r w:rsidR="00C31DB7" w:rsidRPr="008E48B0">
        <w:rPr>
          <w:rFonts w:cs="Arial"/>
        </w:rPr>
        <w:t>Внести в муниципальную программу «Развитие образования Крапивинского муниципального района» на 2015-2018 годы (далее -</w:t>
      </w:r>
      <w:r w:rsidR="0087113E">
        <w:rPr>
          <w:rFonts w:cs="Arial"/>
        </w:rPr>
        <w:t xml:space="preserve"> </w:t>
      </w:r>
      <w:r w:rsidR="00C31DB7" w:rsidRPr="008E48B0">
        <w:rPr>
          <w:rFonts w:cs="Arial"/>
        </w:rPr>
        <w:t>муниципальная программа), утвержденную постановлением, следующие изменения:</w:t>
      </w:r>
    </w:p>
    <w:p w:rsidR="00C31DB7" w:rsidRPr="008E48B0" w:rsidRDefault="008E48B0" w:rsidP="008E48B0">
      <w:pPr>
        <w:rPr>
          <w:rFonts w:cs="Arial"/>
        </w:rPr>
      </w:pPr>
      <w:r>
        <w:rPr>
          <w:rFonts w:cs="Arial"/>
        </w:rPr>
        <w:t xml:space="preserve">1.1.1. </w:t>
      </w:r>
      <w:r w:rsidR="00C31DB7" w:rsidRPr="008E48B0">
        <w:rPr>
          <w:rFonts w:cs="Arial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C31DB7" w:rsidRPr="008E48B0" w:rsidRDefault="00C31DB7" w:rsidP="008E48B0">
      <w:pPr>
        <w:rPr>
          <w:rFonts w:cs="Arial"/>
        </w:rPr>
      </w:pPr>
      <w:r w:rsidRPr="008E48B0">
        <w:rPr>
          <w:rFonts w:cs="Arial"/>
        </w:rPr>
        <w:t>«</w:t>
      </w:r>
      <w:bookmarkStart w:id="0" w:name="_GoBack"/>
      <w:bookmarkEnd w:id="0"/>
    </w:p>
    <w:tbl>
      <w:tblPr>
        <w:tblW w:w="5000" w:type="pct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93"/>
        <w:gridCol w:w="7212"/>
      </w:tblGrid>
      <w:tr w:rsidR="00AB54EE" w:rsidRPr="008E48B0" w:rsidTr="008E48B0">
        <w:trPr>
          <w:trHeight w:val="629"/>
          <w:tblCellSpacing w:w="5" w:type="nil"/>
        </w:trPr>
        <w:tc>
          <w:tcPr>
            <w:tcW w:w="2341" w:type="dxa"/>
          </w:tcPr>
          <w:p w:rsidR="00AB54EE" w:rsidRPr="008E48B0" w:rsidRDefault="00AB54EE" w:rsidP="00CA5B34">
            <w:pPr>
              <w:pStyle w:val="Table0"/>
            </w:pPr>
            <w:r w:rsidRPr="008E48B0">
              <w:t>Объемы и источники финансирования муниципальной программы в целом и с</w:t>
            </w:r>
            <w:r w:rsidR="00CA5B34">
              <w:t xml:space="preserve"> </w:t>
            </w:r>
            <w:r w:rsidRPr="008E48B0">
              <w:t xml:space="preserve">разбивкой по годам ее реализации </w:t>
            </w:r>
          </w:p>
        </w:tc>
        <w:tc>
          <w:tcPr>
            <w:tcW w:w="7371" w:type="dxa"/>
          </w:tcPr>
          <w:p w:rsidR="00AB54EE" w:rsidRPr="008E48B0" w:rsidRDefault="00AB54EE" w:rsidP="008E48B0">
            <w:pPr>
              <w:pStyle w:val="Table"/>
            </w:pPr>
            <w:r w:rsidRPr="008E48B0">
              <w:t xml:space="preserve">Всего на 2014-2018 годы– </w:t>
            </w:r>
            <w:r w:rsidR="00626B00" w:rsidRPr="008E48B0">
              <w:t>2037771,9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рублей, в том числе по годам: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2014 год – 460909,4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2015 год – </w:t>
            </w:r>
            <w:r w:rsidR="00626B00" w:rsidRPr="008E48B0">
              <w:t>486598,3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2016 год – 363421,4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2017 год – 363421,4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2018 год – 363421,4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из них: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средства местного бюджета – </w:t>
            </w:r>
            <w:r w:rsidR="00626B00" w:rsidRPr="008E48B0">
              <w:t>698422,7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рублей, в том числе по годам: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2014 год – 179243,5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2015 год – </w:t>
            </w:r>
            <w:r w:rsidR="00626B00" w:rsidRPr="008E48B0">
              <w:t>166853,2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2016 год – 114442,0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2017 год – 114442,0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2018 год – 114442,0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lastRenderedPageBreak/>
              <w:t>иные не запрещенные законодательством источники: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средства федерального бюджета – </w:t>
            </w:r>
            <w:r w:rsidR="00626B00" w:rsidRPr="008E48B0">
              <w:t>84009,9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рублей, в том числе по годам: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2014 год – 9127,0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2015 год – </w:t>
            </w:r>
            <w:r w:rsidR="00626B00" w:rsidRPr="008E48B0">
              <w:t>49446,9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2016 год – 8472,0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2017 год – 8472,0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2018 год – 8472,0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средства областного бюджета – </w:t>
            </w:r>
            <w:r w:rsidR="00626B00" w:rsidRPr="008E48B0">
              <w:t>1264339,3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рублей, в том числе по годам: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2014 год – 272538,9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 xml:space="preserve">2015 год – </w:t>
            </w:r>
            <w:r w:rsidR="00626B00" w:rsidRPr="008E48B0">
              <w:t>270278,2</w:t>
            </w:r>
            <w:r w:rsidRPr="008E48B0">
              <w:t xml:space="preserve">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2016 год – 240507,4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2017 год – 240507,4 тыс.</w:t>
            </w:r>
            <w:r w:rsidR="008E48B0">
              <w:t xml:space="preserve"> </w:t>
            </w:r>
            <w:r w:rsidRPr="008E48B0">
              <w:t>рублей</w:t>
            </w:r>
          </w:p>
          <w:p w:rsidR="00AB54EE" w:rsidRPr="008E48B0" w:rsidRDefault="00AB54EE" w:rsidP="008E48B0">
            <w:pPr>
              <w:pStyle w:val="Table"/>
            </w:pPr>
            <w:r w:rsidRPr="008E48B0">
              <w:t>2018 год – 240507,4 тыс.</w:t>
            </w:r>
            <w:r w:rsidR="008E48B0">
              <w:t xml:space="preserve"> </w:t>
            </w:r>
            <w:r w:rsidRPr="008E48B0">
              <w:t>рублей</w:t>
            </w:r>
          </w:p>
        </w:tc>
      </w:tr>
    </w:tbl>
    <w:p w:rsidR="00C31DB7" w:rsidRPr="008E48B0" w:rsidRDefault="00C31DB7" w:rsidP="008E48B0">
      <w:pPr>
        <w:rPr>
          <w:rFonts w:cs="Arial"/>
        </w:rPr>
      </w:pPr>
      <w:r w:rsidRPr="008E48B0">
        <w:rPr>
          <w:rFonts w:cs="Arial"/>
        </w:rPr>
        <w:lastRenderedPageBreak/>
        <w:t>».</w:t>
      </w:r>
    </w:p>
    <w:p w:rsidR="00C31DB7" w:rsidRPr="008E48B0" w:rsidRDefault="008E48B0" w:rsidP="008E48B0">
      <w:pPr>
        <w:rPr>
          <w:rFonts w:cs="Arial"/>
        </w:rPr>
      </w:pPr>
      <w:r>
        <w:rPr>
          <w:rFonts w:cs="Arial"/>
        </w:rPr>
        <w:t xml:space="preserve">1.1.2. </w:t>
      </w:r>
      <w:r w:rsidR="00C31DB7" w:rsidRPr="008E48B0">
        <w:rPr>
          <w:rFonts w:cs="Arial"/>
        </w:rPr>
        <w:t>Раздел 4 муниципальной программы изложить в новой редакции согласно приложению №1 к настоящему постановлению.</w:t>
      </w:r>
    </w:p>
    <w:p w:rsidR="00460DC1" w:rsidRPr="008E48B0" w:rsidRDefault="008E48B0" w:rsidP="008E48B0">
      <w:pPr>
        <w:rPr>
          <w:rFonts w:cs="Arial"/>
        </w:rPr>
      </w:pPr>
      <w:r>
        <w:rPr>
          <w:rFonts w:cs="Arial"/>
        </w:rPr>
        <w:t xml:space="preserve">1.1.3. </w:t>
      </w:r>
      <w:r w:rsidR="00460DC1" w:rsidRPr="008E48B0">
        <w:rPr>
          <w:rFonts w:cs="Arial"/>
        </w:rPr>
        <w:t>Раздел 5 муниципальной программы изложить в новой</w:t>
      </w:r>
      <w:r w:rsidR="0087113E">
        <w:rPr>
          <w:rFonts w:cs="Arial"/>
        </w:rPr>
        <w:t xml:space="preserve"> редакции согласно приложению №</w:t>
      </w:r>
      <w:r w:rsidR="00460DC1" w:rsidRPr="008E48B0">
        <w:rPr>
          <w:rFonts w:cs="Arial"/>
        </w:rPr>
        <w:t>2 к настоящему постановлению.</w:t>
      </w:r>
    </w:p>
    <w:p w:rsidR="00C31DB7" w:rsidRPr="008E48B0" w:rsidRDefault="00C31DB7" w:rsidP="008E48B0">
      <w:pPr>
        <w:rPr>
          <w:rFonts w:cs="Arial"/>
        </w:rPr>
      </w:pPr>
      <w:r w:rsidRPr="008E48B0">
        <w:rPr>
          <w:rFonts w:cs="Arial"/>
        </w:rPr>
        <w:t>2. Обеспечить размещение настоящего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C31DB7" w:rsidRPr="008E48B0" w:rsidRDefault="00C31DB7" w:rsidP="008E48B0">
      <w:pPr>
        <w:rPr>
          <w:rFonts w:cs="Arial"/>
        </w:rPr>
      </w:pPr>
      <w:r w:rsidRPr="008E48B0">
        <w:rPr>
          <w:rFonts w:cs="Arial"/>
        </w:rPr>
        <w:t xml:space="preserve">3. Настоящее постановление вступает в силу со дня подписания, за исключением положений, для которых настоящим пунктом установлены иные сроки вступления в силу. </w:t>
      </w:r>
    </w:p>
    <w:p w:rsidR="00EA6126" w:rsidRPr="008E48B0" w:rsidRDefault="00EA6126" w:rsidP="008E48B0">
      <w:pPr>
        <w:rPr>
          <w:rFonts w:cs="Arial"/>
        </w:rPr>
      </w:pPr>
      <w:r w:rsidRPr="008E48B0">
        <w:rPr>
          <w:rFonts w:cs="Arial"/>
        </w:rPr>
        <w:t>Положения паспорта муниципальной программы, раздела 4 текстовой части муниципальной программы в части ресурсного обеспечения на 2016 год, раздела 5 текстовой части муниципальной программы в части плановых значений целевого показателя (индикатора) на 2016 год (в редакции настоящего постановления) применяются к правоотношениям, возникающим при составлении и исполнении бюджета района на 2016 год.</w:t>
      </w:r>
    </w:p>
    <w:p w:rsidR="00C31DB7" w:rsidRPr="008E48B0" w:rsidRDefault="00C31DB7" w:rsidP="008E48B0">
      <w:pPr>
        <w:rPr>
          <w:rFonts w:cs="Arial"/>
        </w:rPr>
      </w:pPr>
      <w:r w:rsidRPr="008E48B0">
        <w:rPr>
          <w:rFonts w:cs="Arial"/>
        </w:rPr>
        <w:t>4. Контроль за исполнением настоящего постановления возложить на заместителя главы Крапивинского муниципального района З.В. Остапенко.</w:t>
      </w:r>
    </w:p>
    <w:p w:rsidR="00B36CAC" w:rsidRPr="008E48B0" w:rsidRDefault="00B36CAC" w:rsidP="008E48B0">
      <w:pPr>
        <w:rPr>
          <w:rFonts w:cs="Arial"/>
        </w:rPr>
      </w:pPr>
    </w:p>
    <w:p w:rsidR="00AA27B1" w:rsidRPr="008E48B0" w:rsidRDefault="00AA27B1" w:rsidP="008E48B0">
      <w:pPr>
        <w:rPr>
          <w:rFonts w:cs="Arial"/>
        </w:rPr>
      </w:pPr>
      <w:r w:rsidRPr="008E48B0">
        <w:rPr>
          <w:rFonts w:cs="Arial"/>
        </w:rPr>
        <w:t>Глава</w:t>
      </w:r>
    </w:p>
    <w:p w:rsidR="00AA27B1" w:rsidRPr="008E48B0" w:rsidRDefault="00AA27B1" w:rsidP="008E48B0">
      <w:pPr>
        <w:rPr>
          <w:rFonts w:cs="Arial"/>
        </w:rPr>
      </w:pPr>
      <w:r w:rsidRPr="008E48B0">
        <w:rPr>
          <w:rFonts w:cs="Arial"/>
        </w:rPr>
        <w:t>Крапивинского муниципального района</w:t>
      </w:r>
    </w:p>
    <w:p w:rsidR="00AA27B1" w:rsidRPr="008E48B0" w:rsidRDefault="00AA27B1" w:rsidP="008E48B0">
      <w:pPr>
        <w:rPr>
          <w:rFonts w:cs="Arial"/>
        </w:rPr>
      </w:pPr>
      <w:r w:rsidRPr="008E48B0">
        <w:rPr>
          <w:rFonts w:cs="Arial"/>
        </w:rPr>
        <w:t>Т.Х. Биккулов</w:t>
      </w:r>
    </w:p>
    <w:p w:rsidR="00AA27B1" w:rsidRPr="008E48B0" w:rsidRDefault="00AA27B1" w:rsidP="008E48B0">
      <w:pPr>
        <w:rPr>
          <w:rFonts w:cs="Arial"/>
        </w:rPr>
      </w:pPr>
    </w:p>
    <w:p w:rsidR="000B5155" w:rsidRPr="008E48B0" w:rsidRDefault="000B5155" w:rsidP="008E48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0219E4" w:rsidRPr="008E48B0" w:rsidRDefault="000B5155" w:rsidP="008E48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к постановлению а</w:t>
      </w:r>
      <w:r w:rsidR="008E48B0" w:rsidRPr="008E48B0">
        <w:rPr>
          <w:rFonts w:cs="Arial"/>
          <w:b/>
          <w:bCs/>
          <w:kern w:val="28"/>
          <w:sz w:val="32"/>
          <w:szCs w:val="32"/>
        </w:rPr>
        <w:t>дминистрации</w:t>
      </w:r>
    </w:p>
    <w:p w:rsidR="000B5155" w:rsidRPr="008E48B0" w:rsidRDefault="000B5155" w:rsidP="008E48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0B5155" w:rsidRPr="008E48B0" w:rsidRDefault="00AA27B1" w:rsidP="008E48B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E48B0">
        <w:rPr>
          <w:rFonts w:cs="Arial"/>
          <w:b/>
          <w:bCs/>
          <w:kern w:val="28"/>
          <w:sz w:val="32"/>
          <w:szCs w:val="32"/>
        </w:rPr>
        <w:t>от 30.12.2015 г.</w:t>
      </w:r>
      <w:r w:rsidR="000B5155" w:rsidRPr="008E48B0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8E48B0">
        <w:rPr>
          <w:rFonts w:cs="Arial"/>
          <w:b/>
          <w:bCs/>
          <w:kern w:val="28"/>
          <w:sz w:val="32"/>
          <w:szCs w:val="32"/>
        </w:rPr>
        <w:t>1350</w:t>
      </w:r>
    </w:p>
    <w:p w:rsidR="000B5155" w:rsidRPr="008E48B0" w:rsidRDefault="000B5155" w:rsidP="008E48B0">
      <w:pPr>
        <w:rPr>
          <w:rFonts w:cs="Arial"/>
        </w:rPr>
      </w:pPr>
    </w:p>
    <w:p w:rsidR="000B5155" w:rsidRPr="008E48B0" w:rsidRDefault="00AA27B1" w:rsidP="008E48B0">
      <w:pPr>
        <w:jc w:val="center"/>
        <w:rPr>
          <w:rFonts w:cs="Arial"/>
          <w:b/>
          <w:bCs/>
          <w:iCs/>
          <w:sz w:val="30"/>
          <w:szCs w:val="28"/>
        </w:rPr>
      </w:pPr>
      <w:r w:rsidRPr="008E48B0">
        <w:rPr>
          <w:rFonts w:cs="Arial"/>
          <w:b/>
          <w:bCs/>
          <w:iCs/>
          <w:sz w:val="30"/>
          <w:szCs w:val="28"/>
        </w:rPr>
        <w:t xml:space="preserve">«4. </w:t>
      </w:r>
      <w:r w:rsidR="000B5155" w:rsidRPr="008E48B0">
        <w:rPr>
          <w:rFonts w:cs="Arial"/>
          <w:b/>
          <w:bCs/>
          <w:iCs/>
          <w:sz w:val="30"/>
          <w:szCs w:val="28"/>
        </w:rPr>
        <w:t>Ресурсное обеспечение реализации муниципальной программы</w:t>
      </w:r>
    </w:p>
    <w:p w:rsidR="00214583" w:rsidRPr="008E48B0" w:rsidRDefault="00214583" w:rsidP="008E48B0">
      <w:pPr>
        <w:rPr>
          <w:rFonts w:cs="Arial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742"/>
        <w:gridCol w:w="12"/>
        <w:gridCol w:w="2883"/>
        <w:gridCol w:w="14"/>
        <w:gridCol w:w="1348"/>
        <w:gridCol w:w="8"/>
        <w:gridCol w:w="7"/>
        <w:gridCol w:w="868"/>
        <w:gridCol w:w="14"/>
        <w:gridCol w:w="14"/>
        <w:gridCol w:w="852"/>
        <w:gridCol w:w="27"/>
        <w:gridCol w:w="12"/>
        <w:gridCol w:w="969"/>
        <w:gridCol w:w="858"/>
        <w:gridCol w:w="943"/>
      </w:tblGrid>
      <w:tr w:rsidR="000219E4" w:rsidRPr="008E48B0" w:rsidTr="008E48B0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8E48B0" w:rsidRDefault="000219E4" w:rsidP="008E48B0">
            <w:pPr>
              <w:pStyle w:val="Table0"/>
            </w:pPr>
          </w:p>
          <w:p w:rsidR="000219E4" w:rsidRPr="008E48B0" w:rsidRDefault="000219E4" w:rsidP="008E48B0">
            <w:pPr>
              <w:pStyle w:val="Table0"/>
            </w:pPr>
            <w:r w:rsidRPr="008E48B0">
              <w:t>№ п/п</w:t>
            </w:r>
          </w:p>
          <w:p w:rsidR="000219E4" w:rsidRPr="008E48B0" w:rsidRDefault="000219E4" w:rsidP="008E48B0">
            <w:pPr>
              <w:pStyle w:val="Table0"/>
            </w:pP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8E48B0" w:rsidRDefault="000219E4" w:rsidP="008E48B0">
            <w:pPr>
              <w:pStyle w:val="Table0"/>
            </w:pPr>
            <w:r w:rsidRPr="008E48B0">
              <w:lastRenderedPageBreak/>
              <w:t>Наименование</w:t>
            </w:r>
          </w:p>
          <w:p w:rsidR="000219E4" w:rsidRPr="008E48B0" w:rsidRDefault="000219E4" w:rsidP="008E48B0">
            <w:pPr>
              <w:pStyle w:val="Table0"/>
            </w:pPr>
            <w:r w:rsidRPr="008E48B0">
              <w:t>муниципальной программы,</w:t>
            </w:r>
          </w:p>
          <w:p w:rsidR="000219E4" w:rsidRPr="008E48B0" w:rsidRDefault="000219E4" w:rsidP="008E48B0">
            <w:pPr>
              <w:pStyle w:val="Table0"/>
            </w:pPr>
            <w:r w:rsidRPr="008E48B0">
              <w:lastRenderedPageBreak/>
              <w:t>подпрограммы, основного мероприятия, мероприятия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9E4" w:rsidRPr="008E48B0" w:rsidRDefault="000219E4" w:rsidP="008E48B0">
            <w:pPr>
              <w:pStyle w:val="Table0"/>
            </w:pPr>
            <w:r w:rsidRPr="008E48B0">
              <w:lastRenderedPageBreak/>
              <w:t>Источник</w:t>
            </w:r>
          </w:p>
          <w:p w:rsidR="000219E4" w:rsidRPr="008E48B0" w:rsidRDefault="000219E4" w:rsidP="008E48B0">
            <w:pPr>
              <w:pStyle w:val="Table0"/>
            </w:pPr>
            <w:r w:rsidRPr="008E48B0">
              <w:t>финансирования</w:t>
            </w:r>
          </w:p>
        </w:tc>
        <w:tc>
          <w:tcPr>
            <w:tcW w:w="68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E4" w:rsidRPr="0087113E" w:rsidRDefault="000219E4" w:rsidP="008E48B0">
            <w:pPr>
              <w:pStyle w:val="Table"/>
              <w:rPr>
                <w:b/>
              </w:rPr>
            </w:pPr>
            <w:r w:rsidRPr="0087113E">
              <w:rPr>
                <w:b/>
              </w:rPr>
              <w:t>Объемы финансирования, тыс.</w:t>
            </w:r>
            <w:r w:rsidR="0087113E" w:rsidRPr="0087113E">
              <w:rPr>
                <w:b/>
              </w:rPr>
              <w:t xml:space="preserve"> </w:t>
            </w:r>
            <w:r w:rsidRPr="0087113E">
              <w:rPr>
                <w:b/>
              </w:rPr>
              <w:t>рублей</w:t>
            </w:r>
          </w:p>
        </w:tc>
      </w:tr>
      <w:tr w:rsidR="000219E4" w:rsidRPr="008E48B0" w:rsidTr="008E48B0">
        <w:trPr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E4" w:rsidRPr="0087113E" w:rsidRDefault="000219E4" w:rsidP="008E48B0">
            <w:pPr>
              <w:pStyle w:val="Table"/>
              <w:rPr>
                <w:b/>
              </w:rPr>
            </w:pPr>
            <w:r w:rsidRPr="0087113E">
              <w:rPr>
                <w:b/>
              </w:rPr>
              <w:t xml:space="preserve">2014 </w:t>
            </w:r>
            <w:r w:rsidRPr="0087113E">
              <w:rPr>
                <w:b/>
              </w:rPr>
              <w:lastRenderedPageBreak/>
              <w:t>год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87113E" w:rsidRDefault="000219E4" w:rsidP="008E48B0">
            <w:pPr>
              <w:pStyle w:val="Table"/>
              <w:rPr>
                <w:b/>
              </w:rPr>
            </w:pPr>
            <w:r w:rsidRPr="0087113E">
              <w:rPr>
                <w:b/>
              </w:rPr>
              <w:lastRenderedPageBreak/>
              <w:t xml:space="preserve">2015 </w:t>
            </w:r>
            <w:r w:rsidRPr="0087113E">
              <w:rPr>
                <w:b/>
              </w:rPr>
              <w:lastRenderedPageBreak/>
              <w:t>год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9E4" w:rsidRPr="0087113E" w:rsidRDefault="000219E4" w:rsidP="008E48B0">
            <w:pPr>
              <w:pStyle w:val="Table"/>
              <w:rPr>
                <w:b/>
              </w:rPr>
            </w:pPr>
            <w:r w:rsidRPr="0087113E">
              <w:rPr>
                <w:b/>
              </w:rPr>
              <w:lastRenderedPageBreak/>
              <w:t xml:space="preserve">2016 </w:t>
            </w:r>
            <w:r w:rsidRPr="0087113E">
              <w:rPr>
                <w:b/>
              </w:rPr>
              <w:lastRenderedPageBreak/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4" w:rsidRPr="0087113E" w:rsidRDefault="000219E4" w:rsidP="008E48B0">
            <w:pPr>
              <w:pStyle w:val="Table"/>
              <w:rPr>
                <w:b/>
              </w:rPr>
            </w:pPr>
            <w:r w:rsidRPr="0087113E">
              <w:rPr>
                <w:b/>
              </w:rPr>
              <w:lastRenderedPageBreak/>
              <w:t xml:space="preserve">2017 </w:t>
            </w:r>
            <w:r w:rsidRPr="0087113E">
              <w:rPr>
                <w:b/>
              </w:rPr>
              <w:lastRenderedPageBreak/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E4" w:rsidRPr="0087113E" w:rsidRDefault="000219E4" w:rsidP="008E48B0">
            <w:pPr>
              <w:pStyle w:val="Table"/>
              <w:rPr>
                <w:b/>
              </w:rPr>
            </w:pPr>
            <w:r w:rsidRPr="0087113E">
              <w:rPr>
                <w:b/>
              </w:rPr>
              <w:lastRenderedPageBreak/>
              <w:t xml:space="preserve">2018 </w:t>
            </w:r>
            <w:r w:rsidRPr="0087113E">
              <w:rPr>
                <w:b/>
              </w:rPr>
              <w:lastRenderedPageBreak/>
              <w:t>год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tblHeader/>
        </w:trPr>
        <w:tc>
          <w:tcPr>
            <w:tcW w:w="1080" w:type="dxa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</w:t>
            </w:r>
          </w:p>
        </w:tc>
        <w:tc>
          <w:tcPr>
            <w:tcW w:w="2117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2</w:t>
            </w:r>
          </w:p>
        </w:tc>
        <w:tc>
          <w:tcPr>
            <w:tcW w:w="1329" w:type="dxa"/>
            <w:gridSpan w:val="4"/>
          </w:tcPr>
          <w:p w:rsidR="000219E4" w:rsidRPr="008E48B0" w:rsidRDefault="000219E4" w:rsidP="008E48B0">
            <w:pPr>
              <w:pStyle w:val="Table"/>
            </w:pPr>
            <w:r w:rsidRPr="008E48B0">
              <w:t>3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4</w:t>
            </w:r>
          </w:p>
        </w:tc>
        <w:tc>
          <w:tcPr>
            <w:tcW w:w="1476" w:type="dxa"/>
            <w:gridSpan w:val="2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5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6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7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7113E">
            <w:pPr>
              <w:pStyle w:val="Table"/>
            </w:pPr>
            <w:r w:rsidRPr="008E48B0">
              <w:t>Муниципальная программа  «Развитие образования Крапивинского муниципального района» на 2014-2018 годы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460909,4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486598,3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363421,4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363421,4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363421,4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179243,5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166853,2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114442,0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114442,0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114442,0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9127,0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49446,9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8472,0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272538,9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270278,2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240507,4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240507,4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240507,4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Подпрограмма  «Развитие дошкольного, общего образования и дополнительного образования детей».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402421,5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427268,1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312173,0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312173,0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312173,0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163514,9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151244,3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105847,0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105847,0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105847,0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40000,0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239232,2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236023,8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206326,0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206326,0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206326,0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1.1.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CA5B34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119496,6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181581,9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CA5B34">
            <w:pPr>
              <w:pStyle w:val="Table"/>
            </w:pPr>
            <w:r w:rsidRPr="008E48B0">
              <w:t>98062,0</w:t>
            </w:r>
          </w:p>
        </w:tc>
        <w:tc>
          <w:tcPr>
            <w:tcW w:w="1276" w:type="dxa"/>
          </w:tcPr>
          <w:p w:rsidR="000219E4" w:rsidRPr="008E48B0" w:rsidRDefault="000219E4" w:rsidP="00CA5B34">
            <w:pPr>
              <w:pStyle w:val="Table"/>
            </w:pPr>
            <w:r w:rsidRPr="008E48B0">
              <w:t>98062,0</w:t>
            </w:r>
          </w:p>
        </w:tc>
        <w:tc>
          <w:tcPr>
            <w:tcW w:w="1417" w:type="dxa"/>
          </w:tcPr>
          <w:p w:rsidR="000219E4" w:rsidRPr="008E48B0" w:rsidRDefault="000219E4" w:rsidP="00CA5B34">
            <w:pPr>
              <w:pStyle w:val="Table"/>
            </w:pPr>
            <w:r w:rsidRPr="008E48B0">
              <w:t>98062,0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57163,6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54666,1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36658,0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36658,0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36658,0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40000,0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62622,0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86915,8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61404,0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61404,0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61404,0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1.2.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Совершенствование организации питания воспитанников дошкольных образовательных учреждений, начального общего, основного общего, среднего (полного) общего образования.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9946,0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12000,2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12900,0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12900,0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12900,0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1.3.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организациях, с аутсорсингом.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202881,1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</w:t>
            </w:r>
            <w:r w:rsidR="00626B00" w:rsidRPr="008E48B0">
              <w:t>66646,4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151667,0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151667,0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151667,0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59975,9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49035,4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37483,0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37483,0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38483,0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142905,2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117611,0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114184,0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114184,0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114184,0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1.4.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Обеспечение образовательной деятельности образовательных организаций по </w:t>
            </w:r>
          </w:p>
          <w:p w:rsidR="000219E4" w:rsidRPr="008E48B0" w:rsidRDefault="000219E4" w:rsidP="008E48B0">
            <w:pPr>
              <w:pStyle w:val="Table"/>
            </w:pPr>
            <w:r w:rsidRPr="008E48B0">
              <w:t>адаптированным общеобразовательным программам в общеобразовательных организациях, коррекционная школа.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31259,9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28373,0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27718,0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27718,0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27718,0</w:t>
            </w: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Местный  бюджет </w:t>
            </w:r>
          </w:p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4123,9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2695,0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1700,0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1700,0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1700,0</w:t>
            </w: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27136,0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25678,0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26018,0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26018,0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26018,0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04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1.5.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Предоставление государственных услуг по дополнительному образованию детей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29265,8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29763,7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15328,0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15328,0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15328,0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1.6.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Обеспечение деятельности учреждений для диагностики детей.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2404,3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2480,9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1468,0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1468,0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1468,0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1.7.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Отдых, оздоровление и занятость детей Крапивинского муниципального района.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ВСЕГО 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2022,9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1775,1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1740,0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1740,0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1740,0</w:t>
            </w: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532,9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485,1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1490,0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1290,0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1490,0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1490,0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1490,0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7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1.8.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Адресная поддержка молодых специалистов, талантливых педагогов и одарённых детей Крапивинского муниципального района.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102,5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117,9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60,0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60,0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60,0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1.9.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Развитие единого образовательного пространства, повышение качества образовательных результатов.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1451,0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16</w:t>
            </w:r>
            <w:r w:rsidR="00626B00" w:rsidRPr="008E48B0">
              <w:t>1</w:t>
            </w:r>
            <w:r w:rsidRPr="008E48B0">
              <w:t>7,0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365,0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365,0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365,0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1.10.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2868,0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2622,0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2515,0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2515,0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2515,0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38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1.11.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Ежемесячная денежная выплата отдельным категориям граждан, воспитывающих детей в возрасте от 1,5 до 7 лет в соответствии с Законом Кемеровской области от 10 декабря 2007 года №162-ОЗ «О </w:t>
            </w:r>
            <w:r w:rsidRPr="008E48B0">
              <w:lastRenderedPageBreak/>
              <w:t xml:space="preserve">ежемесячной денежной выплате отдельным категориям граждан, воспитывающих детей в возрасте от 1,5 до 7 лет».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760,0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290,0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350,0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350,0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350,0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2.</w:t>
            </w:r>
          </w:p>
        </w:tc>
        <w:tc>
          <w:tcPr>
            <w:tcW w:w="4680" w:type="dxa"/>
            <w:gridSpan w:val="2"/>
            <w:vMerge w:val="restart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Подпрограмма  «Другие вопросы в области образования».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15330,8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15323,5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8345,0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shd w:val="clear" w:color="auto" w:fill="auto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15330,8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15323,5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8345,0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8345,0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2.1.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Обеспечение деятельности  подведомственных учреждений.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13820,1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13728,2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7465,0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7465,0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7465,0</w:t>
            </w:r>
          </w:p>
        </w:tc>
      </w:tr>
      <w:tr w:rsidR="000219E4" w:rsidRPr="008E48B0" w:rsidTr="008E4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8"/>
        </w:trPr>
        <w:tc>
          <w:tcPr>
            <w:tcW w:w="1096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2.2.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Обеспечение выполнения функций муниципальными органами.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1510,7</w:t>
            </w:r>
          </w:p>
        </w:tc>
        <w:tc>
          <w:tcPr>
            <w:tcW w:w="1329" w:type="dxa"/>
            <w:gridSpan w:val="3"/>
            <w:shd w:val="clear" w:color="auto" w:fill="auto"/>
            <w:noWrap/>
          </w:tcPr>
          <w:p w:rsidR="000219E4" w:rsidRPr="008E48B0" w:rsidRDefault="00626B00" w:rsidP="008E48B0">
            <w:pPr>
              <w:pStyle w:val="Table"/>
            </w:pPr>
            <w:r w:rsidRPr="008E48B0">
              <w:t>1595,3</w:t>
            </w:r>
          </w:p>
        </w:tc>
        <w:tc>
          <w:tcPr>
            <w:tcW w:w="1460" w:type="dxa"/>
            <w:shd w:val="clear" w:color="auto" w:fill="auto"/>
            <w:noWrap/>
          </w:tcPr>
          <w:p w:rsidR="000219E4" w:rsidRPr="008E48B0" w:rsidRDefault="000219E4" w:rsidP="008E48B0">
            <w:pPr>
              <w:pStyle w:val="Table"/>
            </w:pPr>
            <w:r w:rsidRPr="008E48B0">
              <w:t>880,0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880,0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880,0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>3.</w:t>
            </w:r>
          </w:p>
        </w:tc>
        <w:tc>
          <w:tcPr>
            <w:tcW w:w="4680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Подпрограмма «Социальные гарантии в системе образования».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25275,6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43721,3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42653,4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42653,4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42653,4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572,0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9466,9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8472,0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8472,0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24703,6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34254,4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34181,4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34181,4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34181,4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75"/>
          <w:tblCellSpacing w:w="5" w:type="nil"/>
        </w:trPr>
        <w:tc>
          <w:tcPr>
            <w:tcW w:w="1096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>3.1.</w:t>
            </w:r>
          </w:p>
        </w:tc>
        <w:tc>
          <w:tcPr>
            <w:tcW w:w="4680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16953,7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17015,0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15459,0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15459,0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15459,0</w:t>
            </w: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70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</w:t>
            </w:r>
          </w:p>
          <w:p w:rsidR="000219E4" w:rsidRPr="008E48B0" w:rsidRDefault="000219E4" w:rsidP="008E48B0">
            <w:pPr>
              <w:pStyle w:val="Table"/>
            </w:pPr>
            <w:r w:rsidRPr="008E48B0">
              <w:t>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525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Федеральный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8555,0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8870,0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7668,0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7668,0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7668,0</w:t>
            </w: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493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8398,7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8145,0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7791,0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7791,0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7791,0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3.2.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Выплата </w:t>
            </w:r>
            <w:r w:rsidRPr="008E48B0">
              <w:lastRenderedPageBreak/>
              <w:t xml:space="preserve">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Федераль</w:t>
            </w:r>
            <w:r w:rsidRPr="008E48B0">
              <w:lastRenderedPageBreak/>
              <w:t>ный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572,0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596,9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804,0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804,0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804,0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3.3.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Адресная социальная поддержка участников образовательного процесса.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583,0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584,0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582,0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582,0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582,0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3.4.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546,0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525,4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540,0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540,0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540,0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3.5.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45,0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45,0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45,0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45,0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3.6.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Предоставление бесплатного проезда на городском, пригородном, в сельской местности на внутрирайонном транспорте детям-сиротам и детям, оставшимся без попечения родителей, обучающимся в общеобразовательных организациях 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31,0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35,0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94,4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94,4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94,4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3.7.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Мероприятие:  Обеспечение зачисления денежных средств для детей-сирот и детей, оставшихся без попечения родителей, </w:t>
            </w:r>
            <w:r w:rsidRPr="008E48B0">
              <w:lastRenderedPageBreak/>
              <w:t xml:space="preserve">на специальные накопительные банковские счета. 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315,0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263,0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266,0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266,0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266,0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lastRenderedPageBreak/>
              <w:t>3.8.</w:t>
            </w:r>
          </w:p>
        </w:tc>
        <w:tc>
          <w:tcPr>
            <w:tcW w:w="4680" w:type="dxa"/>
            <w:gridSpan w:val="2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Организация и осуществление деятельности по опеке и попечительству.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1062,0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1470,0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1704,0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1704,0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1704,0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1454"/>
          <w:tblCellSpacing w:w="5" w:type="nil"/>
        </w:trPr>
        <w:tc>
          <w:tcPr>
            <w:tcW w:w="1096" w:type="dxa"/>
            <w:gridSpan w:val="2"/>
            <w:vMerge w:val="restart"/>
          </w:tcPr>
          <w:p w:rsidR="000219E4" w:rsidRPr="008E48B0" w:rsidRDefault="00220DFC" w:rsidP="008E48B0">
            <w:pPr>
              <w:pStyle w:val="Table"/>
            </w:pPr>
            <w:r w:rsidRPr="008E48B0">
              <w:t xml:space="preserve">    </w:t>
            </w:r>
            <w:r w:rsidR="000219E4" w:rsidRPr="008E48B0">
              <w:t>3.9.</w:t>
            </w:r>
          </w:p>
        </w:tc>
        <w:tc>
          <w:tcPr>
            <w:tcW w:w="4680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>Мероприятие: 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 xml:space="preserve">ВСЕГО 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22326,0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22398,0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23159,0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984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Иные не запрещенные законодательством источники: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  <w:p w:rsidR="000219E4" w:rsidRPr="008E48B0" w:rsidRDefault="000219E4" w:rsidP="008E48B0">
            <w:pPr>
              <w:pStyle w:val="Table"/>
            </w:pP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623"/>
          <w:tblCellSpacing w:w="5" w:type="nil"/>
        </w:trPr>
        <w:tc>
          <w:tcPr>
            <w:tcW w:w="1096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Областной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22326,0</w:t>
            </w:r>
          </w:p>
        </w:tc>
        <w:tc>
          <w:tcPr>
            <w:tcW w:w="1329" w:type="dxa"/>
            <w:gridSpan w:val="3"/>
          </w:tcPr>
          <w:p w:rsidR="000219E4" w:rsidRPr="008E48B0" w:rsidRDefault="00626B00" w:rsidP="008E48B0">
            <w:pPr>
              <w:pStyle w:val="Table"/>
            </w:pPr>
            <w:r w:rsidRPr="008E48B0">
              <w:t>23232,0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23159,0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23159,0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>4.</w:t>
            </w:r>
          </w:p>
        </w:tc>
        <w:tc>
          <w:tcPr>
            <w:tcW w:w="4680" w:type="dxa"/>
            <w:gridSpan w:val="2"/>
            <w:vMerge w:val="restart"/>
          </w:tcPr>
          <w:p w:rsidR="000219E4" w:rsidRPr="008E48B0" w:rsidRDefault="000219E4" w:rsidP="008E48B0">
            <w:pPr>
              <w:pStyle w:val="Table"/>
            </w:pPr>
            <w:r w:rsidRPr="008E48B0">
              <w:t>Подпрограмма   «Физическая культура и спорт».</w:t>
            </w: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397,8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</w:tr>
      <w:tr w:rsidR="000219E4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467"/>
          <w:tblCellSpacing w:w="5" w:type="nil"/>
        </w:trPr>
        <w:tc>
          <w:tcPr>
            <w:tcW w:w="1096" w:type="dxa"/>
            <w:gridSpan w:val="2"/>
            <w:vMerge/>
            <w:vAlign w:val="center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0219E4" w:rsidRPr="008E48B0" w:rsidRDefault="000219E4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397,8</w:t>
            </w:r>
          </w:p>
          <w:p w:rsidR="000219E4" w:rsidRPr="008E48B0" w:rsidRDefault="000219E4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0219E4" w:rsidRPr="008E48B0" w:rsidRDefault="000219E4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0219E4" w:rsidRPr="008E48B0" w:rsidRDefault="000219E4" w:rsidP="008E48B0">
            <w:pPr>
              <w:pStyle w:val="Table"/>
            </w:pPr>
            <w:r w:rsidRPr="008E48B0">
              <w:t>250,0</w:t>
            </w:r>
          </w:p>
        </w:tc>
      </w:tr>
      <w:tr w:rsidR="00194D72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 w:val="restart"/>
          </w:tcPr>
          <w:p w:rsidR="00194D72" w:rsidRPr="008E48B0" w:rsidRDefault="00194D72" w:rsidP="008E48B0">
            <w:pPr>
              <w:pStyle w:val="Table"/>
            </w:pPr>
            <w:r w:rsidRPr="008E48B0">
              <w:t>4.1.</w:t>
            </w:r>
          </w:p>
        </w:tc>
        <w:tc>
          <w:tcPr>
            <w:tcW w:w="4680" w:type="dxa"/>
            <w:gridSpan w:val="2"/>
            <w:vMerge w:val="restart"/>
          </w:tcPr>
          <w:p w:rsidR="00194D72" w:rsidRPr="008E48B0" w:rsidRDefault="00194D72" w:rsidP="008E48B0">
            <w:pPr>
              <w:pStyle w:val="Table"/>
            </w:pPr>
            <w:r w:rsidRPr="008E48B0">
              <w:t>Мероприятие: Организация и проведение районных соревнований и участие в областных турнирах.</w:t>
            </w:r>
          </w:p>
          <w:p w:rsidR="00194D72" w:rsidRPr="008E48B0" w:rsidRDefault="00194D72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194D72" w:rsidRPr="008E48B0" w:rsidRDefault="00194D72" w:rsidP="008E48B0">
            <w:pPr>
              <w:pStyle w:val="Table"/>
            </w:pPr>
            <w:r w:rsidRPr="008E48B0">
              <w:t>ВСЕГО</w:t>
            </w:r>
          </w:p>
        </w:tc>
        <w:tc>
          <w:tcPr>
            <w:tcW w:w="1329" w:type="dxa"/>
            <w:gridSpan w:val="3"/>
          </w:tcPr>
          <w:p w:rsidR="00194D72" w:rsidRPr="008E48B0" w:rsidRDefault="00194D72" w:rsidP="008E48B0">
            <w:pPr>
              <w:pStyle w:val="Table"/>
            </w:pPr>
            <w:r w:rsidRPr="008E48B0">
              <w:t>397,8</w:t>
            </w:r>
          </w:p>
        </w:tc>
        <w:tc>
          <w:tcPr>
            <w:tcW w:w="1329" w:type="dxa"/>
            <w:gridSpan w:val="3"/>
          </w:tcPr>
          <w:p w:rsidR="00194D72" w:rsidRPr="008E48B0" w:rsidRDefault="00194D72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194D72" w:rsidRPr="008E48B0" w:rsidRDefault="00194D72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194D72" w:rsidRPr="008E48B0" w:rsidRDefault="00194D72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194D72" w:rsidRPr="008E48B0" w:rsidRDefault="00194D72" w:rsidP="008E48B0">
            <w:pPr>
              <w:pStyle w:val="Table"/>
            </w:pPr>
            <w:r w:rsidRPr="008E48B0">
              <w:t>250,0</w:t>
            </w:r>
          </w:p>
        </w:tc>
      </w:tr>
      <w:tr w:rsidR="00194D72" w:rsidRPr="008E48B0" w:rsidTr="008E48B0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88"/>
          <w:tblCellSpacing w:w="5" w:type="nil"/>
        </w:trPr>
        <w:tc>
          <w:tcPr>
            <w:tcW w:w="1096" w:type="dxa"/>
            <w:gridSpan w:val="2"/>
            <w:vMerge/>
          </w:tcPr>
          <w:p w:rsidR="00194D72" w:rsidRPr="008E48B0" w:rsidRDefault="00194D72" w:rsidP="008E48B0">
            <w:pPr>
              <w:pStyle w:val="Table"/>
            </w:pPr>
          </w:p>
        </w:tc>
        <w:tc>
          <w:tcPr>
            <w:tcW w:w="4680" w:type="dxa"/>
            <w:gridSpan w:val="2"/>
            <w:vMerge/>
          </w:tcPr>
          <w:p w:rsidR="00194D72" w:rsidRPr="008E48B0" w:rsidRDefault="00194D72" w:rsidP="008E48B0">
            <w:pPr>
              <w:pStyle w:val="Table"/>
            </w:pPr>
          </w:p>
        </w:tc>
        <w:tc>
          <w:tcPr>
            <w:tcW w:w="2117" w:type="dxa"/>
            <w:gridSpan w:val="3"/>
          </w:tcPr>
          <w:p w:rsidR="00194D72" w:rsidRPr="008E48B0" w:rsidRDefault="00194D72" w:rsidP="008E48B0">
            <w:pPr>
              <w:pStyle w:val="Table"/>
            </w:pPr>
            <w:r w:rsidRPr="008E48B0">
              <w:t>Местный  бюджет</w:t>
            </w:r>
          </w:p>
        </w:tc>
        <w:tc>
          <w:tcPr>
            <w:tcW w:w="1329" w:type="dxa"/>
            <w:gridSpan w:val="3"/>
          </w:tcPr>
          <w:p w:rsidR="00194D72" w:rsidRPr="008E48B0" w:rsidRDefault="00194D72" w:rsidP="008E48B0">
            <w:pPr>
              <w:pStyle w:val="Table"/>
            </w:pPr>
            <w:r w:rsidRPr="008E48B0">
              <w:t>397,8</w:t>
            </w:r>
          </w:p>
          <w:p w:rsidR="00194D72" w:rsidRPr="008E48B0" w:rsidRDefault="00194D72" w:rsidP="008E48B0">
            <w:pPr>
              <w:pStyle w:val="Table"/>
            </w:pPr>
          </w:p>
        </w:tc>
        <w:tc>
          <w:tcPr>
            <w:tcW w:w="1329" w:type="dxa"/>
            <w:gridSpan w:val="3"/>
          </w:tcPr>
          <w:p w:rsidR="00194D72" w:rsidRPr="008E48B0" w:rsidRDefault="00194D72" w:rsidP="008E48B0">
            <w:pPr>
              <w:pStyle w:val="Table"/>
            </w:pPr>
            <w:r w:rsidRPr="008E48B0">
              <w:t>285,4</w:t>
            </w:r>
          </w:p>
        </w:tc>
        <w:tc>
          <w:tcPr>
            <w:tcW w:w="1460" w:type="dxa"/>
          </w:tcPr>
          <w:p w:rsidR="00194D72" w:rsidRPr="008E48B0" w:rsidRDefault="00194D72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276" w:type="dxa"/>
          </w:tcPr>
          <w:p w:rsidR="00194D72" w:rsidRPr="008E48B0" w:rsidRDefault="00194D72" w:rsidP="008E48B0">
            <w:pPr>
              <w:pStyle w:val="Table"/>
            </w:pPr>
            <w:r w:rsidRPr="008E48B0">
              <w:t>250,0</w:t>
            </w:r>
          </w:p>
        </w:tc>
        <w:tc>
          <w:tcPr>
            <w:tcW w:w="1417" w:type="dxa"/>
          </w:tcPr>
          <w:p w:rsidR="00194D72" w:rsidRPr="008E48B0" w:rsidRDefault="00194D72" w:rsidP="008E48B0">
            <w:pPr>
              <w:pStyle w:val="Table"/>
            </w:pPr>
            <w:r w:rsidRPr="008E48B0">
              <w:t>250,0</w:t>
            </w:r>
          </w:p>
        </w:tc>
      </w:tr>
    </w:tbl>
    <w:p w:rsidR="000219E4" w:rsidRPr="008E48B0" w:rsidRDefault="000219E4" w:rsidP="008E48B0">
      <w:pPr>
        <w:rPr>
          <w:rFonts w:cs="Arial"/>
        </w:rPr>
      </w:pPr>
    </w:p>
    <w:p w:rsidR="00F7528D" w:rsidRPr="0087113E" w:rsidRDefault="00F7528D" w:rsidP="0087113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13E">
        <w:rPr>
          <w:rFonts w:cs="Arial"/>
          <w:b/>
          <w:bCs/>
          <w:kern w:val="28"/>
          <w:sz w:val="32"/>
          <w:szCs w:val="32"/>
        </w:rPr>
        <w:t>Приложение №2</w:t>
      </w:r>
    </w:p>
    <w:p w:rsidR="00F7528D" w:rsidRPr="0087113E" w:rsidRDefault="0087113E" w:rsidP="0087113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13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F7528D" w:rsidRPr="0087113E" w:rsidRDefault="00F7528D" w:rsidP="0087113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13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F7528D" w:rsidRPr="0087113E" w:rsidRDefault="00AA27B1" w:rsidP="0087113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7113E">
        <w:rPr>
          <w:rFonts w:cs="Arial"/>
          <w:b/>
          <w:bCs/>
          <w:kern w:val="28"/>
          <w:sz w:val="32"/>
          <w:szCs w:val="32"/>
        </w:rPr>
        <w:t>от 30.12.2015 г.</w:t>
      </w:r>
      <w:r w:rsidR="00F7528D" w:rsidRPr="0087113E">
        <w:rPr>
          <w:rFonts w:cs="Arial"/>
          <w:b/>
          <w:bCs/>
          <w:kern w:val="28"/>
          <w:sz w:val="32"/>
          <w:szCs w:val="32"/>
        </w:rPr>
        <w:t xml:space="preserve"> №</w:t>
      </w:r>
      <w:r w:rsidRPr="0087113E">
        <w:rPr>
          <w:rFonts w:cs="Arial"/>
          <w:b/>
          <w:bCs/>
          <w:kern w:val="28"/>
          <w:sz w:val="32"/>
          <w:szCs w:val="32"/>
        </w:rPr>
        <w:t>1350</w:t>
      </w:r>
    </w:p>
    <w:p w:rsidR="00F7528D" w:rsidRPr="008E48B0" w:rsidRDefault="00F7528D" w:rsidP="008E48B0">
      <w:pPr>
        <w:rPr>
          <w:rFonts w:cs="Arial"/>
        </w:rPr>
      </w:pPr>
    </w:p>
    <w:p w:rsidR="00F7528D" w:rsidRPr="0087113E" w:rsidRDefault="00AA27B1" w:rsidP="0087113E">
      <w:pPr>
        <w:jc w:val="center"/>
        <w:rPr>
          <w:rFonts w:cs="Arial"/>
          <w:b/>
          <w:bCs/>
          <w:iCs/>
          <w:sz w:val="30"/>
          <w:szCs w:val="28"/>
        </w:rPr>
      </w:pPr>
      <w:r w:rsidRPr="0087113E">
        <w:rPr>
          <w:rFonts w:cs="Arial"/>
          <w:b/>
          <w:bCs/>
          <w:iCs/>
          <w:sz w:val="30"/>
          <w:szCs w:val="28"/>
        </w:rPr>
        <w:t xml:space="preserve">«5. </w:t>
      </w:r>
      <w:r w:rsidR="00F7528D" w:rsidRPr="0087113E">
        <w:rPr>
          <w:rFonts w:cs="Arial"/>
          <w:b/>
          <w:bCs/>
          <w:iCs/>
          <w:sz w:val="30"/>
          <w:szCs w:val="28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</w:t>
      </w:r>
      <w:r w:rsidR="00CB51D6" w:rsidRPr="0087113E">
        <w:rPr>
          <w:rFonts w:cs="Arial"/>
          <w:b/>
          <w:bCs/>
          <w:iCs/>
          <w:sz w:val="30"/>
          <w:szCs w:val="28"/>
        </w:rPr>
        <w:t>)</w:t>
      </w:r>
    </w:p>
    <w:p w:rsidR="00F7528D" w:rsidRPr="008E48B0" w:rsidRDefault="00F7528D" w:rsidP="008E48B0">
      <w:pPr>
        <w:rPr>
          <w:rFonts w:cs="Arial"/>
        </w:rPr>
      </w:pPr>
    </w:p>
    <w:tbl>
      <w:tblPr>
        <w:tblW w:w="488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"/>
        <w:gridCol w:w="1812"/>
        <w:gridCol w:w="2315"/>
        <w:gridCol w:w="585"/>
        <w:gridCol w:w="786"/>
        <w:gridCol w:w="708"/>
        <w:gridCol w:w="709"/>
        <w:gridCol w:w="851"/>
        <w:gridCol w:w="850"/>
      </w:tblGrid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3" w:type="dxa"/>
            <w:vMerge w:val="restart"/>
          </w:tcPr>
          <w:p w:rsidR="00F7528D" w:rsidRPr="008E48B0" w:rsidRDefault="00F7528D" w:rsidP="0087113E">
            <w:pPr>
              <w:pStyle w:val="Table0"/>
            </w:pPr>
            <w:r w:rsidRPr="008E48B0">
              <w:lastRenderedPageBreak/>
              <w:t>№ п/п</w:t>
            </w:r>
          </w:p>
        </w:tc>
        <w:tc>
          <w:tcPr>
            <w:tcW w:w="1812" w:type="dxa"/>
            <w:vMerge w:val="restart"/>
          </w:tcPr>
          <w:p w:rsidR="00F7528D" w:rsidRPr="008E48B0" w:rsidRDefault="00F7528D" w:rsidP="0087113E">
            <w:pPr>
              <w:pStyle w:val="Table0"/>
            </w:pPr>
            <w:r w:rsidRPr="008E48B0">
              <w:t>Наименование</w:t>
            </w:r>
            <w:r w:rsidR="0087113E">
              <w:t xml:space="preserve"> муниципальной </w:t>
            </w:r>
            <w:r w:rsidRPr="008E48B0">
              <w:t>программы,</w:t>
            </w:r>
            <w:r w:rsidR="0087113E">
              <w:t xml:space="preserve"> </w:t>
            </w:r>
            <w:r w:rsidRPr="008E48B0">
              <w:t>подпрограммы, основного мероприятия,</w:t>
            </w:r>
            <w:r w:rsidR="0087113E">
              <w:t xml:space="preserve"> </w:t>
            </w:r>
            <w:r w:rsidRPr="008E48B0">
              <w:t>мероприятия</w:t>
            </w:r>
          </w:p>
        </w:tc>
        <w:tc>
          <w:tcPr>
            <w:tcW w:w="2315" w:type="dxa"/>
            <w:vMerge w:val="restart"/>
          </w:tcPr>
          <w:p w:rsidR="00F7528D" w:rsidRPr="008E48B0" w:rsidRDefault="00F7528D" w:rsidP="0087113E">
            <w:pPr>
              <w:pStyle w:val="Table0"/>
            </w:pPr>
            <w:r w:rsidRPr="008E48B0">
              <w:t>Наименование целевого</w:t>
            </w:r>
            <w:r w:rsidR="0087113E">
              <w:t xml:space="preserve"> </w:t>
            </w:r>
            <w:r w:rsidRPr="008E48B0">
              <w:t>показателя (индикатора)</w:t>
            </w:r>
          </w:p>
        </w:tc>
        <w:tc>
          <w:tcPr>
            <w:tcW w:w="585" w:type="dxa"/>
            <w:vMerge w:val="restart"/>
          </w:tcPr>
          <w:p w:rsidR="00F7528D" w:rsidRPr="008E48B0" w:rsidRDefault="00F7528D" w:rsidP="0087113E">
            <w:pPr>
              <w:pStyle w:val="Table0"/>
            </w:pPr>
            <w:r w:rsidRPr="008E48B0">
              <w:t>Единица</w:t>
            </w:r>
          </w:p>
          <w:p w:rsidR="00F7528D" w:rsidRPr="008E48B0" w:rsidRDefault="00F7528D" w:rsidP="0087113E">
            <w:pPr>
              <w:pStyle w:val="Table0"/>
            </w:pPr>
            <w:r w:rsidRPr="008E48B0">
              <w:t>измерения</w:t>
            </w:r>
          </w:p>
        </w:tc>
        <w:tc>
          <w:tcPr>
            <w:tcW w:w="3904" w:type="dxa"/>
            <w:gridSpan w:val="5"/>
          </w:tcPr>
          <w:p w:rsidR="00F7528D" w:rsidRPr="0087113E" w:rsidRDefault="00F7528D" w:rsidP="0087113E">
            <w:pPr>
              <w:pStyle w:val="Table"/>
              <w:rPr>
                <w:b/>
              </w:rPr>
            </w:pPr>
            <w:r w:rsidRPr="0087113E">
              <w:rPr>
                <w:b/>
              </w:rPr>
              <w:t>Плановое значение целевого</w:t>
            </w:r>
            <w:r w:rsidR="0087113E" w:rsidRPr="0087113E">
              <w:rPr>
                <w:b/>
              </w:rPr>
              <w:t xml:space="preserve"> </w:t>
            </w:r>
            <w:r w:rsidRPr="0087113E">
              <w:rPr>
                <w:b/>
              </w:rPr>
              <w:t>показателя (индикатора)</w:t>
            </w:r>
          </w:p>
        </w:tc>
      </w:tr>
      <w:tr w:rsidR="00CE1CE5" w:rsidRPr="008E48B0" w:rsidTr="0087113E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673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1812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2315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585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786" w:type="dxa"/>
          </w:tcPr>
          <w:p w:rsidR="00F7528D" w:rsidRPr="0087113E" w:rsidRDefault="00F7528D" w:rsidP="0087113E">
            <w:pPr>
              <w:pStyle w:val="Table"/>
              <w:rPr>
                <w:b/>
              </w:rPr>
            </w:pPr>
            <w:r w:rsidRPr="0087113E">
              <w:rPr>
                <w:b/>
              </w:rPr>
              <w:t>2014</w:t>
            </w:r>
          </w:p>
        </w:tc>
        <w:tc>
          <w:tcPr>
            <w:tcW w:w="708" w:type="dxa"/>
          </w:tcPr>
          <w:p w:rsidR="00F7528D" w:rsidRPr="0087113E" w:rsidRDefault="00F7528D" w:rsidP="0087113E">
            <w:pPr>
              <w:pStyle w:val="Table"/>
              <w:rPr>
                <w:b/>
              </w:rPr>
            </w:pPr>
            <w:r w:rsidRPr="0087113E">
              <w:rPr>
                <w:b/>
              </w:rPr>
              <w:t>2015</w:t>
            </w:r>
          </w:p>
        </w:tc>
        <w:tc>
          <w:tcPr>
            <w:tcW w:w="709" w:type="dxa"/>
          </w:tcPr>
          <w:p w:rsidR="00F7528D" w:rsidRPr="0087113E" w:rsidRDefault="00F7528D" w:rsidP="0087113E">
            <w:pPr>
              <w:pStyle w:val="Table"/>
              <w:rPr>
                <w:b/>
              </w:rPr>
            </w:pPr>
            <w:r w:rsidRPr="0087113E">
              <w:rPr>
                <w:b/>
              </w:rPr>
              <w:t>2016</w:t>
            </w:r>
          </w:p>
        </w:tc>
        <w:tc>
          <w:tcPr>
            <w:tcW w:w="851" w:type="dxa"/>
          </w:tcPr>
          <w:p w:rsidR="00F7528D" w:rsidRPr="0087113E" w:rsidRDefault="00F7528D" w:rsidP="0087113E">
            <w:pPr>
              <w:pStyle w:val="Table"/>
              <w:rPr>
                <w:b/>
              </w:rPr>
            </w:pPr>
            <w:r w:rsidRPr="0087113E">
              <w:rPr>
                <w:b/>
              </w:rPr>
              <w:t>2017</w:t>
            </w:r>
          </w:p>
        </w:tc>
        <w:tc>
          <w:tcPr>
            <w:tcW w:w="850" w:type="dxa"/>
          </w:tcPr>
          <w:p w:rsidR="00F7528D" w:rsidRPr="0087113E" w:rsidRDefault="00F7528D" w:rsidP="0087113E">
            <w:pPr>
              <w:pStyle w:val="Table"/>
              <w:rPr>
                <w:b/>
              </w:rPr>
            </w:pPr>
            <w:r w:rsidRPr="0087113E">
              <w:rPr>
                <w:b/>
              </w:rPr>
              <w:t>2018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Header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2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3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4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5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6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7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8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9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Муниципальная программа «Развитие образования Крапивинского муниципального района» на 2014-2018 годы (далее муниципальная программа)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Оценка эффективности муниципальной программы</w:t>
            </w:r>
          </w:p>
          <w:p w:rsidR="00F7528D" w:rsidRPr="008E48B0" w:rsidRDefault="00F7528D" w:rsidP="0087113E">
            <w:pPr>
              <w:pStyle w:val="Table"/>
            </w:pPr>
            <w:r w:rsidRPr="008E48B0">
              <w:t xml:space="preserve"> 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коэффициент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0,9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0,91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0,92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0,93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0,94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1.  </w:t>
            </w:r>
          </w:p>
        </w:tc>
        <w:tc>
          <w:tcPr>
            <w:tcW w:w="1812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Подпрограмма «Развитие дошкольного, общего образования и дополнительного образования детей».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процентов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1812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Соотношение результатов единого государственного экзамена по </w:t>
            </w:r>
            <w:r w:rsidRPr="008E48B0">
              <w:lastRenderedPageBreak/>
              <w:t>русскому языку и математике в 10 процентах школ с лучшими и в 10 процентах школ с худшими результатами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коэффициент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1,45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1,40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1,42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1,41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1,40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1.1.  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Доступность дошкольного образования для детей в возрасте от 3 до 7 лет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1.2.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Совершенствование организации питания </w:t>
            </w:r>
            <w:r w:rsidRPr="008E48B0">
              <w:lastRenderedPageBreak/>
              <w:t>воспитанников дошкольных образовательных учреждений.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Охват горячим питанием обучающихся и воспитанников ОУ. 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98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98,5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98,8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99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99,1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1.3.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1.4.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Обеспечение образовательной деятельности образовательных организаций по адаптированным общеобразовательным программам.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1.5.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Обеспечение деятельности муниципальных организаций </w:t>
            </w:r>
            <w:r w:rsidRPr="008E48B0">
              <w:lastRenderedPageBreak/>
              <w:t>дополнительного образования.</w:t>
            </w:r>
          </w:p>
          <w:p w:rsidR="00F7528D" w:rsidRPr="008E48B0" w:rsidRDefault="00F7528D" w:rsidP="0087113E">
            <w:pPr>
              <w:pStyle w:val="Table"/>
            </w:pP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Охват детей в возрасте от 5 до 18 лет программами дополнительного </w:t>
            </w:r>
            <w:r w:rsidRPr="008E48B0">
              <w:lastRenderedPageBreak/>
              <w:t>образования (удельный вес численности детей, получающих услуги дополнительного образования, в общей численности детей в возрасте от 5 до 18 лет)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74,1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74,6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78,6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83,1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85,0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1.6.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Обеспечение деятельности учреждений для диагностики детей.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  <w:r w:rsidRPr="008E48B0">
              <w:t>Охват детей в возрасте от 5 до 18 лет программами всеми видами диагностики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20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20,5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30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41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52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1.7.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Отдых, оздоровление и занятость детей Крапивинского муниципального района. 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Доля обучающихся, охваченных организованными формами труда и отдыха, в общей численности обучающихся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1.8.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Адресная поддержка молодых специалистов, талантливых педагогов и одарённых детей Крапивинского муниципального района.</w:t>
            </w:r>
          </w:p>
          <w:p w:rsidR="00F7528D" w:rsidRPr="008E48B0" w:rsidRDefault="00F7528D" w:rsidP="0087113E">
            <w:pPr>
              <w:pStyle w:val="Table"/>
            </w:pP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поддержке, процентов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1B1315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  <w:vMerge w:val="restart"/>
          </w:tcPr>
          <w:p w:rsidR="001B1315" w:rsidRPr="008E48B0" w:rsidRDefault="001B1315" w:rsidP="0087113E">
            <w:pPr>
              <w:pStyle w:val="Table"/>
            </w:pPr>
            <w:r w:rsidRPr="008E48B0">
              <w:t>1.9.</w:t>
            </w:r>
          </w:p>
        </w:tc>
        <w:tc>
          <w:tcPr>
            <w:tcW w:w="1812" w:type="dxa"/>
            <w:vMerge w:val="restart"/>
          </w:tcPr>
          <w:p w:rsidR="001B1315" w:rsidRPr="008E48B0" w:rsidRDefault="001B1315" w:rsidP="0087113E">
            <w:pPr>
              <w:pStyle w:val="Table"/>
            </w:pPr>
            <w:r w:rsidRPr="008E48B0">
              <w:t xml:space="preserve">Мероприятие:  Развитие единого образовательного пространства, повышение качества образовательных </w:t>
            </w:r>
            <w:r w:rsidRPr="008E48B0">
              <w:lastRenderedPageBreak/>
              <w:t>результатов.</w:t>
            </w:r>
          </w:p>
          <w:p w:rsidR="001B1315" w:rsidRPr="008E48B0" w:rsidRDefault="001B1315" w:rsidP="0087113E">
            <w:pPr>
              <w:pStyle w:val="Table"/>
            </w:pPr>
          </w:p>
        </w:tc>
        <w:tc>
          <w:tcPr>
            <w:tcW w:w="2315" w:type="dxa"/>
          </w:tcPr>
          <w:p w:rsidR="001B1315" w:rsidRPr="008E48B0" w:rsidRDefault="001B1315" w:rsidP="0087113E">
            <w:pPr>
              <w:pStyle w:val="Table"/>
            </w:pPr>
            <w:r w:rsidRPr="008E48B0">
              <w:lastRenderedPageBreak/>
              <w:t xml:space="preserve">Доля организаций дошкольного, общего образования и дополнительного образования детей, имеющих доступ к информационно-коммуникационной </w:t>
            </w:r>
            <w:r w:rsidRPr="008E48B0">
              <w:lastRenderedPageBreak/>
              <w:t>сети "Интернет", в общем количестве организаций дошкольного, общего образования и дополнительного образования детей</w:t>
            </w:r>
          </w:p>
        </w:tc>
        <w:tc>
          <w:tcPr>
            <w:tcW w:w="585" w:type="dxa"/>
          </w:tcPr>
          <w:p w:rsidR="001B1315" w:rsidRPr="008E48B0" w:rsidRDefault="001B1315" w:rsidP="0087113E">
            <w:pPr>
              <w:pStyle w:val="Table"/>
            </w:pPr>
            <w:r w:rsidRPr="008E48B0">
              <w:lastRenderedPageBreak/>
              <w:t>%</w:t>
            </w:r>
          </w:p>
        </w:tc>
        <w:tc>
          <w:tcPr>
            <w:tcW w:w="786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</w:tr>
      <w:tr w:rsidR="001B1315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  <w:vMerge/>
          </w:tcPr>
          <w:p w:rsidR="001B1315" w:rsidRPr="008E48B0" w:rsidRDefault="001B1315" w:rsidP="0087113E">
            <w:pPr>
              <w:pStyle w:val="Table"/>
            </w:pPr>
          </w:p>
        </w:tc>
        <w:tc>
          <w:tcPr>
            <w:tcW w:w="1812" w:type="dxa"/>
            <w:vMerge/>
          </w:tcPr>
          <w:p w:rsidR="001B1315" w:rsidRPr="008E48B0" w:rsidRDefault="001B1315" w:rsidP="0087113E">
            <w:pPr>
              <w:pStyle w:val="Table"/>
            </w:pPr>
          </w:p>
        </w:tc>
        <w:tc>
          <w:tcPr>
            <w:tcW w:w="2315" w:type="dxa"/>
          </w:tcPr>
          <w:p w:rsidR="001B1315" w:rsidRPr="008E48B0" w:rsidRDefault="001B1315" w:rsidP="0087113E">
            <w:pPr>
              <w:pStyle w:val="Table"/>
            </w:pPr>
            <w:r w:rsidRPr="008E48B0">
              <w:t>Удельный вес численности детей с ограниченными возможностями здоровья и детей-инвалидов, обучающихся по программам общего образования с использованием дистанционных образовательных технологий, в общей численности детей с ограниченными возможностями здоровья и детей-инвалидов, которым не противопоказано обучение с использованием дистанционных образовательных технологий,</w:t>
            </w:r>
          </w:p>
        </w:tc>
        <w:tc>
          <w:tcPr>
            <w:tcW w:w="585" w:type="dxa"/>
          </w:tcPr>
          <w:p w:rsidR="001B1315" w:rsidRPr="008E48B0" w:rsidRDefault="001B1315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1B1315" w:rsidRPr="008E48B0" w:rsidRDefault="001B1315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415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1.10.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образования.</w:t>
            </w:r>
          </w:p>
        </w:tc>
        <w:tc>
          <w:tcPr>
            <w:tcW w:w="2315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Охват детей в возрасте от 0 до 3 лет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585" w:type="dxa"/>
            <w:vMerge w:val="restart"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  <w:r w:rsidRPr="008E48B0">
              <w:t>%</w:t>
            </w:r>
          </w:p>
        </w:tc>
        <w:tc>
          <w:tcPr>
            <w:tcW w:w="786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19,2</w:t>
            </w:r>
          </w:p>
        </w:tc>
        <w:tc>
          <w:tcPr>
            <w:tcW w:w="708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19,8</w:t>
            </w:r>
          </w:p>
        </w:tc>
        <w:tc>
          <w:tcPr>
            <w:tcW w:w="709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20, 0</w:t>
            </w:r>
          </w:p>
        </w:tc>
        <w:tc>
          <w:tcPr>
            <w:tcW w:w="851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20,6</w:t>
            </w:r>
          </w:p>
        </w:tc>
        <w:tc>
          <w:tcPr>
            <w:tcW w:w="850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20,8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1.11</w:t>
            </w:r>
            <w:r w:rsidRPr="008E48B0">
              <w:lastRenderedPageBreak/>
              <w:t>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Мероприятие:  </w:t>
            </w:r>
            <w:r w:rsidRPr="008E48B0">
              <w:lastRenderedPageBreak/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N 162-ОЗ "О ежемесячной денежной выплате отдельным категориям граждан, воспитывающих детей в возрасте от 1,5 до 7 лет".</w:t>
            </w:r>
          </w:p>
        </w:tc>
        <w:tc>
          <w:tcPr>
            <w:tcW w:w="2315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585" w:type="dxa"/>
            <w:vMerge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786" w:type="dxa"/>
            <w:vMerge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708" w:type="dxa"/>
            <w:vMerge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709" w:type="dxa"/>
            <w:vMerge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851" w:type="dxa"/>
            <w:vMerge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</w:p>
        </w:tc>
        <w:tc>
          <w:tcPr>
            <w:tcW w:w="850" w:type="dxa"/>
            <w:vMerge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2.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Подпрограмма «Другие вопросы в области образования».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развития, отдыха.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99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2.1.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Обеспечение деятельности  подведомственных учреждений.</w:t>
            </w:r>
          </w:p>
        </w:tc>
        <w:tc>
          <w:tcPr>
            <w:tcW w:w="2315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Создание организационных условий для предоставления  равных возможностей детям различных социальных категорий для получения качественного образования, </w:t>
            </w:r>
            <w:r w:rsidRPr="008E48B0">
              <w:lastRenderedPageBreak/>
              <w:t>развития, отдыха.</w:t>
            </w:r>
          </w:p>
        </w:tc>
        <w:tc>
          <w:tcPr>
            <w:tcW w:w="585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%</w:t>
            </w:r>
          </w:p>
        </w:tc>
        <w:tc>
          <w:tcPr>
            <w:tcW w:w="786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99</w:t>
            </w:r>
          </w:p>
        </w:tc>
        <w:tc>
          <w:tcPr>
            <w:tcW w:w="708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  <w:vMerge w:val="restart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2.2.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Обеспечение выполнения функций муниципальными органами.</w:t>
            </w:r>
          </w:p>
        </w:tc>
        <w:tc>
          <w:tcPr>
            <w:tcW w:w="2315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585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786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708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709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851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  <w:tc>
          <w:tcPr>
            <w:tcW w:w="850" w:type="dxa"/>
            <w:vMerge/>
          </w:tcPr>
          <w:p w:rsidR="00F7528D" w:rsidRPr="008E48B0" w:rsidRDefault="00F7528D" w:rsidP="0087113E">
            <w:pPr>
              <w:pStyle w:val="Table"/>
            </w:pP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3.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Подпрограмма  «Социальные гарантии в системе образования». 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Доля участников образовательного процесса, получивших социальную 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процентов от потребности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3.1.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 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Количество детей-сирот и детей, оставшихся без попечения родителей, которым в текущем году предоставлены жилые помещения по договорам найма специализированных жилых помещений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человек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19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18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18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18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18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3.2.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 Выплата единовременного пособия при всех формах устройства детей, лишенных родительского попечения, в семью. 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3.3.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Адресная социальная поддержка участников </w:t>
            </w:r>
            <w:r w:rsidRPr="008E48B0">
              <w:lastRenderedPageBreak/>
              <w:t>образовательного процесса.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Доля участников образовательного процесса, получивших социальную </w:t>
            </w:r>
            <w:r w:rsidRPr="008E48B0">
              <w:lastRenderedPageBreak/>
              <w:t>поддержку, в общей численности участников образовательного процесса, нуждающихся в социальной поддержке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процентов от пот</w:t>
            </w:r>
            <w:r w:rsidRPr="008E48B0">
              <w:lastRenderedPageBreak/>
              <w:t>ребности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3.4.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Социальная поддержка работников образовательных организаций и реализация мероприятий по привлечению молодых специалистов.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Удельный вес численности учителей в возрасте до 35 лет в общей численности учителей общеобразовательных организаций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20,6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21,6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22,1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22,5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22,7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3.5.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организаций. 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3.6.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Предоставление бесплатного проезда на городском, пригородном, в сельской местности на внутрирайонном транспорте детям-сиротам и детям, </w:t>
            </w:r>
            <w:r w:rsidRPr="008E48B0">
              <w:lastRenderedPageBreak/>
              <w:t>оставшимся без попечения родителей, обучающимся в общеобразовательных организациях 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</w:t>
            </w:r>
            <w:r w:rsidRPr="008E48B0">
              <w:lastRenderedPageBreak/>
              <w:t>родителей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3.7.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Обеспечение зачисления денежных средств для детей-сирот и детей, оставшихся без попечения родителей, на специальные накопительные банковские счета. 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Доля детей-сирот и детей, оставшихся без попечения родителей, охваченных мерами социальной поддержки, в общей численности детей-сирот и детей, оставшихся без попечения родителей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3.8.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>Мероприятие: Организация и осуществление деятельности по опеке и попечительству.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Создание организационных условий для предоставления  равных возможностей детям-сиротам, детям, оставшимся без попечения родителей успешной социализации детей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100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3.9.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Мероприятие: Социальная поддержка граждан при всех формах устройства детей, лишенных родительского попечения, в семью в соответствии с Законами Кемеровской области от 14 </w:t>
            </w:r>
            <w:r w:rsidRPr="008E48B0">
              <w:lastRenderedPageBreak/>
              <w:t>декабря 2010 года «О некоторых вопросах в сфере опеки и попечительства несовершеннолетних» и от 13 марта 2008 года "О предоставлении меры социальной поддержки гражданам, усыновившим (удочерившим) детей-сирот и детей, оставшихся без попечения родителей" (субвенции).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 xml:space="preserve">Доля детей, оставшихся без попечения родителей, в том числе переданных </w:t>
            </w:r>
            <w:r w:rsidR="00AA27B1" w:rsidRPr="008E48B0">
              <w:t>не родственникам</w:t>
            </w:r>
            <w:r w:rsidRPr="008E48B0">
              <w:t xml:space="preserve"> (в приёмные семьи, на усыновление (удочерение), под опеку (попечительство), охваченных другими формами семейного </w:t>
            </w:r>
            <w:r w:rsidRPr="008E48B0">
              <w:lastRenderedPageBreak/>
              <w:t>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  <w:r w:rsidRPr="008E48B0">
              <w:lastRenderedPageBreak/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  <w:rPr>
                <w:highlight w:val="red"/>
              </w:rPr>
            </w:pPr>
            <w:r w:rsidRPr="008E48B0">
              <w:t>95,2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95,9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96,0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96,1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97,2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lastRenderedPageBreak/>
              <w:t>4.</w:t>
            </w:r>
          </w:p>
        </w:tc>
        <w:tc>
          <w:tcPr>
            <w:tcW w:w="1812" w:type="dxa"/>
          </w:tcPr>
          <w:p w:rsidR="00F7528D" w:rsidRPr="008E48B0" w:rsidRDefault="00F7528D" w:rsidP="0087113E">
            <w:pPr>
              <w:pStyle w:val="Table"/>
            </w:pPr>
            <w:r w:rsidRPr="008E48B0">
              <w:t xml:space="preserve">Подпрограмма «Физическая культура и спорт». </w:t>
            </w:r>
          </w:p>
        </w:tc>
        <w:tc>
          <w:tcPr>
            <w:tcW w:w="2315" w:type="dxa"/>
          </w:tcPr>
          <w:p w:rsidR="00F7528D" w:rsidRPr="008E48B0" w:rsidRDefault="00F7528D" w:rsidP="00CA5B34">
            <w:pPr>
              <w:pStyle w:val="Table"/>
            </w:pPr>
            <w:r w:rsidRPr="008E48B0">
              <w:t>Удельный вес населения Крапивинского муниципального района,</w:t>
            </w:r>
            <w:r w:rsidR="00CA5B34">
              <w:t xml:space="preserve"> </w:t>
            </w:r>
            <w:r w:rsidRPr="008E48B0">
              <w:t xml:space="preserve">систематически занимающегося физкультурой и спортом   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30,5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36,2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37,1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38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39</w:t>
            </w:r>
          </w:p>
        </w:tc>
      </w:tr>
      <w:tr w:rsidR="00F7528D" w:rsidRPr="008E48B0" w:rsidTr="0087113E">
        <w:tblPrEx>
          <w:tblCellMar>
            <w:top w:w="0" w:type="dxa"/>
            <w:bottom w:w="0" w:type="dxa"/>
          </w:tblCellMar>
        </w:tblPrEx>
        <w:trPr>
          <w:trHeight w:val="20"/>
          <w:tblCellSpacing w:w="5" w:type="nil"/>
        </w:trPr>
        <w:tc>
          <w:tcPr>
            <w:tcW w:w="673" w:type="dxa"/>
          </w:tcPr>
          <w:p w:rsidR="00F7528D" w:rsidRPr="008E48B0" w:rsidRDefault="00F7528D" w:rsidP="0087113E">
            <w:pPr>
              <w:pStyle w:val="Table"/>
            </w:pPr>
            <w:r w:rsidRPr="008E48B0">
              <w:t>4.1.</w:t>
            </w:r>
          </w:p>
        </w:tc>
        <w:tc>
          <w:tcPr>
            <w:tcW w:w="1812" w:type="dxa"/>
          </w:tcPr>
          <w:p w:rsidR="00F7528D" w:rsidRPr="008E48B0" w:rsidRDefault="00F7528D" w:rsidP="00CA5B34">
            <w:pPr>
              <w:pStyle w:val="Table"/>
            </w:pPr>
            <w:r w:rsidRPr="008E48B0">
              <w:t>Мероприятие: Организация и проведение районных соревнований и участие в областных турнирах.</w:t>
            </w:r>
          </w:p>
        </w:tc>
        <w:tc>
          <w:tcPr>
            <w:tcW w:w="2315" w:type="dxa"/>
          </w:tcPr>
          <w:p w:rsidR="00F7528D" w:rsidRPr="008E48B0" w:rsidRDefault="00F7528D" w:rsidP="0087113E">
            <w:pPr>
              <w:pStyle w:val="Table"/>
            </w:pPr>
            <w:r w:rsidRPr="008E48B0">
              <w:t>Удельный вес населения Крапивинского муниципального района, систематически занимающегося физкультурой и спортом</w:t>
            </w:r>
          </w:p>
        </w:tc>
        <w:tc>
          <w:tcPr>
            <w:tcW w:w="585" w:type="dxa"/>
          </w:tcPr>
          <w:p w:rsidR="00F7528D" w:rsidRPr="008E48B0" w:rsidRDefault="00F7528D" w:rsidP="0087113E">
            <w:pPr>
              <w:pStyle w:val="Table"/>
            </w:pPr>
            <w:r w:rsidRPr="008E48B0">
              <w:t>%</w:t>
            </w:r>
          </w:p>
        </w:tc>
        <w:tc>
          <w:tcPr>
            <w:tcW w:w="786" w:type="dxa"/>
          </w:tcPr>
          <w:p w:rsidR="00F7528D" w:rsidRPr="008E48B0" w:rsidRDefault="00F7528D" w:rsidP="0087113E">
            <w:pPr>
              <w:pStyle w:val="Table"/>
            </w:pPr>
            <w:r w:rsidRPr="008E48B0">
              <w:t>30,5</w:t>
            </w:r>
          </w:p>
        </w:tc>
        <w:tc>
          <w:tcPr>
            <w:tcW w:w="708" w:type="dxa"/>
          </w:tcPr>
          <w:p w:rsidR="00F7528D" w:rsidRPr="008E48B0" w:rsidRDefault="00F7528D" w:rsidP="0087113E">
            <w:pPr>
              <w:pStyle w:val="Table"/>
            </w:pPr>
            <w:r w:rsidRPr="008E48B0">
              <w:t>36,2</w:t>
            </w:r>
          </w:p>
        </w:tc>
        <w:tc>
          <w:tcPr>
            <w:tcW w:w="709" w:type="dxa"/>
          </w:tcPr>
          <w:p w:rsidR="00F7528D" w:rsidRPr="008E48B0" w:rsidRDefault="00F7528D" w:rsidP="0087113E">
            <w:pPr>
              <w:pStyle w:val="Table"/>
            </w:pPr>
            <w:r w:rsidRPr="008E48B0">
              <w:t>37,1</w:t>
            </w:r>
          </w:p>
        </w:tc>
        <w:tc>
          <w:tcPr>
            <w:tcW w:w="851" w:type="dxa"/>
          </w:tcPr>
          <w:p w:rsidR="00F7528D" w:rsidRPr="008E48B0" w:rsidRDefault="00F7528D" w:rsidP="0087113E">
            <w:pPr>
              <w:pStyle w:val="Table"/>
            </w:pPr>
            <w:r w:rsidRPr="008E48B0">
              <w:t>38</w:t>
            </w:r>
          </w:p>
        </w:tc>
        <w:tc>
          <w:tcPr>
            <w:tcW w:w="850" w:type="dxa"/>
          </w:tcPr>
          <w:p w:rsidR="00F7528D" w:rsidRPr="008E48B0" w:rsidRDefault="00F7528D" w:rsidP="0087113E">
            <w:pPr>
              <w:pStyle w:val="Table"/>
            </w:pPr>
            <w:r w:rsidRPr="008E48B0">
              <w:t>39</w:t>
            </w:r>
          </w:p>
        </w:tc>
      </w:tr>
    </w:tbl>
    <w:p w:rsidR="00F7528D" w:rsidRPr="008E48B0" w:rsidRDefault="00CA5B34" w:rsidP="008E48B0">
      <w:pPr>
        <w:rPr>
          <w:rFonts w:cs="Arial"/>
        </w:rPr>
      </w:pPr>
      <w:r>
        <w:rPr>
          <w:rFonts w:cs="Arial"/>
        </w:rPr>
        <w:t>»</w:t>
      </w:r>
    </w:p>
    <w:sectPr w:rsidR="00F7528D" w:rsidRPr="008E48B0" w:rsidSect="00AA27B1">
      <w:footerReference w:type="first" r:id="rId10"/>
      <w:pgSz w:w="11906" w:h="16838"/>
      <w:pgMar w:top="1134" w:right="850" w:bottom="1134" w:left="1701" w:header="709" w:footer="709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B0" w:rsidRDefault="008E48B0">
      <w:r>
        <w:separator/>
      </w:r>
    </w:p>
  </w:endnote>
  <w:endnote w:type="continuationSeparator" w:id="0">
    <w:p w:rsidR="008E48B0" w:rsidRDefault="008E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B0" w:rsidRDefault="008E48B0">
    <w:pPr>
      <w:pStyle w:val="ab"/>
      <w:jc w:val="center"/>
    </w:pPr>
  </w:p>
  <w:p w:rsidR="008E48B0" w:rsidRDefault="008E48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B0" w:rsidRDefault="008E48B0">
      <w:r>
        <w:separator/>
      </w:r>
    </w:p>
  </w:footnote>
  <w:footnote w:type="continuationSeparator" w:id="0">
    <w:p w:rsidR="008E48B0" w:rsidRDefault="008E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188"/>
    <w:multiLevelType w:val="hybridMultilevel"/>
    <w:tmpl w:val="293ADE22"/>
    <w:lvl w:ilvl="0" w:tplc="6C50D2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163B"/>
    <w:multiLevelType w:val="hybridMultilevel"/>
    <w:tmpl w:val="EFA668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FE1C7A"/>
    <w:multiLevelType w:val="hybridMultilevel"/>
    <w:tmpl w:val="56568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1DF228A"/>
    <w:multiLevelType w:val="hybridMultilevel"/>
    <w:tmpl w:val="9A7026A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82CB5"/>
    <w:multiLevelType w:val="hybridMultilevel"/>
    <w:tmpl w:val="BF281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5651553"/>
    <w:multiLevelType w:val="hybridMultilevel"/>
    <w:tmpl w:val="94A06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98129A"/>
    <w:multiLevelType w:val="hybridMultilevel"/>
    <w:tmpl w:val="C06EB7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CB5484"/>
    <w:multiLevelType w:val="hybridMultilevel"/>
    <w:tmpl w:val="AE08FDBA"/>
    <w:lvl w:ilvl="0" w:tplc="C224657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23"/>
    <w:rsid w:val="00016289"/>
    <w:rsid w:val="000219E4"/>
    <w:rsid w:val="000247A5"/>
    <w:rsid w:val="0005063B"/>
    <w:rsid w:val="00065BDC"/>
    <w:rsid w:val="000801DE"/>
    <w:rsid w:val="0008540A"/>
    <w:rsid w:val="000A4AAD"/>
    <w:rsid w:val="000A4AD0"/>
    <w:rsid w:val="000B5155"/>
    <w:rsid w:val="000C4862"/>
    <w:rsid w:val="000D269E"/>
    <w:rsid w:val="000E0D28"/>
    <w:rsid w:val="000F41FE"/>
    <w:rsid w:val="00161AC2"/>
    <w:rsid w:val="00194D72"/>
    <w:rsid w:val="00195723"/>
    <w:rsid w:val="001B1315"/>
    <w:rsid w:val="001D6EE2"/>
    <w:rsid w:val="001D74CE"/>
    <w:rsid w:val="00202417"/>
    <w:rsid w:val="00203149"/>
    <w:rsid w:val="002104B0"/>
    <w:rsid w:val="00214583"/>
    <w:rsid w:val="00220DFC"/>
    <w:rsid w:val="00221234"/>
    <w:rsid w:val="002461B4"/>
    <w:rsid w:val="00270109"/>
    <w:rsid w:val="00275F34"/>
    <w:rsid w:val="0028126D"/>
    <w:rsid w:val="00282287"/>
    <w:rsid w:val="00291340"/>
    <w:rsid w:val="002A2800"/>
    <w:rsid w:val="002A6CC3"/>
    <w:rsid w:val="002C0907"/>
    <w:rsid w:val="002C3156"/>
    <w:rsid w:val="002E2E7D"/>
    <w:rsid w:val="00306422"/>
    <w:rsid w:val="00306CFB"/>
    <w:rsid w:val="003533DD"/>
    <w:rsid w:val="00360867"/>
    <w:rsid w:val="00377555"/>
    <w:rsid w:val="00380729"/>
    <w:rsid w:val="00380ABF"/>
    <w:rsid w:val="00391213"/>
    <w:rsid w:val="00394FE9"/>
    <w:rsid w:val="003A3A9D"/>
    <w:rsid w:val="003D75D0"/>
    <w:rsid w:val="00400762"/>
    <w:rsid w:val="00402109"/>
    <w:rsid w:val="004032C8"/>
    <w:rsid w:val="0041628A"/>
    <w:rsid w:val="004222E0"/>
    <w:rsid w:val="00432B60"/>
    <w:rsid w:val="004350B0"/>
    <w:rsid w:val="00460DC1"/>
    <w:rsid w:val="00465319"/>
    <w:rsid w:val="0048443B"/>
    <w:rsid w:val="00495097"/>
    <w:rsid w:val="004A2BF5"/>
    <w:rsid w:val="004B0B84"/>
    <w:rsid w:val="004B61C1"/>
    <w:rsid w:val="004B7646"/>
    <w:rsid w:val="004E1514"/>
    <w:rsid w:val="004E2292"/>
    <w:rsid w:val="004E23F0"/>
    <w:rsid w:val="004F1CF2"/>
    <w:rsid w:val="004F7669"/>
    <w:rsid w:val="00500681"/>
    <w:rsid w:val="00506A6A"/>
    <w:rsid w:val="0051313A"/>
    <w:rsid w:val="00522EDC"/>
    <w:rsid w:val="005231E0"/>
    <w:rsid w:val="0053166B"/>
    <w:rsid w:val="00533B3A"/>
    <w:rsid w:val="005360BF"/>
    <w:rsid w:val="005426C9"/>
    <w:rsid w:val="005561DC"/>
    <w:rsid w:val="00556F0E"/>
    <w:rsid w:val="00557567"/>
    <w:rsid w:val="00574255"/>
    <w:rsid w:val="005B1629"/>
    <w:rsid w:val="005E0346"/>
    <w:rsid w:val="00603659"/>
    <w:rsid w:val="006120D9"/>
    <w:rsid w:val="00614763"/>
    <w:rsid w:val="00615D43"/>
    <w:rsid w:val="0061632F"/>
    <w:rsid w:val="006214A2"/>
    <w:rsid w:val="006265A6"/>
    <w:rsid w:val="00626B00"/>
    <w:rsid w:val="0066338B"/>
    <w:rsid w:val="006738A1"/>
    <w:rsid w:val="00674EE5"/>
    <w:rsid w:val="0068363F"/>
    <w:rsid w:val="00687C34"/>
    <w:rsid w:val="00691E4F"/>
    <w:rsid w:val="00692501"/>
    <w:rsid w:val="006A79A8"/>
    <w:rsid w:val="006B1E8D"/>
    <w:rsid w:val="006C2E0E"/>
    <w:rsid w:val="006D6A41"/>
    <w:rsid w:val="00702269"/>
    <w:rsid w:val="0071242B"/>
    <w:rsid w:val="007223CD"/>
    <w:rsid w:val="00725953"/>
    <w:rsid w:val="00733AC5"/>
    <w:rsid w:val="007514DE"/>
    <w:rsid w:val="00753E6A"/>
    <w:rsid w:val="00763DA3"/>
    <w:rsid w:val="00796097"/>
    <w:rsid w:val="007B1A09"/>
    <w:rsid w:val="007B738D"/>
    <w:rsid w:val="007F7290"/>
    <w:rsid w:val="00805C31"/>
    <w:rsid w:val="008077F8"/>
    <w:rsid w:val="0082646F"/>
    <w:rsid w:val="00830DEB"/>
    <w:rsid w:val="00834E05"/>
    <w:rsid w:val="008458D9"/>
    <w:rsid w:val="00854101"/>
    <w:rsid w:val="008604A2"/>
    <w:rsid w:val="00862016"/>
    <w:rsid w:val="00867B5C"/>
    <w:rsid w:val="0087086B"/>
    <w:rsid w:val="0087113E"/>
    <w:rsid w:val="00892416"/>
    <w:rsid w:val="008A2C19"/>
    <w:rsid w:val="008B6865"/>
    <w:rsid w:val="008C2094"/>
    <w:rsid w:val="008E48B0"/>
    <w:rsid w:val="008E673B"/>
    <w:rsid w:val="008F1D1A"/>
    <w:rsid w:val="00936DD4"/>
    <w:rsid w:val="00962DB7"/>
    <w:rsid w:val="00963DFA"/>
    <w:rsid w:val="0097294F"/>
    <w:rsid w:val="009B1360"/>
    <w:rsid w:val="009B1CC5"/>
    <w:rsid w:val="009B68DE"/>
    <w:rsid w:val="009D1BEA"/>
    <w:rsid w:val="009F0DBE"/>
    <w:rsid w:val="009F2588"/>
    <w:rsid w:val="00A033CC"/>
    <w:rsid w:val="00A03D24"/>
    <w:rsid w:val="00A05E50"/>
    <w:rsid w:val="00A225CF"/>
    <w:rsid w:val="00A2726B"/>
    <w:rsid w:val="00A305D9"/>
    <w:rsid w:val="00A361E5"/>
    <w:rsid w:val="00A36853"/>
    <w:rsid w:val="00A3724F"/>
    <w:rsid w:val="00A535FD"/>
    <w:rsid w:val="00A87F89"/>
    <w:rsid w:val="00A9058B"/>
    <w:rsid w:val="00A96319"/>
    <w:rsid w:val="00A96701"/>
    <w:rsid w:val="00AA27B1"/>
    <w:rsid w:val="00AA6BED"/>
    <w:rsid w:val="00AB0113"/>
    <w:rsid w:val="00AB0664"/>
    <w:rsid w:val="00AB14E7"/>
    <w:rsid w:val="00AB54EE"/>
    <w:rsid w:val="00AB7243"/>
    <w:rsid w:val="00AD4E8B"/>
    <w:rsid w:val="00AE30EF"/>
    <w:rsid w:val="00AE3193"/>
    <w:rsid w:val="00B267E5"/>
    <w:rsid w:val="00B341CD"/>
    <w:rsid w:val="00B36BDB"/>
    <w:rsid w:val="00B36CAC"/>
    <w:rsid w:val="00B50AC2"/>
    <w:rsid w:val="00B57296"/>
    <w:rsid w:val="00B628DF"/>
    <w:rsid w:val="00B630D2"/>
    <w:rsid w:val="00B81EB9"/>
    <w:rsid w:val="00B84084"/>
    <w:rsid w:val="00B84953"/>
    <w:rsid w:val="00B85615"/>
    <w:rsid w:val="00B8733C"/>
    <w:rsid w:val="00B96FF3"/>
    <w:rsid w:val="00BA2D21"/>
    <w:rsid w:val="00BA3A9B"/>
    <w:rsid w:val="00BB2920"/>
    <w:rsid w:val="00BB51CB"/>
    <w:rsid w:val="00BB6E0E"/>
    <w:rsid w:val="00BC3429"/>
    <w:rsid w:val="00BD7F0A"/>
    <w:rsid w:val="00BE44A0"/>
    <w:rsid w:val="00BF6AE8"/>
    <w:rsid w:val="00C03DA5"/>
    <w:rsid w:val="00C21831"/>
    <w:rsid w:val="00C22812"/>
    <w:rsid w:val="00C267B2"/>
    <w:rsid w:val="00C27F74"/>
    <w:rsid w:val="00C31DB7"/>
    <w:rsid w:val="00C33B7A"/>
    <w:rsid w:val="00C4307C"/>
    <w:rsid w:val="00C55C95"/>
    <w:rsid w:val="00C661C7"/>
    <w:rsid w:val="00C717A1"/>
    <w:rsid w:val="00C80917"/>
    <w:rsid w:val="00C95D07"/>
    <w:rsid w:val="00CA5B34"/>
    <w:rsid w:val="00CA640C"/>
    <w:rsid w:val="00CB51D6"/>
    <w:rsid w:val="00CC7BD2"/>
    <w:rsid w:val="00CE1CE5"/>
    <w:rsid w:val="00CE42C7"/>
    <w:rsid w:val="00D02088"/>
    <w:rsid w:val="00D035FE"/>
    <w:rsid w:val="00D13BA9"/>
    <w:rsid w:val="00D2320C"/>
    <w:rsid w:val="00D70554"/>
    <w:rsid w:val="00D84CCF"/>
    <w:rsid w:val="00D9192D"/>
    <w:rsid w:val="00DB0322"/>
    <w:rsid w:val="00DB0C24"/>
    <w:rsid w:val="00E17E17"/>
    <w:rsid w:val="00E210D4"/>
    <w:rsid w:val="00E31B98"/>
    <w:rsid w:val="00E50F77"/>
    <w:rsid w:val="00E74594"/>
    <w:rsid w:val="00EA1989"/>
    <w:rsid w:val="00EA2FF4"/>
    <w:rsid w:val="00EA6126"/>
    <w:rsid w:val="00EB39B9"/>
    <w:rsid w:val="00EC5FB7"/>
    <w:rsid w:val="00ED712E"/>
    <w:rsid w:val="00EF6881"/>
    <w:rsid w:val="00F046F8"/>
    <w:rsid w:val="00F21227"/>
    <w:rsid w:val="00F224D5"/>
    <w:rsid w:val="00F25551"/>
    <w:rsid w:val="00F4170C"/>
    <w:rsid w:val="00F53480"/>
    <w:rsid w:val="00F56C7A"/>
    <w:rsid w:val="00F67337"/>
    <w:rsid w:val="00F70A47"/>
    <w:rsid w:val="00F725D4"/>
    <w:rsid w:val="00F7528D"/>
    <w:rsid w:val="00F802BC"/>
    <w:rsid w:val="00F944EA"/>
    <w:rsid w:val="00FA01B7"/>
    <w:rsid w:val="00FB27D0"/>
    <w:rsid w:val="00FE1F33"/>
    <w:rsid w:val="00FE59B3"/>
    <w:rsid w:val="00FE5ADF"/>
    <w:rsid w:val="00FE5C7A"/>
    <w:rsid w:val="00FE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E48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E48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48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48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48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semiHidden/>
    <w:rsid w:val="008E48B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48B0"/>
  </w:style>
  <w:style w:type="character" w:styleId="a3">
    <w:name w:val="Hyperlink"/>
    <w:basedOn w:val="a0"/>
    <w:rsid w:val="008E48B0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F25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F2588"/>
  </w:style>
  <w:style w:type="paragraph" w:styleId="ae">
    <w:name w:val="header"/>
    <w:basedOn w:val="a"/>
    <w:link w:val="af"/>
    <w:uiPriority w:val="99"/>
    <w:rsid w:val="009F2588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customStyle="1" w:styleId="Table">
    <w:name w:val="Table!Таблица"/>
    <w:rsid w:val="008E48B0"/>
    <w:rPr>
      <w:rFonts w:ascii="Arial" w:hAnsi="Arial" w:cs="Arial"/>
      <w:bCs/>
      <w:kern w:val="28"/>
      <w:sz w:val="24"/>
      <w:szCs w:val="32"/>
    </w:rPr>
  </w:style>
  <w:style w:type="paragraph" w:customStyle="1" w:styleId="ListParagraph">
    <w:name w:val="List Paragraph"/>
    <w:basedOn w:val="a"/>
    <w:rsid w:val="000B5155"/>
    <w:pPr>
      <w:ind w:left="720"/>
      <w:contextualSpacing/>
    </w:pPr>
    <w:rPr>
      <w:rFonts w:cs="Arial"/>
    </w:rPr>
  </w:style>
  <w:style w:type="paragraph" w:customStyle="1" w:styleId="af2">
    <w:name w:val="Прижатый влево"/>
    <w:basedOn w:val="a"/>
    <w:next w:val="a"/>
    <w:rsid w:val="00F7528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c">
    <w:name w:val="Нижний колонтитул Знак"/>
    <w:link w:val="ab"/>
    <w:uiPriority w:val="99"/>
    <w:rsid w:val="004F1CF2"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rsid w:val="004F1CF2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8E48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E48B0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8E48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E48B0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8E48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48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48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E48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E48B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E48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48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48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48B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CAC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zh-CN"/>
    </w:rPr>
  </w:style>
  <w:style w:type="character" w:default="1" w:styleId="a0">
    <w:name w:val="Default Paragraph Font"/>
    <w:semiHidden/>
    <w:rsid w:val="008E48B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E48B0"/>
  </w:style>
  <w:style w:type="character" w:styleId="a3">
    <w:name w:val="Hyperlink"/>
    <w:basedOn w:val="a0"/>
    <w:rsid w:val="008E48B0"/>
    <w:rPr>
      <w:color w:val="0000FF"/>
      <w:u w:val="none"/>
    </w:rPr>
  </w:style>
  <w:style w:type="character" w:customStyle="1" w:styleId="HTML">
    <w:name w:val="Стандартный HTML Знак"/>
    <w:link w:val="HTML0"/>
    <w:locked/>
    <w:rsid w:val="00195723"/>
    <w:rPr>
      <w:rFonts w:ascii="Courier New" w:hAnsi="Courier New" w:cs="Courier New"/>
      <w:lang w:val="en-US" w:eastAsia="en-US" w:bidi="ar-SA"/>
    </w:rPr>
  </w:style>
  <w:style w:type="paragraph" w:styleId="HTML0">
    <w:name w:val="HTML Preformatted"/>
    <w:basedOn w:val="a"/>
    <w:link w:val="HTML"/>
    <w:rsid w:val="0019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6" w:lineRule="atLeast"/>
    </w:pPr>
    <w:rPr>
      <w:rFonts w:ascii="Courier New" w:hAnsi="Courier New" w:cs="Courier New"/>
      <w:sz w:val="20"/>
      <w:szCs w:val="20"/>
      <w:lang w:val="en-US" w:eastAsia="en-US"/>
    </w:rPr>
  </w:style>
  <w:style w:type="paragraph" w:styleId="a4">
    <w:name w:val="Normal (Web)"/>
    <w:basedOn w:val="a"/>
    <w:rsid w:val="00195723"/>
    <w:pPr>
      <w:spacing w:before="100" w:beforeAutospacing="1" w:after="100" w:afterAutospacing="1"/>
    </w:pPr>
  </w:style>
  <w:style w:type="character" w:customStyle="1" w:styleId="a5">
    <w:name w:val="Название Знак"/>
    <w:link w:val="a6"/>
    <w:locked/>
    <w:rsid w:val="00195723"/>
    <w:rPr>
      <w:rFonts w:ascii="Verdana" w:hAnsi="Verdana"/>
      <w:b/>
      <w:sz w:val="28"/>
      <w:lang w:val="en-US" w:eastAsia="en-US" w:bidi="ar-SA"/>
    </w:rPr>
  </w:style>
  <w:style w:type="paragraph" w:styleId="a6">
    <w:name w:val="Title"/>
    <w:basedOn w:val="a"/>
    <w:link w:val="a5"/>
    <w:qFormat/>
    <w:rsid w:val="00195723"/>
    <w:pPr>
      <w:jc w:val="center"/>
    </w:pPr>
    <w:rPr>
      <w:rFonts w:ascii="Verdana" w:hAnsi="Verdana"/>
      <w:b/>
      <w:szCs w:val="20"/>
      <w:lang w:val="en-US" w:eastAsia="en-US"/>
    </w:rPr>
  </w:style>
  <w:style w:type="character" w:customStyle="1" w:styleId="a7">
    <w:name w:val="Основной текст с отступом Знак"/>
    <w:link w:val="a8"/>
    <w:locked/>
    <w:rsid w:val="00195723"/>
    <w:rPr>
      <w:rFonts w:ascii="Verdana" w:hAnsi="Verdana"/>
      <w:sz w:val="24"/>
      <w:szCs w:val="24"/>
      <w:lang w:val="en-US" w:eastAsia="en-US" w:bidi="ar-SA"/>
    </w:rPr>
  </w:style>
  <w:style w:type="paragraph" w:styleId="a8">
    <w:name w:val="Body Text Indent"/>
    <w:basedOn w:val="a"/>
    <w:link w:val="a7"/>
    <w:rsid w:val="00195723"/>
    <w:pPr>
      <w:spacing w:after="120"/>
      <w:ind w:left="283"/>
    </w:pPr>
    <w:rPr>
      <w:rFonts w:ascii="Verdana" w:hAnsi="Verdana"/>
      <w:lang w:val="en-US" w:eastAsia="en-US"/>
    </w:rPr>
  </w:style>
  <w:style w:type="paragraph" w:styleId="21">
    <w:name w:val="Body Text Indent 2"/>
    <w:basedOn w:val="a"/>
    <w:rsid w:val="00195723"/>
    <w:pPr>
      <w:spacing w:after="120" w:line="480" w:lineRule="auto"/>
      <w:ind w:left="283"/>
    </w:pPr>
  </w:style>
  <w:style w:type="character" w:customStyle="1" w:styleId="a9">
    <w:name w:val="Текст Знак"/>
    <w:link w:val="aa"/>
    <w:locked/>
    <w:rsid w:val="00195723"/>
    <w:rPr>
      <w:rFonts w:ascii="Courier New" w:hAnsi="Courier New" w:cs="Courier New"/>
      <w:lang w:val="en-US" w:eastAsia="en-US" w:bidi="ar-SA"/>
    </w:rPr>
  </w:style>
  <w:style w:type="paragraph" w:styleId="aa">
    <w:name w:val="Plain Text"/>
    <w:basedOn w:val="a"/>
    <w:link w:val="a9"/>
    <w:rsid w:val="00195723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nformat">
    <w:name w:val="ConsPlusNonformat"/>
    <w:rsid w:val="001957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957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19572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F258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F2588"/>
  </w:style>
  <w:style w:type="paragraph" w:styleId="ae">
    <w:name w:val="header"/>
    <w:basedOn w:val="a"/>
    <w:link w:val="af"/>
    <w:uiPriority w:val="99"/>
    <w:rsid w:val="009F2588"/>
    <w:pPr>
      <w:tabs>
        <w:tab w:val="center" w:pos="4677"/>
        <w:tab w:val="right" w:pos="9355"/>
      </w:tabs>
    </w:pPr>
  </w:style>
  <w:style w:type="table" w:styleId="af0">
    <w:name w:val="Table Grid"/>
    <w:basedOn w:val="a1"/>
    <w:rsid w:val="00435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40076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B36CAC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"/>
    <w:semiHidden/>
    <w:rsid w:val="00B36CAC"/>
    <w:rPr>
      <w:rFonts w:ascii="Calibri" w:hAnsi="Calibri"/>
      <w:b/>
      <w:bCs/>
      <w:i/>
      <w:iCs/>
      <w:sz w:val="26"/>
      <w:szCs w:val="26"/>
      <w:lang w:eastAsia="zh-CN"/>
    </w:rPr>
  </w:style>
  <w:style w:type="paragraph" w:customStyle="1" w:styleId="Iauiue">
    <w:name w:val="Iau?iue"/>
    <w:rsid w:val="00B36CAC"/>
  </w:style>
  <w:style w:type="paragraph" w:customStyle="1" w:styleId="Table">
    <w:name w:val="Table!Таблица"/>
    <w:rsid w:val="008E48B0"/>
    <w:rPr>
      <w:rFonts w:ascii="Arial" w:hAnsi="Arial" w:cs="Arial"/>
      <w:bCs/>
      <w:kern w:val="28"/>
      <w:sz w:val="24"/>
      <w:szCs w:val="32"/>
    </w:rPr>
  </w:style>
  <w:style w:type="paragraph" w:customStyle="1" w:styleId="ListParagraph">
    <w:name w:val="List Paragraph"/>
    <w:basedOn w:val="a"/>
    <w:rsid w:val="000B5155"/>
    <w:pPr>
      <w:ind w:left="720"/>
      <w:contextualSpacing/>
    </w:pPr>
    <w:rPr>
      <w:rFonts w:cs="Arial"/>
    </w:rPr>
  </w:style>
  <w:style w:type="paragraph" w:customStyle="1" w:styleId="af2">
    <w:name w:val="Прижатый влево"/>
    <w:basedOn w:val="a"/>
    <w:next w:val="a"/>
    <w:rsid w:val="00F7528D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c">
    <w:name w:val="Нижний колонтитул Знак"/>
    <w:link w:val="ab"/>
    <w:uiPriority w:val="99"/>
    <w:rsid w:val="004F1CF2"/>
    <w:rPr>
      <w:sz w:val="28"/>
      <w:szCs w:val="28"/>
    </w:rPr>
  </w:style>
  <w:style w:type="character" w:customStyle="1" w:styleId="af">
    <w:name w:val="Верхний колонтитул Знак"/>
    <w:link w:val="ae"/>
    <w:uiPriority w:val="99"/>
    <w:rsid w:val="004F1CF2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8E48B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E48B0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basedOn w:val="a0"/>
    <w:rsid w:val="008E48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E48B0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basedOn w:val="a0"/>
    <w:link w:val="af3"/>
    <w:rsid w:val="008E48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48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E48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rsid w:val="008E48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BE231-1213-4DD1-B368-170F2521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31</TotalTime>
  <Pages>18</Pages>
  <Words>3230</Words>
  <Characters>18416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008</cp:lastModifiedBy>
  <cp:revision>1</cp:revision>
  <cp:lastPrinted>2015-12-30T06:29:00Z</cp:lastPrinted>
  <dcterms:created xsi:type="dcterms:W3CDTF">2016-01-19T03:54:00Z</dcterms:created>
  <dcterms:modified xsi:type="dcterms:W3CDTF">2016-01-19T04:34:00Z</dcterms:modified>
</cp:coreProperties>
</file>