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Pr="0090400D" w:rsidRDefault="00810630" w:rsidP="009040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0400D">
        <w:rPr>
          <w:rFonts w:ascii="Times New Roman" w:hAnsi="Times New Roman" w:cs="Times New Roman"/>
          <w:sz w:val="24"/>
          <w:szCs w:val="28"/>
        </w:rPr>
        <w:t>Приложение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округа 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от </w:t>
      </w:r>
      <w:r w:rsidR="00382DA5">
        <w:rPr>
          <w:rFonts w:ascii="Times New Roman" w:hAnsi="Times New Roman" w:cs="Times New Roman"/>
          <w:sz w:val="24"/>
          <w:szCs w:val="28"/>
        </w:rPr>
        <w:t>05.04.2021</w:t>
      </w:r>
      <w:r w:rsidR="00560386" w:rsidRPr="0090400D">
        <w:rPr>
          <w:rFonts w:ascii="Times New Roman" w:hAnsi="Times New Roman" w:cs="Times New Roman"/>
          <w:sz w:val="24"/>
          <w:szCs w:val="28"/>
        </w:rPr>
        <w:t xml:space="preserve"> </w:t>
      </w:r>
      <w:r w:rsidRPr="0090400D">
        <w:rPr>
          <w:rFonts w:ascii="Times New Roman" w:hAnsi="Times New Roman" w:cs="Times New Roman"/>
          <w:sz w:val="24"/>
          <w:szCs w:val="28"/>
        </w:rPr>
        <w:t xml:space="preserve">№ </w:t>
      </w:r>
      <w:r w:rsidR="00382DA5">
        <w:rPr>
          <w:rFonts w:ascii="Times New Roman" w:hAnsi="Times New Roman" w:cs="Times New Roman"/>
          <w:sz w:val="24"/>
          <w:szCs w:val="28"/>
        </w:rPr>
        <w:t>237</w:t>
      </w:r>
    </w:p>
    <w:p w:rsidR="00810630" w:rsidRDefault="00810630" w:rsidP="0090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10630" w:rsidRPr="00810630" w:rsidRDefault="00810630" w:rsidP="00810630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30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отдела Крапивинского муниципального </w:t>
      </w:r>
      <w:r w:rsidR="0090400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0400D">
        <w:rPr>
          <w:rFonts w:ascii="Times New Roman" w:hAnsi="Times New Roman" w:cs="Times New Roman"/>
          <w:b/>
          <w:sz w:val="28"/>
          <w:szCs w:val="28"/>
        </w:rPr>
        <w:t>20</w:t>
      </w:r>
      <w:r w:rsidRPr="008106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1A63" w:rsidRPr="00771A63" w:rsidRDefault="00771A63" w:rsidP="00771A63">
      <w:pPr>
        <w:pStyle w:val="ConsNonformat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отдела Крапивинского муниципального округа (далее по тексту – КСО) в 2020 году.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771A63" w:rsidRPr="00771A63" w:rsidRDefault="00771A63" w:rsidP="00771A63">
      <w:pPr>
        <w:pStyle w:val="ConsNonformat"/>
        <w:numPr>
          <w:ilvl w:val="0"/>
          <w:numId w:val="7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контрольно-счетного отдела Крапивинского муниципального округа в 2020 году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КСО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области, Уставом Крапивинского муниципального округа Кемеровской области-Кузбасса, Положением о контрольно-счетном отделе Крапивинского муниципального округа, утвержденным решением Совета народных депутатов Крапивинского муниципального округа от 26.12.2019 №15 (в ред. решения от 25.12.2020 </w:t>
      </w:r>
      <w:hyperlink r:id="rId8" w:history="1">
        <w:r w:rsidRPr="00771A63">
          <w:rPr>
            <w:rFonts w:ascii="Times New Roman" w:hAnsi="Times New Roman" w:cs="Times New Roman"/>
            <w:sz w:val="28"/>
            <w:szCs w:val="28"/>
          </w:rPr>
          <w:t>N 207</w:t>
        </w:r>
      </w:hyperlink>
      <w:r w:rsidRPr="00771A63">
        <w:rPr>
          <w:rFonts w:ascii="Times New Roman" w:hAnsi="Times New Roman" w:cs="Times New Roman"/>
          <w:sz w:val="28"/>
          <w:szCs w:val="28"/>
        </w:rPr>
        <w:t>).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Положением о КСО определено, что контрольно-счетный отдел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отчетном периоде КСО обеспечивалась реализация целей и задач, возложенных на него Положением о контрольно-счетном отделе Крапивинского муниципального округа. Проводимые мероприятия составляли единую систему контроля за формированием бюджета округа и исполнением местных бюджетов района и поселений; предотвращением финансовых нарушений при проведении экспертно-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 и их выявлением при проведении контрольных мероприятий.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План работы  на 2020 год был сформирован с учетом направлений деятельности  КСО, согласован с администрацией Крапивинского муниципального округа и Советом народных депутатов Крапивинского муниципального округа. </w:t>
      </w:r>
      <w:r w:rsidRPr="00771A63">
        <w:rPr>
          <w:rFonts w:ascii="Times New Roman" w:hAnsi="Times New Roman" w:cs="Times New Roman"/>
          <w:snapToGrid w:val="0"/>
          <w:sz w:val="28"/>
          <w:szCs w:val="28"/>
        </w:rPr>
        <w:t>В связи с длительным отсутствием специалиста из плана работы КСО КМО были исключены мероприятия со сроком исполнения во втором и в четвертом квартале 2020года (пункты: 1.4. Анализ эффективности работы административной комиссии Крапивинского муниципального района за 2019 год; 1.5. Анализ эффективности работы комиссии по делам несовершеннолетних и защите их прав администрации Крапивинского муниципального района за 2018-2019 годы).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С учетом изменений план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771A63" w:rsidRPr="00771A63" w:rsidRDefault="00771A63" w:rsidP="00771A63">
      <w:pPr>
        <w:pStyle w:val="ConsNonformat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На стадии предварительного контроля осуществлялась экспертиза проекта бюджета Крапивинского муниципального округа  на 2021 год и плановый период 2022-2023годов. По итогам проведения экспертизы подготовлено 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РФ.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Проект решения был рекомендован Совету народных депутатов Крапивинского муниципального округа  к рассмотрению.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На стадии последующего контроля подготовлены заключения о результатах внешней проверки годового отчета Крапивинского муниципального района, годовых отчетов городских/сельских поселений за 2019 год.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Подготовлено 12 заключений, в которых проанализировано фактическое исполнение доходных и расходных статей бюджета муниципального образования и городских/сельских поселений по объему и структуре.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lastRenderedPageBreak/>
        <w:t xml:space="preserve">Все отчеты об исполнении бюджетов за 2019 год подготовлены в соответствии с требованиями Бюджетного Кодекса РФ и удовлетворяют требованиям полноты отражения средств бюджетов по доходам, расходам и источникам финансирования дефицита. 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Проведен</w:t>
      </w:r>
      <w:r w:rsidRPr="00771A63">
        <w:rPr>
          <w:rFonts w:ascii="Times New Roman" w:hAnsi="Times New Roman" w:cs="Times New Roman"/>
          <w:bCs/>
          <w:sz w:val="28"/>
          <w:szCs w:val="28"/>
        </w:rPr>
        <w:t xml:space="preserve"> Мониторинг исполнения бюджета Крапивинского муниципального округа за  первый, второй и третий квартал 2020 года,</w:t>
      </w:r>
      <w:r w:rsidRPr="00771A63">
        <w:rPr>
          <w:rFonts w:ascii="Times New Roman" w:hAnsi="Times New Roman" w:cs="Times New Roman"/>
          <w:sz w:val="28"/>
          <w:szCs w:val="28"/>
        </w:rPr>
        <w:t xml:space="preserve"> бюджет Крапивинского муниципального округа исполнен в соответствии с требованиями и нормами действующего  бюджетного  законодательства и нормативно-правовыми актами Крапивинского муниципального округа.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течение 2020 года в рамках контрольно-ревизионной деятельности проведены следующие проверки:</w:t>
      </w:r>
    </w:p>
    <w:p w:rsidR="00771A63" w:rsidRPr="00771A63" w:rsidRDefault="00771A63" w:rsidP="00771A63">
      <w:pPr>
        <w:pStyle w:val="ConsNonformat"/>
        <w:spacing w:before="120"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771A63">
        <w:rPr>
          <w:rFonts w:ascii="Times New Roman" w:hAnsi="Times New Roman" w:cs="Times New Roman"/>
          <w:sz w:val="28"/>
          <w:szCs w:val="28"/>
        </w:rPr>
        <w:t xml:space="preserve">МБУ «Автохозяйство Крапивинского муниципального района» </w:t>
      </w:r>
    </w:p>
    <w:p w:rsidR="00771A63" w:rsidRPr="00771A63" w:rsidRDefault="00771A63" w:rsidP="00771A63">
      <w:pPr>
        <w:pStyle w:val="ConsNonformat"/>
        <w:spacing w:before="120"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законности и результативности использования средств бюджета Крапивинского муниципального района, соблюдение установленного порядка управления и распоряжения имуществом, находящимся в собственности района, в МБУ «Автохозяйство Крапивинского муниципального района» (с элементами аудита в сфере закупок) за 2018- 2019 годы.</w:t>
      </w:r>
      <w:r w:rsidRPr="00771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A63" w:rsidRPr="00771A63" w:rsidRDefault="00771A63" w:rsidP="00771A63">
      <w:pPr>
        <w:tabs>
          <w:tab w:val="left" w:pos="1275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Выявлены нарушения порядка заполнения путевых листов, списания ГСМ, замена автошин производилась без подтверждения износа, контроль за соблюдением норм пробега не осуществлялся, списанные запасные части  к транспортным средствам не учитывались на забалансовых счетах, как лом черных и цветных металлов, в ведении  расчетов с поставщиками, составлении и хранении бухгалтерских документов, исполнения федерального закона от 05.04.2013 №44-ФЗ «О контрактной системе в сфере закупок товаров, работ, услуг для государственных и муниципальных нужд» (далее по тексту - 44-ФЗ) (при приемке результатов исполнения контрактов не проводилась экспертиза товаров, работ, услуг).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 итогам контрольного мероприятия КСО МБУ «Автохозяйство Крапивинского муниципального района» выдано  представление об устранении выявленных нарушений, а также предписание о взыскании неправомерно списанного ГСМ и необоснованного расхода бюджетных средств в сумме 52455 рублей, все средства восстановлены.</w:t>
      </w:r>
    </w:p>
    <w:p w:rsidR="00771A63" w:rsidRPr="00771A63" w:rsidRDefault="00771A63" w:rsidP="00771A63">
      <w:pPr>
        <w:pStyle w:val="ConsNonformat"/>
        <w:spacing w:before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 xml:space="preserve">Объект проверки – </w:t>
      </w:r>
      <w:r w:rsidRPr="00771A63">
        <w:rPr>
          <w:rFonts w:ascii="Times New Roman" w:hAnsi="Times New Roman" w:cs="Times New Roman"/>
          <w:sz w:val="28"/>
          <w:szCs w:val="28"/>
        </w:rPr>
        <w:t>МКУ «Управление по жизнеобеспечению и строительству Администрации Крапивинского муниципального округа»</w:t>
      </w:r>
      <w:r w:rsidRPr="00771A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1A63" w:rsidRPr="00771A63" w:rsidRDefault="00771A63" w:rsidP="00771A63">
      <w:pPr>
        <w:pStyle w:val="ConsNonforma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63" w:rsidRPr="00771A63" w:rsidRDefault="00771A63" w:rsidP="00771A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Проверка анализа предоставления субсидий на компенсацию выпадающих доходов организациям, предоставляющим населению коммунальные услуги по тарифам, не обеспечивающим возмещение издержек за 7 месяцев 2020 года в  МКУ «Управление по жизнеобеспечению и строительству Администрации Крапивинского муниципального округа»   </w:t>
      </w:r>
    </w:p>
    <w:p w:rsidR="00771A63" w:rsidRPr="00771A63" w:rsidRDefault="00771A63" w:rsidP="0066592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Выявлены следующие нарушения: </w:t>
      </w:r>
    </w:p>
    <w:p w:rsidR="00771A63" w:rsidRPr="00771A63" w:rsidRDefault="00771A63" w:rsidP="00771A63">
      <w:pPr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bCs/>
          <w:iCs/>
          <w:sz w:val="28"/>
          <w:szCs w:val="28"/>
        </w:rPr>
        <w:t>- порядок предоставления субсидий на возмещение затрат не соответствуют требованиям ст.78 БК РФ, общим требованиям к нормативным правовым актам, муниципальным правовым актам, регулирующим предоставление субсидий</w:t>
      </w:r>
      <w:r w:rsidRPr="00771A6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установленным Постановлением Правительства РФ от 06.09.2016 №887;</w:t>
      </w:r>
    </w:p>
    <w:p w:rsidR="00771A63" w:rsidRPr="00771A63" w:rsidRDefault="00771A63" w:rsidP="00771A63">
      <w:pPr>
        <w:pStyle w:val="a4"/>
        <w:tabs>
          <w:tab w:val="left" w:pos="12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в соглашениях и типовой форме соглашения (договора) о предоставлении субсидии на возмещение затрат организациям, предоставляющим населению коммунальные услуги по регулируемым тарифам, не обеспечивающим возмещение издержек, не предусмотрено согласие получателя субсидий на осуществление главным распорядителем бюджетных средств, предоставляющим субсидии, и органами государственного (муниципального) финансового контроля проверок соблюдения получателями субсидий, условий, целей и порядка их предоставления (нарушение п.5 ст.78 БК РФ);</w:t>
      </w:r>
    </w:p>
    <w:p w:rsidR="00771A63" w:rsidRPr="00771A63" w:rsidRDefault="00771A63" w:rsidP="00771A63">
      <w:pPr>
        <w:pStyle w:val="a4"/>
        <w:tabs>
          <w:tab w:val="left" w:pos="12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- в июне-июле 2020 года в расчетах размера субсидии по горячему водоснабжению завышен объём тепловой энергии, который взят по показаниям прибора учета, а не по нормативу (нарушение Постановления Правительства РФ от 06.05.2011 №354);   </w:t>
      </w:r>
    </w:p>
    <w:p w:rsidR="00771A63" w:rsidRPr="00771A63" w:rsidRDefault="00771A63" w:rsidP="00771A63">
      <w:pPr>
        <w:pStyle w:val="a4"/>
        <w:tabs>
          <w:tab w:val="left" w:pos="12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неправомерное расходование бюджетных средств в сумме 4123,7тыс. руб., в том числе 3574,7тыс. руб. - по горячему водоснабжению, 330,9тыс. руб.- по водоотведению, 182,9 тыс. руб.- по холодному водоснабжению, 35,2тыс. руб.- по отоплению.</w:t>
      </w:r>
    </w:p>
    <w:p w:rsidR="00771A63" w:rsidRPr="00771A63" w:rsidRDefault="00771A63" w:rsidP="00771A63">
      <w:pPr>
        <w:tabs>
          <w:tab w:val="left" w:pos="12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МКУ «Управление по жизнеобеспечению и строительству Администрации Крапивинского муниципального округа» выдано представление об устранении выявленных нарушений и недопущении их в дальнейшем, а также 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 xml:space="preserve">предписание о возмещении в бюджет неправомерно перечисленных субсидии в сумме 4123792,00 рубля 56коп. все средства восстановлены в полном объёме. </w:t>
      </w:r>
    </w:p>
    <w:p w:rsidR="00771A63" w:rsidRPr="00771A63" w:rsidRDefault="00771A63" w:rsidP="00665920">
      <w:pPr>
        <w:pStyle w:val="ConsNonformat"/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Объект проверки – Комитет по управлению муниципальным имуществом администрации Крапивинского муниципального округа.</w:t>
      </w:r>
    </w:p>
    <w:p w:rsidR="00771A63" w:rsidRPr="00771A63" w:rsidRDefault="00771A63" w:rsidP="00771A6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 Проверка финансово хозяйственной деятельности КУМИ, эффективности и соблюдения установленного порядка управления и распоряжения муниципальным имуществом, находящемся в собственности Крапивинского муниципального района за 2019 год. </w:t>
      </w:r>
    </w:p>
    <w:p w:rsidR="00771A63" w:rsidRPr="00771A63" w:rsidRDefault="00771A63" w:rsidP="006659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771A63" w:rsidRPr="00771A63" w:rsidRDefault="00771A63" w:rsidP="007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бухгалтерский учет не позволяет получить полную и достоверную информацию;</w:t>
      </w:r>
    </w:p>
    <w:p w:rsidR="00771A63" w:rsidRPr="00771A63" w:rsidRDefault="00771A63" w:rsidP="007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Cs w:val="28"/>
        </w:rPr>
        <w:t>-</w:t>
      </w:r>
      <w:r w:rsidRPr="00771A63">
        <w:rPr>
          <w:rFonts w:ascii="Times New Roman" w:hAnsi="Times New Roman" w:cs="Times New Roman"/>
          <w:sz w:val="28"/>
          <w:szCs w:val="28"/>
        </w:rPr>
        <w:t xml:space="preserve"> в рабочем плане счетов отсутствует часть счетов, на которых осуществляется проведение операций,</w:t>
      </w:r>
    </w:p>
    <w:p w:rsidR="00771A63" w:rsidRPr="00771A63" w:rsidRDefault="00771A63" w:rsidP="0077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инвентаризация имущества и финансовых обязательств в 2019 году не проводилась;</w:t>
      </w:r>
    </w:p>
    <w:p w:rsidR="00771A63" w:rsidRPr="00771A63" w:rsidRDefault="00771A63" w:rsidP="00771A63">
      <w:pPr>
        <w:pStyle w:val="10"/>
        <w:jc w:val="both"/>
      </w:pPr>
      <w:r w:rsidRPr="00771A63">
        <w:t xml:space="preserve">-  </w:t>
      </w:r>
      <w:r w:rsidRPr="00771A63">
        <w:rPr>
          <w:szCs w:val="28"/>
        </w:rPr>
        <w:t>нарушения федерального закона от 05.04.2013 №44ФЗ  (не направлено требование об уплате пени, за несвоевременное исполнение поставщиком обязательств по контракту)</w:t>
      </w:r>
      <w:r w:rsidRPr="00771A63">
        <w:t>;</w:t>
      </w:r>
    </w:p>
    <w:p w:rsidR="00771A63" w:rsidRPr="00771A63" w:rsidRDefault="00771A63" w:rsidP="00771A63">
      <w:pPr>
        <w:pStyle w:val="10"/>
        <w:jc w:val="both"/>
      </w:pPr>
      <w:r w:rsidRPr="00771A63">
        <w:t>- реестр муниципального имущества не везде содержит сведения о муниципальном недвижимом имуществе (например: о кадастровых номерах, площадь, протяженность, дата ввода в эксплуатацию, сведения о кадастровой стоимости объекта и т.д.);</w:t>
      </w:r>
    </w:p>
    <w:p w:rsidR="00771A63" w:rsidRPr="00771A63" w:rsidRDefault="00771A63" w:rsidP="00771A63">
      <w:pPr>
        <w:pStyle w:val="10"/>
        <w:jc w:val="both"/>
      </w:pPr>
      <w:r w:rsidRPr="00771A63">
        <w:t>- не возмещался транспортный налог ООО «Бытовик», который арендовал автомобиль КО-440-5 мусоровоз с боковой загрузкой со 2 квартала 2018 года;</w:t>
      </w:r>
    </w:p>
    <w:p w:rsidR="00771A63" w:rsidRPr="00771A63" w:rsidRDefault="00771A63" w:rsidP="00771A63">
      <w:pPr>
        <w:pStyle w:val="10"/>
        <w:jc w:val="both"/>
      </w:pPr>
      <w:r w:rsidRPr="00771A63">
        <w:t>- недостаточно осуществляется работа по контролю за своевременным внесением платы за наем жилых помещений, предоставленных по договорам социального найма, по возмещению расходов по оплате транспортного налога, по начислению и погашению задолженности по аренде имущества и аренде земли;</w:t>
      </w:r>
    </w:p>
    <w:p w:rsidR="00771A63" w:rsidRPr="00771A63" w:rsidRDefault="00771A63" w:rsidP="00771A63">
      <w:pPr>
        <w:pStyle w:val="10"/>
        <w:jc w:val="both"/>
        <w:rPr>
          <w:szCs w:val="28"/>
        </w:rPr>
      </w:pPr>
      <w:r w:rsidRPr="00771A63">
        <w:t>-  излишне выплачена материальная помощь в сумме 312 руб. 68 коп. и единовременная выплата при предоставлении ежегодно оплачиваемого отпуска в сумме 2031 руб. 46 коп.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КСО КУМИ выдано представление об устранении выявленных нарушений, а также предписание о взыскании неправомерно выплаченных бюджетных средств в сумме 2344 руб. 14 коп. и возмещении в доход местного 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 xml:space="preserve">бюджета транспортного налога в сумме 27,7 тыс. руб.. В настоящее время неправомерно выплаченные бюджетные средства в сумме 2344 руб. 14 коп. взысканы. </w:t>
      </w:r>
    </w:p>
    <w:p w:rsidR="00771A63" w:rsidRPr="00771A63" w:rsidRDefault="00771A63" w:rsidP="00771A63">
      <w:pPr>
        <w:pStyle w:val="a4"/>
        <w:widowControl w:val="0"/>
        <w:spacing w:before="240" w:after="24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Методологическая работа </w:t>
      </w:r>
    </w:p>
    <w:p w:rsidR="00771A63" w:rsidRPr="00771A63" w:rsidRDefault="00771A63" w:rsidP="00771A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С целью практического использования при анализе и формировании документов, отвечающих действующему законодательству, в 2020 году КСО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:rsidR="00771A63" w:rsidRPr="00771A63" w:rsidRDefault="00771A63" w:rsidP="00771A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Для организации методологического обеспечения своей деятельности КСО использовались материалы сайта Счетной палаты Российской Федерации, Союза муниципальных контрольно-счетных органов Российской Федерации. </w:t>
      </w:r>
    </w:p>
    <w:p w:rsidR="00771A63" w:rsidRPr="00771A63" w:rsidRDefault="00771A63" w:rsidP="00771A63">
      <w:pPr>
        <w:pStyle w:val="a4"/>
        <w:widowControl w:val="0"/>
        <w:numPr>
          <w:ilvl w:val="0"/>
          <w:numId w:val="8"/>
        </w:num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A6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деятельность контрольно-счетного отдела Крапивинского муниципального округа</w:t>
      </w:r>
    </w:p>
    <w:p w:rsidR="00771A63" w:rsidRPr="00771A63" w:rsidRDefault="00771A63" w:rsidP="00771A63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гласности в соответствии с требованиями Федерального закона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размещается информация о деятельности контрольно-счетного отдела Крапивинского муниципального округа.  </w:t>
      </w:r>
    </w:p>
    <w:p w:rsidR="00771A63" w:rsidRPr="00771A63" w:rsidRDefault="00771A63" w:rsidP="00771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Регулярно в течение 2020 года принимали участие:</w:t>
      </w:r>
    </w:p>
    <w:p w:rsidR="00771A63" w:rsidRPr="00771A63" w:rsidRDefault="00771A63" w:rsidP="00771A6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в заседаниях Совета народных депутатов Крапивинского муниципального округа;</w:t>
      </w:r>
    </w:p>
    <w:p w:rsidR="00771A63" w:rsidRPr="00771A63" w:rsidRDefault="00771A63" w:rsidP="00771A6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:rsidR="00771A63" w:rsidRPr="00771A63" w:rsidRDefault="00771A63" w:rsidP="00771A63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КСО подготовлен Отчет о деятельности за 2019 год, который рассмотрен на сессии Совета народных депутатов Крапивинского муниципального округа в феврале 2020 года.</w:t>
      </w:r>
    </w:p>
    <w:p w:rsidR="00771A63" w:rsidRPr="00771A63" w:rsidRDefault="00771A63" w:rsidP="00665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контрольно-счетном отделе проведена работа по формированию Плана деятельности контрольно-счетного отдела на 2021 год с учетом предложений главы </w:t>
      </w:r>
      <w:r w:rsidRPr="00771A63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округа, Совета народных депутатов Крапивинского муниципального округа.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Контрольные мероприятия КСО осуществлялись с целью контроля за целевым, эффективном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№44-ФЗ.</w:t>
      </w:r>
    </w:p>
    <w:p w:rsidR="00771A63" w:rsidRPr="00771A63" w:rsidRDefault="00771A63" w:rsidP="00771A6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недостатков, не устраненные нарушения поставлены на контроль.</w:t>
      </w:r>
    </w:p>
    <w:p w:rsidR="00771A63" w:rsidRPr="00771A63" w:rsidRDefault="00771A63" w:rsidP="00771A63">
      <w:pPr>
        <w:pStyle w:val="ConsNonformat"/>
        <w:spacing w:before="240" w:after="24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>5. Кадровое обеспечение деятельности КСО</w:t>
      </w:r>
    </w:p>
    <w:p w:rsidR="00771A63" w:rsidRPr="00771A63" w:rsidRDefault="00771A63" w:rsidP="00771A63">
      <w:pPr>
        <w:pStyle w:val="Con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Крапивинского муниципального района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  штатная численность КСО утверждена в количестве 2 штатных единиц. Фактическая численность  в 2020 году составила 1 человек - начальник КСО.</w:t>
      </w:r>
    </w:p>
    <w:p w:rsidR="00771A63" w:rsidRPr="00771A63" w:rsidRDefault="00771A63" w:rsidP="00771A63">
      <w:pPr>
        <w:pStyle w:val="ConsNonformat"/>
        <w:spacing w:before="240" w:after="240"/>
        <w:ind w:firstLine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3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деятельности  КСО на 2021год  </w:t>
      </w:r>
    </w:p>
    <w:p w:rsidR="00771A63" w:rsidRPr="00771A63" w:rsidRDefault="00771A63" w:rsidP="00771A63">
      <w:pPr>
        <w:pStyle w:val="ConsNonforma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КСО в 2021 году является осуществление комплекса контрольных и экспертно-аналитических мероприятий, обеспечивающих реализацию задач и функций, возложенных на КСО.</w:t>
      </w:r>
    </w:p>
    <w:p w:rsidR="00771A63" w:rsidRPr="00771A63" w:rsidRDefault="00771A63" w:rsidP="00771A63">
      <w:pPr>
        <w:pStyle w:val="ConsNonforma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771A63" w:rsidRPr="00771A63" w:rsidRDefault="00771A63" w:rsidP="00771A63">
      <w:pPr>
        <w:pStyle w:val="ConsNonforma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71A63">
        <w:rPr>
          <w:rFonts w:ascii="Times New Roman" w:hAnsi="Times New Roman" w:cs="Times New Roman"/>
          <w:sz w:val="28"/>
          <w:szCs w:val="28"/>
        </w:rPr>
        <w:t>В соответствии с задачами, поставленными бюджетным законодательством особое внимание в 2021 году будет направлено на проведение комплекса проверок по муниципальному имуществу, по отдельным муниципальным целевым программам, по соблюдению бюджетного законодательства.</w:t>
      </w:r>
    </w:p>
    <w:p w:rsidR="00771A63" w:rsidRPr="00810630" w:rsidRDefault="00771A63" w:rsidP="008106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1A63" w:rsidRPr="00810630" w:rsidSect="00560386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17" w:rsidRDefault="001D0717" w:rsidP="005578D1">
      <w:pPr>
        <w:spacing w:after="0" w:line="240" w:lineRule="auto"/>
      </w:pPr>
      <w:r>
        <w:separator/>
      </w:r>
    </w:p>
  </w:endnote>
  <w:endnote w:type="continuationSeparator" w:id="0">
    <w:p w:rsidR="001D0717" w:rsidRDefault="001D0717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17" w:rsidRDefault="001D0717" w:rsidP="005578D1">
      <w:pPr>
        <w:spacing w:after="0" w:line="240" w:lineRule="auto"/>
      </w:pPr>
      <w:r>
        <w:separator/>
      </w:r>
    </w:p>
  </w:footnote>
  <w:footnote w:type="continuationSeparator" w:id="0">
    <w:p w:rsidR="001D0717" w:rsidRDefault="001D0717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EC579C" w:rsidRDefault="00D137FE">
        <w:pPr>
          <w:pStyle w:val="a7"/>
          <w:jc w:val="center"/>
        </w:pPr>
        <w:r>
          <w:fldChar w:fldCharType="begin"/>
        </w:r>
        <w:r w:rsidR="00EC579C">
          <w:instrText>PAGE   \* MERGEFORMAT</w:instrText>
        </w:r>
        <w:r>
          <w:fldChar w:fldCharType="separate"/>
        </w:r>
        <w:r w:rsidR="00D43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79C" w:rsidRDefault="00EC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7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001048"/>
    <w:rsid w:val="00024E7C"/>
    <w:rsid w:val="00047BF4"/>
    <w:rsid w:val="00055AF9"/>
    <w:rsid w:val="00075C7D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0717"/>
    <w:rsid w:val="001D6119"/>
    <w:rsid w:val="00236C09"/>
    <w:rsid w:val="00246422"/>
    <w:rsid w:val="00254C19"/>
    <w:rsid w:val="00260A1B"/>
    <w:rsid w:val="002736C5"/>
    <w:rsid w:val="0027661F"/>
    <w:rsid w:val="00292D86"/>
    <w:rsid w:val="002C38C8"/>
    <w:rsid w:val="002D4CF7"/>
    <w:rsid w:val="00301947"/>
    <w:rsid w:val="0031313E"/>
    <w:rsid w:val="00322411"/>
    <w:rsid w:val="00346FB4"/>
    <w:rsid w:val="00382DA5"/>
    <w:rsid w:val="0039214E"/>
    <w:rsid w:val="004148BF"/>
    <w:rsid w:val="00420941"/>
    <w:rsid w:val="00421D67"/>
    <w:rsid w:val="004229CF"/>
    <w:rsid w:val="004301FD"/>
    <w:rsid w:val="00481BC2"/>
    <w:rsid w:val="00484D07"/>
    <w:rsid w:val="00490AE0"/>
    <w:rsid w:val="004C2B1D"/>
    <w:rsid w:val="004E2547"/>
    <w:rsid w:val="004E6EFD"/>
    <w:rsid w:val="005243B5"/>
    <w:rsid w:val="00541059"/>
    <w:rsid w:val="005578D1"/>
    <w:rsid w:val="00560386"/>
    <w:rsid w:val="00580DFD"/>
    <w:rsid w:val="005C7DB4"/>
    <w:rsid w:val="0061263F"/>
    <w:rsid w:val="00665920"/>
    <w:rsid w:val="006916D8"/>
    <w:rsid w:val="006E6D35"/>
    <w:rsid w:val="006F6660"/>
    <w:rsid w:val="00753353"/>
    <w:rsid w:val="00771A63"/>
    <w:rsid w:val="007E0E43"/>
    <w:rsid w:val="007F57C1"/>
    <w:rsid w:val="00810630"/>
    <w:rsid w:val="00815CD7"/>
    <w:rsid w:val="00817C96"/>
    <w:rsid w:val="0082790D"/>
    <w:rsid w:val="00866F20"/>
    <w:rsid w:val="00872582"/>
    <w:rsid w:val="00874C83"/>
    <w:rsid w:val="0088589E"/>
    <w:rsid w:val="008A6ED1"/>
    <w:rsid w:val="008C193E"/>
    <w:rsid w:val="008C593F"/>
    <w:rsid w:val="008D1645"/>
    <w:rsid w:val="008E21B2"/>
    <w:rsid w:val="008E4C24"/>
    <w:rsid w:val="0090400D"/>
    <w:rsid w:val="009B74BC"/>
    <w:rsid w:val="009D7BF8"/>
    <w:rsid w:val="00A12443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66CCB"/>
    <w:rsid w:val="00B95944"/>
    <w:rsid w:val="00B979AB"/>
    <w:rsid w:val="00BB7E9F"/>
    <w:rsid w:val="00BC732D"/>
    <w:rsid w:val="00C00C25"/>
    <w:rsid w:val="00C05759"/>
    <w:rsid w:val="00C653B3"/>
    <w:rsid w:val="00CC56CA"/>
    <w:rsid w:val="00CE2462"/>
    <w:rsid w:val="00D137FE"/>
    <w:rsid w:val="00D2289F"/>
    <w:rsid w:val="00D43C13"/>
    <w:rsid w:val="00D5542E"/>
    <w:rsid w:val="00D62EF8"/>
    <w:rsid w:val="00DA148E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758E7"/>
    <w:rsid w:val="00F82C67"/>
    <w:rsid w:val="00F86DAC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EBA6-3F85-4EBC-9DEB-398A11C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AA8E2C06D10BB2CAFFC7433640D7C992C8F1466FD075290AC79D70112Z9H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F8515-9730-4E34-A0B5-FFAF381F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5</cp:revision>
  <cp:lastPrinted>2021-04-02T05:16:00Z</cp:lastPrinted>
  <dcterms:created xsi:type="dcterms:W3CDTF">2021-04-02T06:04:00Z</dcterms:created>
  <dcterms:modified xsi:type="dcterms:W3CDTF">2021-04-06T04:06:00Z</dcterms:modified>
</cp:coreProperties>
</file>