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ADE8" w14:textId="49FEE701" w:rsidR="00AA09B8" w:rsidRPr="00EF4A94" w:rsidRDefault="00EF4A94">
      <w:pPr>
        <w:jc w:val="right"/>
        <w:rPr>
          <w:sz w:val="28"/>
          <w:szCs w:val="28"/>
        </w:rPr>
      </w:pPr>
      <w:bookmarkStart w:id="0" w:name="_GoBack"/>
      <w:bookmarkEnd w:id="0"/>
      <w:r w:rsidRPr="00EF4A94">
        <w:rPr>
          <w:sz w:val="28"/>
          <w:szCs w:val="28"/>
        </w:rPr>
        <w:t>Приложение 1</w:t>
      </w:r>
    </w:p>
    <w:p w14:paraId="30B8ADE9" w14:textId="77777777" w:rsidR="00AA09B8" w:rsidRPr="00EF4A94" w:rsidRDefault="00EF4A94">
      <w:pPr>
        <w:ind w:firstLine="567"/>
        <w:jc w:val="right"/>
        <w:rPr>
          <w:sz w:val="28"/>
          <w:szCs w:val="28"/>
        </w:rPr>
      </w:pPr>
      <w:r w:rsidRPr="00EF4A94">
        <w:rPr>
          <w:sz w:val="28"/>
          <w:szCs w:val="28"/>
        </w:rPr>
        <w:t>к решению Совета народных депутатов</w:t>
      </w:r>
    </w:p>
    <w:p w14:paraId="30B8ADEA" w14:textId="77777777" w:rsidR="00AA09B8" w:rsidRPr="00EF4A94" w:rsidRDefault="00EF4A94">
      <w:pPr>
        <w:ind w:firstLine="567"/>
        <w:jc w:val="right"/>
        <w:rPr>
          <w:sz w:val="28"/>
          <w:szCs w:val="28"/>
        </w:rPr>
      </w:pPr>
      <w:r w:rsidRPr="00EF4A94">
        <w:rPr>
          <w:sz w:val="28"/>
          <w:szCs w:val="28"/>
        </w:rPr>
        <w:t xml:space="preserve"> Крапивинского муниципального округа</w:t>
      </w:r>
    </w:p>
    <w:p w14:paraId="30B8ADEB" w14:textId="4A91A4E4" w:rsidR="00AA09B8" w:rsidRPr="00EF4A94" w:rsidRDefault="00EF4A94">
      <w:pPr>
        <w:ind w:firstLine="567"/>
        <w:jc w:val="right"/>
        <w:rPr>
          <w:sz w:val="28"/>
          <w:szCs w:val="28"/>
        </w:rPr>
      </w:pPr>
      <w:r w:rsidRPr="00EF4A94">
        <w:rPr>
          <w:sz w:val="28"/>
          <w:szCs w:val="28"/>
        </w:rPr>
        <w:t xml:space="preserve">от </w:t>
      </w:r>
      <w:r w:rsidR="0058713C">
        <w:rPr>
          <w:sz w:val="28"/>
          <w:szCs w:val="28"/>
        </w:rPr>
        <w:t xml:space="preserve">31.01.2022 </w:t>
      </w:r>
      <w:r w:rsidRPr="00EF4A94">
        <w:rPr>
          <w:sz w:val="28"/>
          <w:szCs w:val="28"/>
        </w:rPr>
        <w:t xml:space="preserve">№ </w:t>
      </w:r>
      <w:r w:rsidR="0058713C">
        <w:rPr>
          <w:sz w:val="28"/>
          <w:szCs w:val="28"/>
        </w:rPr>
        <w:t>308</w:t>
      </w:r>
    </w:p>
    <w:p w14:paraId="30B8ADEC" w14:textId="77777777" w:rsidR="00AA09B8" w:rsidRPr="00EF4A94" w:rsidRDefault="00AA09B8">
      <w:pPr>
        <w:ind w:firstLine="567"/>
        <w:jc w:val="right"/>
        <w:rPr>
          <w:sz w:val="28"/>
          <w:szCs w:val="28"/>
        </w:rPr>
      </w:pPr>
    </w:p>
    <w:p w14:paraId="3CF286F8" w14:textId="111E72E2" w:rsidR="00754AF9" w:rsidRPr="00EF4A94" w:rsidRDefault="00EF4A94" w:rsidP="00754AF9">
      <w:pPr>
        <w:pStyle w:val="af4"/>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30B8ADEF" w14:textId="77777777" w:rsidR="00AA09B8" w:rsidRDefault="00EF4A94" w:rsidP="00FB6C0C">
      <w:pPr>
        <w:pStyle w:val="af4"/>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86178A" w:rsidRPr="00FB6C0C" w14:paraId="0EF8BF90" w14:textId="77777777" w:rsidTr="00FB6C0C">
        <w:tc>
          <w:tcPr>
            <w:tcW w:w="7540" w:type="dxa"/>
            <w:tcBorders>
              <w:top w:val="single" w:sz="4" w:space="0" w:color="auto"/>
              <w:left w:val="single" w:sz="4" w:space="0" w:color="auto"/>
              <w:bottom w:val="single" w:sz="4" w:space="0" w:color="auto"/>
              <w:right w:val="single" w:sz="4" w:space="0" w:color="auto"/>
            </w:tcBorders>
            <w:vAlign w:val="center"/>
          </w:tcPr>
          <w:p w14:paraId="237E3E4A" w14:textId="77777777" w:rsidR="0086178A" w:rsidRPr="00FB6C0C" w:rsidRDefault="0086178A" w:rsidP="00FB6C0C">
            <w:pPr>
              <w:autoSpaceDE w:val="0"/>
              <w:autoSpaceDN w:val="0"/>
              <w:adjustRightInd w:val="0"/>
              <w:jc w:val="center"/>
              <w:rPr>
                <w:sz w:val="24"/>
                <w:szCs w:val="28"/>
              </w:rPr>
            </w:pPr>
            <w:r w:rsidRPr="00FB6C0C">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3D286CD5" w14:textId="77777777" w:rsidR="0086178A" w:rsidRPr="00FB6C0C" w:rsidRDefault="0086178A" w:rsidP="00002255">
            <w:pPr>
              <w:autoSpaceDE w:val="0"/>
              <w:autoSpaceDN w:val="0"/>
              <w:adjustRightInd w:val="0"/>
              <w:jc w:val="center"/>
              <w:rPr>
                <w:sz w:val="24"/>
                <w:szCs w:val="28"/>
              </w:rPr>
            </w:pPr>
            <w:r w:rsidRPr="00FB6C0C">
              <w:rPr>
                <w:sz w:val="24"/>
                <w:szCs w:val="28"/>
              </w:rPr>
              <w:t>Целевые значения</w:t>
            </w:r>
          </w:p>
          <w:p w14:paraId="52E3F9F3" w14:textId="77777777" w:rsidR="0086178A" w:rsidRPr="00FB6C0C" w:rsidRDefault="0086178A" w:rsidP="00002255">
            <w:pPr>
              <w:autoSpaceDE w:val="0"/>
              <w:autoSpaceDN w:val="0"/>
              <w:adjustRightInd w:val="0"/>
              <w:jc w:val="center"/>
              <w:rPr>
                <w:sz w:val="24"/>
                <w:szCs w:val="28"/>
              </w:rPr>
            </w:pPr>
            <w:r w:rsidRPr="00FB6C0C">
              <w:rPr>
                <w:sz w:val="24"/>
                <w:szCs w:val="28"/>
              </w:rPr>
              <w:t>(%)</w:t>
            </w:r>
          </w:p>
        </w:tc>
      </w:tr>
      <w:tr w:rsidR="0086178A" w:rsidRPr="00FB6C0C" w14:paraId="09053AB4" w14:textId="77777777" w:rsidTr="00002255">
        <w:tc>
          <w:tcPr>
            <w:tcW w:w="7540" w:type="dxa"/>
            <w:tcBorders>
              <w:top w:val="single" w:sz="4" w:space="0" w:color="auto"/>
              <w:left w:val="single" w:sz="4" w:space="0" w:color="auto"/>
              <w:bottom w:val="single" w:sz="4" w:space="0" w:color="auto"/>
              <w:right w:val="single" w:sz="4" w:space="0" w:color="auto"/>
            </w:tcBorders>
          </w:tcPr>
          <w:p w14:paraId="77D9BA72" w14:textId="77777777" w:rsidR="0086178A" w:rsidRPr="00FB6C0C" w:rsidRDefault="0086178A" w:rsidP="00002255">
            <w:pPr>
              <w:autoSpaceDE w:val="0"/>
              <w:autoSpaceDN w:val="0"/>
              <w:adjustRightInd w:val="0"/>
              <w:rPr>
                <w:sz w:val="24"/>
                <w:szCs w:val="28"/>
              </w:rPr>
            </w:pPr>
            <w:r w:rsidRPr="00FB6C0C">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6D29E06" w14:textId="2E996F94" w:rsidR="0086178A" w:rsidRPr="00FB6C0C" w:rsidRDefault="0086178A" w:rsidP="00FB6C0C">
            <w:pPr>
              <w:autoSpaceDE w:val="0"/>
              <w:autoSpaceDN w:val="0"/>
              <w:adjustRightInd w:val="0"/>
              <w:jc w:val="center"/>
              <w:rPr>
                <w:sz w:val="24"/>
                <w:szCs w:val="28"/>
              </w:rPr>
            </w:pPr>
            <w:r w:rsidRPr="00FB6C0C">
              <w:rPr>
                <w:sz w:val="24"/>
                <w:szCs w:val="28"/>
              </w:rPr>
              <w:t>90 - 95</w:t>
            </w:r>
          </w:p>
        </w:tc>
      </w:tr>
      <w:tr w:rsidR="0086178A" w:rsidRPr="00FB6C0C" w14:paraId="17A6C38E" w14:textId="77777777" w:rsidTr="00002255">
        <w:tc>
          <w:tcPr>
            <w:tcW w:w="7540" w:type="dxa"/>
            <w:tcBorders>
              <w:top w:val="single" w:sz="4" w:space="0" w:color="auto"/>
              <w:left w:val="single" w:sz="4" w:space="0" w:color="auto"/>
              <w:bottom w:val="single" w:sz="4" w:space="0" w:color="auto"/>
              <w:right w:val="single" w:sz="4" w:space="0" w:color="auto"/>
            </w:tcBorders>
          </w:tcPr>
          <w:p w14:paraId="28A9BBDF" w14:textId="77777777" w:rsidR="0086178A" w:rsidRPr="00FB6C0C" w:rsidRDefault="0086178A" w:rsidP="00002255">
            <w:pPr>
              <w:autoSpaceDE w:val="0"/>
              <w:autoSpaceDN w:val="0"/>
              <w:adjustRightInd w:val="0"/>
              <w:rPr>
                <w:sz w:val="24"/>
                <w:szCs w:val="28"/>
              </w:rPr>
            </w:pPr>
            <w:r w:rsidRPr="00FB6C0C">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1299217F"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73963C58" w14:textId="77777777" w:rsidTr="00002255">
        <w:tc>
          <w:tcPr>
            <w:tcW w:w="7540" w:type="dxa"/>
            <w:tcBorders>
              <w:top w:val="single" w:sz="4" w:space="0" w:color="auto"/>
              <w:left w:val="single" w:sz="4" w:space="0" w:color="auto"/>
              <w:bottom w:val="single" w:sz="4" w:space="0" w:color="auto"/>
              <w:right w:val="single" w:sz="4" w:space="0" w:color="auto"/>
            </w:tcBorders>
          </w:tcPr>
          <w:p w14:paraId="73A8DDD3" w14:textId="77777777" w:rsidR="0086178A" w:rsidRPr="00FB6C0C" w:rsidRDefault="0086178A" w:rsidP="00002255">
            <w:pPr>
              <w:autoSpaceDE w:val="0"/>
              <w:autoSpaceDN w:val="0"/>
              <w:adjustRightInd w:val="0"/>
              <w:rPr>
                <w:sz w:val="24"/>
                <w:szCs w:val="28"/>
              </w:rPr>
            </w:pPr>
            <w:r w:rsidRPr="00FB6C0C">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3052CD2E"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2BD34613" w14:textId="77777777" w:rsidTr="00002255">
        <w:tc>
          <w:tcPr>
            <w:tcW w:w="7540" w:type="dxa"/>
            <w:tcBorders>
              <w:top w:val="single" w:sz="4" w:space="0" w:color="auto"/>
              <w:left w:val="single" w:sz="4" w:space="0" w:color="auto"/>
              <w:bottom w:val="single" w:sz="4" w:space="0" w:color="auto"/>
              <w:right w:val="single" w:sz="4" w:space="0" w:color="auto"/>
            </w:tcBorders>
          </w:tcPr>
          <w:p w14:paraId="6595E59E" w14:textId="77777777" w:rsidR="0086178A" w:rsidRPr="00FB6C0C" w:rsidRDefault="0086178A" w:rsidP="00002255">
            <w:pPr>
              <w:autoSpaceDE w:val="0"/>
              <w:autoSpaceDN w:val="0"/>
              <w:adjustRightInd w:val="0"/>
              <w:rPr>
                <w:sz w:val="24"/>
                <w:szCs w:val="28"/>
              </w:rPr>
            </w:pPr>
            <w:r w:rsidRPr="00FB6C0C">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4296BCBC" w14:textId="77777777" w:rsidR="0086178A" w:rsidRPr="00FB6C0C" w:rsidRDefault="0086178A" w:rsidP="00FB6C0C">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4"/>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lastRenderedPageBreak/>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7A4ED754"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EF4A94" w:rsidRPr="00EF4A94" w:rsidSect="0058713C">
      <w:headerReference w:type="default" r:id="rId8"/>
      <w:pgSz w:w="11906" w:h="16838"/>
      <w:pgMar w:top="1134" w:right="1134" w:bottom="1134" w:left="1985"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3971" w14:textId="77777777" w:rsidR="00D53784" w:rsidRDefault="00D53784">
      <w:r>
        <w:separator/>
      </w:r>
    </w:p>
  </w:endnote>
  <w:endnote w:type="continuationSeparator" w:id="0">
    <w:p w14:paraId="4F96274F" w14:textId="77777777" w:rsidR="00D53784" w:rsidRDefault="00D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1A86" w14:textId="77777777" w:rsidR="00D53784" w:rsidRDefault="00D53784">
      <w:r>
        <w:separator/>
      </w:r>
    </w:p>
  </w:footnote>
  <w:footnote w:type="continuationSeparator" w:id="0">
    <w:p w14:paraId="3E5526A8" w14:textId="77777777" w:rsidR="00D53784" w:rsidRDefault="00D5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AE1F" w14:textId="77777777" w:rsidR="00AA09B8" w:rsidRDefault="00AA09B8">
    <w:pPr>
      <w:pStyle w:val="af7"/>
      <w:jc w:val="center"/>
    </w:pPr>
  </w:p>
  <w:p w14:paraId="30B8AE22" w14:textId="0DB465A9" w:rsidR="00AA09B8" w:rsidRDefault="00A0146E" w:rsidP="00A0146E">
    <w:pPr>
      <w:jc w:val="center"/>
    </w:pPr>
    <w:r>
      <w:fldChar w:fldCharType="begin"/>
    </w:r>
    <w:r>
      <w:instrText xml:space="preserve">PAGE </w:instrText>
    </w:r>
    <w:r>
      <w:fldChar w:fldCharType="separate"/>
    </w:r>
    <w:r w:rsidR="00D24318">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8"/>
    <w:rsid w:val="000215BC"/>
    <w:rsid w:val="0003460E"/>
    <w:rsid w:val="004001E8"/>
    <w:rsid w:val="0058713C"/>
    <w:rsid w:val="00734AD0"/>
    <w:rsid w:val="00754AF9"/>
    <w:rsid w:val="00793E77"/>
    <w:rsid w:val="008468B2"/>
    <w:rsid w:val="0086178A"/>
    <w:rsid w:val="00880863"/>
    <w:rsid w:val="00A0146E"/>
    <w:rsid w:val="00AA09B8"/>
    <w:rsid w:val="00C40152"/>
    <w:rsid w:val="00D022A2"/>
    <w:rsid w:val="00D24318"/>
    <w:rsid w:val="00D53784"/>
    <w:rsid w:val="00EF4A94"/>
    <w:rsid w:val="00F351BE"/>
    <w:rsid w:val="00FB2EB1"/>
    <w:rsid w:val="00FB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DA9"/>
  <w15:docId w15:val="{E1E5C9C7-5E00-4D45-B135-A286F2B8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style>
  <w:style w:type="paragraph" w:customStyle="1" w:styleId="aa">
    <w:name w:val="Знак Знак Знак Знак Знак"/>
    <w:basedOn w:val="a"/>
    <w:link w:val="ab"/>
    <w:pPr>
      <w:spacing w:after="160" w:line="240" w:lineRule="exact"/>
    </w:pPr>
    <w:rPr>
      <w:rFonts w:ascii="Verdana" w:hAnsi="Verdana"/>
    </w:rPr>
  </w:style>
  <w:style w:type="character" w:customStyle="1" w:styleId="ab">
    <w:name w:val="Знак Знак Знак Знак Знак"/>
    <w:basedOn w:val="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Без интервала1"/>
    <w:link w:val="14"/>
    <w:rPr>
      <w:rFonts w:ascii="Calibri" w:hAnsi="Calibri"/>
      <w:sz w:val="22"/>
    </w:rPr>
  </w:style>
  <w:style w:type="character" w:customStyle="1" w:styleId="14">
    <w:name w:val="Без интервала1"/>
    <w:link w:val="13"/>
    <w:rPr>
      <w:rFonts w:ascii="Calibri" w:hAnsi="Calibri"/>
      <w:sz w:val="22"/>
    </w:rPr>
  </w:style>
  <w:style w:type="paragraph" w:customStyle="1" w:styleId="15">
    <w:name w:val="Строгий1"/>
    <w:link w:val="ac"/>
    <w:rPr>
      <w:b/>
    </w:rPr>
  </w:style>
  <w:style w:type="character" w:styleId="ac">
    <w:name w:val="Strong"/>
    <w:link w:val="15"/>
    <w:rPr>
      <w:b/>
    </w:rPr>
  </w:style>
  <w:style w:type="character" w:customStyle="1" w:styleId="50">
    <w:name w:val="Заголовок 5 Знак"/>
    <w:basedOn w:val="1"/>
    <w:link w:val="5"/>
    <w:rPr>
      <w:b/>
      <w:sz w:val="28"/>
    </w:rPr>
  </w:style>
  <w:style w:type="paragraph" w:customStyle="1" w:styleId="ad">
    <w:name w:val="Текст сноски Знак"/>
    <w:basedOn w:val="16"/>
    <w:link w:val="ae"/>
  </w:style>
  <w:style w:type="character" w:customStyle="1" w:styleId="ae">
    <w:name w:val="Текст сноски Знак"/>
    <w:basedOn w:val="a0"/>
    <w:link w:val="ad"/>
  </w:style>
  <w:style w:type="paragraph" w:styleId="af">
    <w:name w:val="Body Text Indent"/>
    <w:basedOn w:val="a"/>
    <w:link w:val="af0"/>
    <w:pPr>
      <w:spacing w:after="120"/>
      <w:ind w:left="283"/>
    </w:pPr>
    <w:rPr>
      <w:sz w:val="28"/>
    </w:rPr>
  </w:style>
  <w:style w:type="character" w:customStyle="1" w:styleId="af0">
    <w:name w:val="Основной текст с отступом Знак"/>
    <w:basedOn w:val="1"/>
    <w:link w:val="af"/>
    <w:rPr>
      <w:color w:val="000000"/>
      <w:sz w:val="28"/>
    </w:rPr>
  </w:style>
  <w:style w:type="character" w:customStyle="1" w:styleId="11">
    <w:name w:val="Заголовок 1 Знак"/>
    <w:basedOn w:val="1"/>
    <w:link w:val="10"/>
    <w:rPr>
      <w:sz w:val="24"/>
    </w:rPr>
  </w:style>
  <w:style w:type="paragraph" w:customStyle="1" w:styleId="17">
    <w:name w:val="Основной текст1"/>
    <w:basedOn w:val="a"/>
    <w:link w:val="18"/>
    <w:pPr>
      <w:widowControl w:val="0"/>
      <w:jc w:val="both"/>
    </w:pPr>
    <w:rPr>
      <w:sz w:val="28"/>
    </w:rPr>
  </w:style>
  <w:style w:type="character" w:customStyle="1" w:styleId="18">
    <w:name w:val="Основной текст1"/>
    <w:basedOn w:val="1"/>
    <w:link w:val="17"/>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9">
    <w:name w:val="Гиперссылка1"/>
    <w:link w:val="af1"/>
    <w:rPr>
      <w:color w:val="0000FF"/>
      <w:u w:val="single"/>
    </w:rPr>
  </w:style>
  <w:style w:type="character" w:styleId="af1">
    <w:name w:val="Hyperlink"/>
    <w:link w:val="1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2">
    <w:name w:val="Block Text"/>
    <w:basedOn w:val="a"/>
    <w:link w:val="af3"/>
    <w:pPr>
      <w:spacing w:before="5" w:line="326" w:lineRule="exact"/>
      <w:ind w:left="77" w:right="10" w:firstLine="562"/>
      <w:jc w:val="both"/>
    </w:pPr>
    <w:rPr>
      <w:color w:val="FF0000"/>
      <w:sz w:val="28"/>
    </w:rPr>
  </w:style>
  <w:style w:type="character" w:customStyle="1" w:styleId="af3">
    <w:name w:val="Цитата Знак"/>
    <w:basedOn w:val="1"/>
    <w:link w:val="af2"/>
    <w:rPr>
      <w:color w:val="FF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ody Text"/>
    <w:basedOn w:val="a"/>
    <w:link w:val="af5"/>
    <w:rPr>
      <w:b/>
      <w:sz w:val="24"/>
    </w:rPr>
  </w:style>
  <w:style w:type="character" w:customStyle="1" w:styleId="af5">
    <w:name w:val="Основной текст Знак"/>
    <w:basedOn w:val="1"/>
    <w:link w:val="af4"/>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
    <w:link w:val="23"/>
    <w:rPr>
      <w:color w:val="000000"/>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1c">
    <w:name w:val="Номер страницы1"/>
    <w:basedOn w:val="16"/>
    <w:link w:val="af6"/>
  </w:style>
  <w:style w:type="character" w:styleId="af6">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af9">
    <w:name w:val="Гипертекстовая ссылка"/>
    <w:link w:val="afa"/>
    <w:rPr>
      <w:color w:val="008000"/>
    </w:rPr>
  </w:style>
  <w:style w:type="character" w:customStyle="1" w:styleId="afa">
    <w:name w:val="Гипертекстовая ссылка"/>
    <w:link w:val="af9"/>
    <w:rPr>
      <w:color w:val="008000"/>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d">
    <w:name w:val="Title"/>
    <w:basedOn w:val="a"/>
    <w:link w:val="afe"/>
    <w:uiPriority w:val="10"/>
    <w:qFormat/>
    <w:pPr>
      <w:jc w:val="center"/>
    </w:pPr>
    <w:rPr>
      <w:sz w:val="28"/>
    </w:rPr>
  </w:style>
  <w:style w:type="character" w:customStyle="1" w:styleId="afe">
    <w:name w:val="Название Знак"/>
    <w:basedOn w:val="1"/>
    <w:link w:val="afd"/>
    <w:rPr>
      <w:sz w:val="28"/>
    </w:rPr>
  </w:style>
  <w:style w:type="character" w:customStyle="1" w:styleId="40">
    <w:name w:val="Заголовок 4 Знак"/>
    <w:basedOn w:val="1"/>
    <w:link w:val="4"/>
    <w:rPr>
      <w:sz w:val="28"/>
    </w:rPr>
  </w:style>
  <w:style w:type="paragraph" w:customStyle="1" w:styleId="1d">
    <w:name w:val="Знак Знак1 Знак"/>
    <w:basedOn w:val="a"/>
    <w:link w:val="1e"/>
    <w:pPr>
      <w:widowControl w:val="0"/>
      <w:spacing w:after="160" w:line="240" w:lineRule="exact"/>
      <w:jc w:val="right"/>
    </w:pPr>
    <w:rPr>
      <w:b/>
    </w:rPr>
  </w:style>
  <w:style w:type="character" w:customStyle="1" w:styleId="1e">
    <w:name w:val="Знак Знак1 Знак"/>
    <w:basedOn w:val="1"/>
    <w:link w:val="1d"/>
    <w:rPr>
      <w:b/>
    </w:rPr>
  </w:style>
  <w:style w:type="character" w:customStyle="1" w:styleId="20">
    <w:name w:val="Заголовок 2 Знак"/>
    <w:basedOn w:val="1"/>
    <w:link w:val="2"/>
    <w:rPr>
      <w:b/>
      <w:sz w:val="32"/>
    </w:rPr>
  </w:style>
  <w:style w:type="paragraph" w:customStyle="1" w:styleId="16">
    <w:name w:val="Основной шрифт абзаца1"/>
  </w:style>
  <w:style w:type="paragraph" w:styleId="aff">
    <w:name w:val="List Paragraph"/>
    <w:basedOn w:val="a"/>
    <w:link w:val="aff0"/>
    <w:pPr>
      <w:spacing w:after="200" w:line="276" w:lineRule="auto"/>
      <w:ind w:left="720"/>
      <w:contextualSpacing/>
    </w:pPr>
    <w:rPr>
      <w:rFonts w:ascii="Calibri" w:hAnsi="Calibri"/>
      <w:b/>
      <w:sz w:val="22"/>
    </w:rPr>
  </w:style>
  <w:style w:type="character" w:customStyle="1" w:styleId="aff0">
    <w:name w:val="Абзац списка Знак"/>
    <w:basedOn w:val="1"/>
    <w:link w:val="aff"/>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E225-0529-445C-BB75-64AE5525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cp:lastModifiedBy>
  <cp:revision>5</cp:revision>
  <cp:lastPrinted>2022-01-29T05:26:00Z</cp:lastPrinted>
  <dcterms:created xsi:type="dcterms:W3CDTF">2022-01-29T05:25:00Z</dcterms:created>
  <dcterms:modified xsi:type="dcterms:W3CDTF">2022-02-03T06:26:00Z</dcterms:modified>
</cp:coreProperties>
</file>