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D5" w:rsidRPr="00A51E92" w:rsidRDefault="00EF72D5" w:rsidP="00332B53">
      <w:pPr>
        <w:pStyle w:val="ConsPlusNormal"/>
        <w:rPr>
          <w:rFonts w:ascii="Arial Narrow" w:hAnsi="Arial Narrow" w:cs="Arial Narrow"/>
          <w:sz w:val="28"/>
          <w:szCs w:val="28"/>
        </w:rPr>
      </w:pPr>
    </w:p>
    <w:tbl>
      <w:tblPr>
        <w:tblW w:w="5245" w:type="dxa"/>
        <w:tblInd w:w="-106" w:type="dxa"/>
        <w:tblLook w:val="00A0"/>
      </w:tblPr>
      <w:tblGrid>
        <w:gridCol w:w="5245"/>
      </w:tblGrid>
      <w:tr w:rsidR="00EF72D5" w:rsidRPr="00A51E92">
        <w:tc>
          <w:tcPr>
            <w:tcW w:w="5245" w:type="dxa"/>
          </w:tcPr>
          <w:p w:rsidR="00EF72D5" w:rsidRPr="0027463A" w:rsidRDefault="00EF72D5" w:rsidP="0027463A">
            <w:pPr>
              <w:pStyle w:val="ConsPlusNormal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27463A">
              <w:rPr>
                <w:rFonts w:ascii="Arial Narrow" w:hAnsi="Arial Narrow" w:cs="Arial Narrow"/>
                <w:sz w:val="28"/>
                <w:szCs w:val="28"/>
              </w:rPr>
              <w:t>УТВЕРЖДЕН</w:t>
            </w:r>
          </w:p>
          <w:p w:rsidR="00EF72D5" w:rsidRPr="0027463A" w:rsidRDefault="00EF72D5" w:rsidP="0027463A">
            <w:pPr>
              <w:pStyle w:val="ConsPlusNormal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27463A">
              <w:rPr>
                <w:rFonts w:ascii="Arial Narrow" w:hAnsi="Arial Narrow" w:cs="Arial Narrow"/>
                <w:sz w:val="28"/>
                <w:szCs w:val="28"/>
              </w:rPr>
              <w:t>решением Совета народных депутатов Крапивинского муниципального района</w:t>
            </w:r>
          </w:p>
          <w:p w:rsidR="00EF72D5" w:rsidRPr="0027463A" w:rsidRDefault="00EF72D5" w:rsidP="0027463A">
            <w:pPr>
              <w:pStyle w:val="ConsPlusNormal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27463A">
              <w:rPr>
                <w:rFonts w:ascii="Arial Narrow" w:hAnsi="Arial Narrow" w:cs="Arial Narrow"/>
                <w:sz w:val="28"/>
                <w:szCs w:val="28"/>
              </w:rPr>
              <w:t xml:space="preserve">от </w:t>
            </w:r>
            <w:r w:rsidRPr="0027463A">
              <w:rPr>
                <w:rFonts w:ascii="Arial Narrow" w:hAnsi="Arial Narrow" w:cs="Arial Narrow"/>
                <w:sz w:val="28"/>
                <w:szCs w:val="28"/>
                <w:u w:val="single"/>
              </w:rPr>
              <w:t xml:space="preserve">30.11.2015 г. </w:t>
            </w:r>
            <w:r w:rsidRPr="0027463A">
              <w:rPr>
                <w:rFonts w:ascii="Arial Narrow" w:hAnsi="Arial Narrow" w:cs="Arial Narrow"/>
                <w:sz w:val="28"/>
                <w:szCs w:val="28"/>
              </w:rPr>
              <w:t xml:space="preserve">   </w:t>
            </w:r>
            <w:r w:rsidRPr="0027463A">
              <w:rPr>
                <w:rFonts w:ascii="Arial Narrow" w:hAnsi="Arial Narrow" w:cs="Arial Narrow"/>
                <w:sz w:val="28"/>
                <w:szCs w:val="28"/>
                <w:u w:val="single"/>
              </w:rPr>
              <w:t>№311</w:t>
            </w:r>
          </w:p>
        </w:tc>
      </w:tr>
    </w:tbl>
    <w:p w:rsidR="00EF72D5" w:rsidRPr="00A51E92" w:rsidRDefault="00EF72D5" w:rsidP="00332B53">
      <w:pPr>
        <w:pStyle w:val="ConsPlusNormal"/>
        <w:rPr>
          <w:rFonts w:ascii="Arial Narrow" w:hAnsi="Arial Narrow" w:cs="Arial Narrow"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  <w:r w:rsidRPr="00A51E92">
        <w:rPr>
          <w:rFonts w:ascii="Arial Narrow" w:hAnsi="Arial Narrow" w:cs="Arial Narrow"/>
          <w:b/>
          <w:bCs/>
          <w:caps/>
          <w:sz w:val="28"/>
          <w:szCs w:val="28"/>
        </w:rPr>
        <w:t>Перечень услуг, которые являются необходимыми и обязательными для предоставления органами местного самоуправления Крапивинского муниципального района муниципальных услуг и предоставляются организациями, участвующими в предоставлении муниципальных услуг</w:t>
      </w: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80"/>
        </w:tabs>
        <w:adjustRightInd w:val="0"/>
        <w:ind w:left="0" w:firstLine="72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>Выдача справки о составе семьи.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80"/>
        </w:tabs>
        <w:adjustRightInd w:val="0"/>
        <w:ind w:left="0" w:firstLine="72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>Выдача характеристики с места работы, места жительства.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80"/>
        </w:tabs>
        <w:adjustRightInd w:val="0"/>
        <w:ind w:left="0" w:firstLine="72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>Выдача справки ЦТИ (БТИ) о наличии (отсутствии) жилья в собственности (на всех членов семьи).</w:t>
      </w:r>
    </w:p>
    <w:p w:rsidR="00EF72D5" w:rsidRPr="00A51E92" w:rsidRDefault="00EF72D5" w:rsidP="00820A4F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80"/>
        </w:tabs>
        <w:adjustRightInd w:val="0"/>
        <w:ind w:left="0" w:firstLine="72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>Выписка из лицевого счета на оплату жилого помещения и коммунальных услуг (финансовый лицевой счет) по месту жительства гражданина и членов его семьи.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80"/>
        </w:tabs>
        <w:adjustRightInd w:val="0"/>
        <w:ind w:left="0" w:firstLine="72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>Выдача справки жилищно-строительного кооператива о праве собственности на жилое помещение.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num" w:pos="798"/>
          <w:tab w:val="left" w:pos="900"/>
          <w:tab w:val="num" w:pos="1022"/>
        </w:tabs>
        <w:adjustRightInd w:val="0"/>
        <w:ind w:left="0" w:firstLine="72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Выдача справки, подтверждающей, что ранее право на приватизацию жилья не было использовано, выданная органом, осуществляющим приватизацию по прежнему месту жительства.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Выдача справки из ЦТИ (БТИ) с экспликацией помещений.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Проведение кадастровых работ в целях выдачи межевого плана, кадастрового паспорта, технического паспорта. 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>Выдача кадастрового паспорта земельного участка.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>Выдача кадастровой выписки земельного участка.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Выдача межевого плана земельного участка.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>Выдача схемы расположения земельного участка на кадастровом плане или кадастровой карте</w:t>
      </w:r>
      <w:r w:rsidRPr="00A51E92">
        <w:rPr>
          <w:rFonts w:ascii="Arial Narrow" w:hAnsi="Arial Narrow" w:cs="Times New Roman"/>
          <w:b/>
          <w:bCs/>
          <w:sz w:val="28"/>
          <w:szCs w:val="28"/>
          <w:lang w:eastAsia="en-US"/>
        </w:rPr>
        <w:t>,</w:t>
      </w: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согласование схемы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num" w:pos="798"/>
          <w:tab w:val="left" w:pos="980"/>
          <w:tab w:val="num" w:pos="108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>Выдача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num" w:pos="798"/>
          <w:tab w:val="left" w:pos="980"/>
          <w:tab w:val="num" w:pos="108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>Выдача акта приемки объекта капитального строительства (в случае осуществления строительства, реконструкции, капитального строительства на основе договора).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Выдача технического паспорта объекта недвижимости.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Выдача выписки из технического паспорта жилого помещения с поэтажным планом.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Выдача плана переводимого помещения с его техническим описанием.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Выдача поэтажного плана дома.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Выдача проекта переустройства и (или) перепланировки помещения.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Выдача проектной документации (с пояснительной запиской).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Выдача разрешения на отклонение от предельных параметров разрешенного строительства.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Выдача документа о согласии в письменной форме всех правообладателей объекта капитального строительства в случае реконструкции (перепланировки, переустройства) такого объекта.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Times New Roman"/>
          <w:sz w:val="28"/>
          <w:szCs w:val="28"/>
          <w:lang w:eastAsia="en-US"/>
        </w:rPr>
      </w:pPr>
      <w:r w:rsidRPr="00A51E92">
        <w:rPr>
          <w:rFonts w:ascii="Arial Narrow" w:hAnsi="Arial Narrow" w:cs="Times New Roman"/>
          <w:sz w:val="28"/>
          <w:szCs w:val="28"/>
          <w:lang w:eastAsia="en-US"/>
        </w:rPr>
        <w:t xml:space="preserve"> Выдача заключения о признании жилого помещения, которое является местом жительства гражданина, пригодным (непригодным) для проживания.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 xml:space="preserve"> Выдача проекта рекламной конструкции, выполненного в соответствии с требованиями технических регламентов.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 xml:space="preserve"> Выдача проекта планировки территории, проекта межевания территории.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Выдача документа о согласии в письменной форме собственника (лица, обладающего иным вещным правом) территории, здания, сооружения и иного объекта или земельного участка на размещение средств наружной рекламы.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Выдача копии свидетельства о допуске к видам работ по подготовке проектной документации, которые оказывают влияние на безопасность объектов капитального строительства организации, разработавшей проект средства наружной рекламы и информации или сертификат соответствия техническим регламентом.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 xml:space="preserve"> Выдача дизайн-проекта (чертежи и расчеты на прочность, и ветровую нагрузку) средства наружной рекламы и информации.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 xml:space="preserve"> Выдача фотографий или эскизов рекламного изображения.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Выдача фотомонтажа рекламного места с установленной на нем рекламной конструкцией.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Выдача технических условий на подключение к сетям инженерно-технического назначения.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Выдача свидетельства о праве на наследство.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Нотариальное удостоверение документов.</w:t>
      </w:r>
    </w:p>
    <w:p w:rsidR="00EF72D5" w:rsidRPr="00A51E92" w:rsidRDefault="00EF72D5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Выдача документа, удостоверяющего права (полномочия) представителя заявителя.</w:t>
      </w:r>
    </w:p>
    <w:p w:rsidR="00EF72D5" w:rsidRPr="00A51E92" w:rsidRDefault="00EF72D5" w:rsidP="00AE44AA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 xml:space="preserve"> Выдача справки о соответствии жилых помещений санитарным правилам и нормам.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ascii="Arial Narrow" w:eastAsia="SimSun" w:hAnsi="Arial Narrow" w:cs="Arial Narrow"/>
          <w:sz w:val="28"/>
          <w:szCs w:val="28"/>
          <w:lang w:eastAsia="zh-CN"/>
        </w:rPr>
      </w:pPr>
      <w:r w:rsidRPr="00A51E92">
        <w:rPr>
          <w:rFonts w:ascii="Arial Narrow" w:eastAsia="SimSun" w:hAnsi="Arial Narrow" w:cs="Arial Narrow"/>
          <w:sz w:val="28"/>
          <w:szCs w:val="28"/>
          <w:lang w:eastAsia="zh-CN"/>
        </w:rPr>
        <w:t xml:space="preserve"> Выдача документа, подтверждающего наличие у заявителя собственных и (или) заемных средств в размере части стоимости строительства (приобретения) жилья, не обеспеченной за счет социальной выплаты.</w:t>
      </w:r>
    </w:p>
    <w:p w:rsidR="00EF72D5" w:rsidRPr="00A51E92" w:rsidRDefault="00EF72D5" w:rsidP="00B61280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ascii="Arial Narrow" w:eastAsia="SimSun" w:hAnsi="Arial Narrow"/>
          <w:b/>
          <w:bCs/>
          <w:sz w:val="28"/>
          <w:szCs w:val="28"/>
          <w:lang w:eastAsia="zh-CN"/>
        </w:rPr>
      </w:pPr>
      <w:r w:rsidRPr="00A51E92">
        <w:rPr>
          <w:rFonts w:ascii="Arial Narrow" w:eastAsia="SimSun" w:hAnsi="Arial Narrow" w:cs="Arial Narrow"/>
          <w:sz w:val="28"/>
          <w:szCs w:val="28"/>
          <w:lang w:eastAsia="zh-CN"/>
        </w:rPr>
        <w:t xml:space="preserve">  Выдача сведений военных комиссариатов и воинских частей. 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ascii="Arial Narrow" w:eastAsia="SimSun" w:hAnsi="Arial Narrow" w:cs="Arial Narrow"/>
          <w:sz w:val="28"/>
          <w:szCs w:val="28"/>
          <w:lang w:eastAsia="zh-CN"/>
        </w:rPr>
      </w:pPr>
      <w:r w:rsidRPr="00A51E92">
        <w:rPr>
          <w:rFonts w:ascii="Arial Narrow" w:eastAsia="SimSun" w:hAnsi="Arial Narrow" w:cs="Arial Narrow"/>
          <w:sz w:val="28"/>
          <w:szCs w:val="28"/>
          <w:lang w:eastAsia="zh-CN"/>
        </w:rPr>
        <w:t xml:space="preserve"> Проведение государственной (негосударственной) экспертизы проектной документации и результатов инженерных изысканий, выдача заключения 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ascii="Arial Narrow" w:eastAsia="SimSun" w:hAnsi="Arial Narrow" w:cs="Arial Narrow"/>
          <w:sz w:val="28"/>
          <w:szCs w:val="28"/>
          <w:lang w:eastAsia="zh-CN"/>
        </w:rPr>
      </w:pPr>
      <w:r w:rsidRPr="00A51E92">
        <w:rPr>
          <w:rFonts w:ascii="Arial Narrow" w:eastAsia="SimSun" w:hAnsi="Arial Narrow" w:cs="Arial Narrow"/>
          <w:sz w:val="28"/>
          <w:szCs w:val="28"/>
          <w:lang w:eastAsia="zh-CN"/>
        </w:rPr>
        <w:t xml:space="preserve"> Выдача акта выбора земельного участка, согласованного с организациями коммунального комплекса с приложением схемы расположения каждого земельного участка.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ascii="Arial Narrow" w:eastAsia="SimSun" w:hAnsi="Arial Narrow" w:cs="Arial Narrow"/>
          <w:sz w:val="28"/>
          <w:szCs w:val="28"/>
          <w:lang w:eastAsia="zh-CN"/>
        </w:rPr>
      </w:pPr>
      <w:r w:rsidRPr="00A51E92">
        <w:rPr>
          <w:rFonts w:ascii="Arial Narrow" w:eastAsia="SimSun" w:hAnsi="Arial Narrow" w:cs="Arial Narrow"/>
          <w:sz w:val="28"/>
          <w:szCs w:val="28"/>
          <w:lang w:eastAsia="zh-CN"/>
        </w:rPr>
        <w:t xml:space="preserve"> 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регламентов.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ascii="Arial Narrow" w:eastAsia="SimSun" w:hAnsi="Arial Narrow"/>
          <w:sz w:val="28"/>
          <w:szCs w:val="28"/>
          <w:lang w:eastAsia="zh-CN"/>
        </w:rPr>
      </w:pPr>
      <w:r w:rsidRPr="00A51E92">
        <w:rPr>
          <w:rFonts w:ascii="Arial Narrow" w:eastAsia="SimSun" w:hAnsi="Arial Narrow" w:cs="Arial Narrow"/>
          <w:sz w:val="28"/>
          <w:szCs w:val="28"/>
          <w:lang w:eastAsia="zh-CN"/>
        </w:rPr>
        <w:t xml:space="preserve">Выдача документа, подтверждающего </w:t>
      </w:r>
      <w:r w:rsidRPr="00A51E92">
        <w:rPr>
          <w:rFonts w:ascii="Arial Narrow" w:hAnsi="Arial Narrow" w:cs="Arial Narrow"/>
          <w:sz w:val="28"/>
          <w:szCs w:val="28"/>
        </w:rPr>
        <w:t>соответствие параметров построенного, реконструированного объекта капитального строительства проектной документации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ascii="Arial Narrow" w:eastAsia="SimSun" w:hAnsi="Arial Narrow"/>
          <w:sz w:val="28"/>
          <w:szCs w:val="28"/>
          <w:lang w:eastAsia="zh-CN"/>
        </w:rPr>
      </w:pPr>
      <w:r w:rsidRPr="00A51E92">
        <w:rPr>
          <w:rFonts w:ascii="Arial Narrow" w:eastAsia="SimSun" w:hAnsi="Arial Narrow" w:cs="Arial Narrow"/>
          <w:sz w:val="28"/>
          <w:szCs w:val="28"/>
          <w:lang w:eastAsia="zh-CN"/>
        </w:rPr>
        <w:t xml:space="preserve">Выдача документа, подтверждающего </w:t>
      </w:r>
      <w:r w:rsidRPr="00A51E92">
        <w:rPr>
          <w:rFonts w:ascii="Arial Narrow" w:hAnsi="Arial Narrow" w:cs="Arial Narrow"/>
          <w:sz w:val="28"/>
          <w:szCs w:val="28"/>
        </w:rPr>
        <w:t>соответствие построенного, реконструированного объекта капитального строительства техническим условиям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ascii="Arial Narrow" w:eastAsia="SimSun" w:hAnsi="Arial Narrow"/>
          <w:sz w:val="28"/>
          <w:szCs w:val="28"/>
          <w:lang w:eastAsia="zh-CN"/>
        </w:rPr>
      </w:pPr>
      <w:r w:rsidRPr="00A51E92">
        <w:rPr>
          <w:rFonts w:ascii="Arial Narrow" w:hAnsi="Arial Narrow" w:cs="Arial Narrow"/>
          <w:sz w:val="28"/>
          <w:szCs w:val="28"/>
        </w:rPr>
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ascii="Arial Narrow" w:eastAsia="SimSun" w:hAnsi="Arial Narrow"/>
          <w:sz w:val="28"/>
          <w:szCs w:val="28"/>
          <w:lang w:eastAsia="zh-CN"/>
        </w:rPr>
      </w:pPr>
      <w:r w:rsidRPr="00A51E92">
        <w:rPr>
          <w:rFonts w:ascii="Arial Narrow" w:hAnsi="Arial Narrow" w:cs="Arial Narrow"/>
          <w:sz w:val="28"/>
          <w:szCs w:val="28"/>
        </w:rPr>
        <w:t xml:space="preserve"> Выдача заключения органа государственного строительного надзора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оснащения объекта капитального строительства приборами учета</w:t>
      </w:r>
    </w:p>
    <w:p w:rsidR="00EF72D5" w:rsidRPr="00A51E92" w:rsidRDefault="00EF72D5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ascii="Arial Narrow" w:eastAsia="SimSun" w:hAnsi="Arial Narrow" w:cs="Arial Narrow"/>
          <w:sz w:val="28"/>
          <w:szCs w:val="28"/>
          <w:lang w:eastAsia="zh-CN"/>
        </w:rPr>
      </w:pPr>
      <w:r w:rsidRPr="00A51E92">
        <w:rPr>
          <w:rFonts w:ascii="Arial Narrow" w:eastAsia="SimSun" w:hAnsi="Arial Narrow" w:cs="Arial Narrow"/>
          <w:sz w:val="28"/>
          <w:szCs w:val="28"/>
          <w:lang w:eastAsia="zh-CN"/>
        </w:rPr>
        <w:t xml:space="preserve"> Выдача иных документов, требования к представлению которых могут быть установлены федеральным и региональным законодательством, муниципальными нормативными правовыми актами, если такие документы (сведения) не находятся в распоряжении органов государственной власти, органов местного самоуправления и подведомственных им организаций.</w:t>
      </w:r>
    </w:p>
    <w:p w:rsidR="00EF72D5" w:rsidRPr="00A51E92" w:rsidRDefault="00EF72D5" w:rsidP="00132C8A">
      <w:pPr>
        <w:pStyle w:val="BodyTextIndent"/>
        <w:tabs>
          <w:tab w:val="num" w:pos="798"/>
          <w:tab w:val="left" w:pos="900"/>
        </w:tabs>
        <w:spacing w:line="120" w:lineRule="atLeast"/>
        <w:ind w:firstLine="0"/>
        <w:jc w:val="left"/>
        <w:rPr>
          <w:rFonts w:ascii="Arial Narrow" w:hAnsi="Arial Narrow" w:cs="Arial Narrow"/>
          <w:color w:val="000000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3924F6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tbl>
      <w:tblPr>
        <w:tblW w:w="5245" w:type="dxa"/>
        <w:tblInd w:w="-106" w:type="dxa"/>
        <w:tblLook w:val="00A0"/>
      </w:tblPr>
      <w:tblGrid>
        <w:gridCol w:w="5245"/>
      </w:tblGrid>
      <w:tr w:rsidR="00EF72D5" w:rsidRPr="00A51E92">
        <w:tc>
          <w:tcPr>
            <w:tcW w:w="5245" w:type="dxa"/>
          </w:tcPr>
          <w:p w:rsidR="00EF72D5" w:rsidRPr="0027463A" w:rsidRDefault="00EF72D5" w:rsidP="0027463A">
            <w:pPr>
              <w:pStyle w:val="ConsPlusNormal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27463A">
              <w:rPr>
                <w:rFonts w:ascii="Arial Narrow" w:hAnsi="Arial Narrow" w:cs="Arial Narrow"/>
                <w:sz w:val="28"/>
                <w:szCs w:val="28"/>
              </w:rPr>
              <w:t>УТВЕРЖДЕН</w:t>
            </w:r>
          </w:p>
          <w:p w:rsidR="00EF72D5" w:rsidRPr="0027463A" w:rsidRDefault="00EF72D5" w:rsidP="0027463A">
            <w:pPr>
              <w:pStyle w:val="ConsPlusNormal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27463A">
              <w:rPr>
                <w:rFonts w:ascii="Arial Narrow" w:hAnsi="Arial Narrow" w:cs="Arial Narrow"/>
                <w:sz w:val="28"/>
                <w:szCs w:val="28"/>
              </w:rPr>
              <w:t>решением Совета народных депутатов Крапивинского муниципального района</w:t>
            </w:r>
          </w:p>
          <w:p w:rsidR="00EF72D5" w:rsidRPr="0027463A" w:rsidRDefault="00EF72D5" w:rsidP="0027463A">
            <w:pPr>
              <w:pStyle w:val="ConsPlusNormal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27463A">
              <w:rPr>
                <w:rFonts w:ascii="Arial Narrow" w:hAnsi="Arial Narrow" w:cs="Arial Narrow"/>
                <w:sz w:val="28"/>
                <w:szCs w:val="28"/>
              </w:rPr>
              <w:t>от 30.11.2015 г.     №311</w:t>
            </w:r>
          </w:p>
        </w:tc>
      </w:tr>
    </w:tbl>
    <w:p w:rsidR="00EF72D5" w:rsidRPr="00A51E92" w:rsidRDefault="00EF72D5" w:rsidP="00332B53">
      <w:pPr>
        <w:pStyle w:val="ConsPlusNormal"/>
        <w:rPr>
          <w:rFonts w:ascii="Arial Narrow" w:hAnsi="Arial Narrow" w:cs="Arial Narrow"/>
          <w:sz w:val="28"/>
          <w:szCs w:val="28"/>
        </w:rPr>
      </w:pPr>
    </w:p>
    <w:p w:rsidR="00EF72D5" w:rsidRPr="00A51E92" w:rsidRDefault="00EF72D5" w:rsidP="00F97504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  <w:r w:rsidRPr="00A51E92">
        <w:rPr>
          <w:rFonts w:ascii="Arial Narrow" w:hAnsi="Arial Narrow" w:cs="Arial Narrow"/>
          <w:b/>
          <w:bCs/>
          <w:caps/>
          <w:sz w:val="28"/>
          <w:szCs w:val="28"/>
        </w:rPr>
        <w:t>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Крапивинского муниципального района муниципальных услуг</w:t>
      </w:r>
    </w:p>
    <w:p w:rsidR="00EF72D5" w:rsidRPr="00A51E92" w:rsidRDefault="00EF72D5" w:rsidP="00F97504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1. Настоящий порядок устанавливает правила определения размера платы за оказание услуг, которые являются необходимыми и обязательными для предоставления органами местного самоуправления Крапивинского муниципального района и подведомственными им учреждениями муниципальных услуг и предоставляются организациями, участвующими в предоставлении муниципальных услуг (далее - необходимые и обязательные услуги).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2. Порядок распространяется на необходимые и обязательные услуги, оказываемые муниципальными учреждениями и муниципальными предприятиями, находящимися в ведении отраслевых органов - структурных подразделений администрации Крапивинского муниципального района (далее - структурные подразделения).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3. Размер платы за необходимые и обязательные услуги формируется в соответствии с нормативными правовыми актами Российской Федерации, Кемеровской области, отраслевыми методиками на основе расчета экономически обоснованных затрат материальных и трудовых ресурсов.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4. В случае отсутствия отраслевых методик структурными подразделениями разрабатываются методики определения размера платы за необходимые и обязательные услуги, предоставляемые муниципальными учреждениями и муниципальными предприятиями, находящимися в ведении структурных подразделений.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5. Методика определения размера платы за необходимые и обязательные услуги должна содержать: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-обоснование расчетно-нормативных затрат на оказание необходимых и обязательных услуг;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-пример определения размера платы за оказание необходимых и обязательных услуг;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-периодичность и порядок пересмотра платы за оказание необходимых и обязательных услуг.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 xml:space="preserve">На основании разработанной методики структурные подразделения рассчитывают предельный размер платы за оказание необходимых и обязательных услуг. 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6. Структурными подразделениями готовится нормативный правовой акт об утверждении методики определения размера платы за оказание необходимых и обязательных услуг, а также предельного размера платы за необходимые и обязательные услуги (далее – нормативный правовой акт). Проект нормативного правового акта подлежит общественному обсуждению путем размещения его на официальном сайте администрации Крапивинского муниципального района в информационно-телекоммуникационной сети «Интернет», на сайтах (при их наличии) муниципальных учреждений и муниципальных предприятий, оказывающих необходимые и обязательные услуги, с указанием сроков и способов предоставления замечаний и предложений по указанному проекту.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7. С учетом результатов общественного обсуждения структурное подразделение принимает нормативный правовой акт об утверждении методики определения размера платы за оказание необходимых и обязательных услуг, а также предельного размера платы за необходимые и обязательные услуги.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8. Расчет и утверждение размера платы за оказание необходимых и обязательных услуг определяется муниципальными учреждениями и муниципальными предприятиями самостоятельно на основании методики определения размера платы за необходимые и обязательные услуги по согласованию с соответствующими структурными подразделениями и утверждается приказом руководителя муниципального учреждения или муниципального предприятия. Размер указанной платы не должен превышать предельного размера платы за оказание необходимых и обязательных услуг, установленного нормативным правовым актом.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  <w:r w:rsidRPr="00A51E92">
        <w:rPr>
          <w:rFonts w:ascii="Arial Narrow" w:hAnsi="Arial Narrow" w:cs="Arial Narrow"/>
          <w:sz w:val="28"/>
          <w:szCs w:val="28"/>
        </w:rPr>
        <w:t>9. Методики определения размера платы за оказание необходимых и обязательных услуг, сведения о размерах платы за оказание необходимых и обязательных услуг размещаются в информационно-телекоммуникационной сети «Интернет» на официальном сайте администрации Крапивинского муниципального района, на сайтах (при их наличии) соответствующих структурных подразделений, муниципальных учреждений и муниципальных предприятий, оказывающих необходимые и обязательные услуги.</w:t>
      </w:r>
    </w:p>
    <w:p w:rsidR="00EF72D5" w:rsidRPr="00A51E92" w:rsidRDefault="00EF72D5" w:rsidP="0076248D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 Narrow"/>
          <w:sz w:val="28"/>
          <w:szCs w:val="28"/>
        </w:rPr>
      </w:pPr>
    </w:p>
    <w:p w:rsidR="00EF72D5" w:rsidRPr="00A51E92" w:rsidRDefault="00EF72D5" w:rsidP="0076248D">
      <w:pPr>
        <w:pStyle w:val="BodyTextIndent"/>
        <w:spacing w:line="120" w:lineRule="atLeast"/>
        <w:ind w:firstLine="0"/>
        <w:jc w:val="left"/>
        <w:rPr>
          <w:rFonts w:ascii="Arial Narrow" w:hAnsi="Arial Narrow" w:cs="Arial Narrow"/>
          <w:color w:val="000000"/>
        </w:rPr>
      </w:pPr>
    </w:p>
    <w:p w:rsidR="00EF72D5" w:rsidRPr="00A51E92" w:rsidRDefault="00EF72D5" w:rsidP="0076248D">
      <w:pPr>
        <w:pStyle w:val="BodyTextIndent"/>
        <w:spacing w:line="120" w:lineRule="atLeast"/>
        <w:ind w:firstLine="0"/>
        <w:jc w:val="left"/>
        <w:rPr>
          <w:rFonts w:ascii="Arial Narrow" w:hAnsi="Arial Narrow" w:cs="Arial Narrow"/>
          <w:color w:val="000000"/>
        </w:rPr>
      </w:pPr>
    </w:p>
    <w:p w:rsidR="00EF72D5" w:rsidRPr="00A51E92" w:rsidRDefault="00EF72D5" w:rsidP="0076248D">
      <w:pPr>
        <w:pStyle w:val="BodyTextIndent"/>
        <w:spacing w:line="120" w:lineRule="atLeast"/>
        <w:ind w:firstLine="0"/>
        <w:jc w:val="left"/>
        <w:rPr>
          <w:rFonts w:ascii="Arial Narrow" w:hAnsi="Arial Narrow" w:cs="Arial Narrow"/>
          <w:color w:val="000000"/>
        </w:rPr>
      </w:pPr>
    </w:p>
    <w:p w:rsidR="00EF72D5" w:rsidRPr="00A51E92" w:rsidRDefault="00EF72D5" w:rsidP="0076248D">
      <w:pPr>
        <w:pStyle w:val="BodyTextIndent"/>
        <w:spacing w:line="120" w:lineRule="atLeast"/>
        <w:ind w:firstLine="0"/>
        <w:jc w:val="left"/>
        <w:rPr>
          <w:rFonts w:ascii="Arial Narrow" w:hAnsi="Arial Narrow" w:cs="Arial Narrow"/>
          <w:color w:val="000000"/>
        </w:rPr>
      </w:pPr>
      <w:r w:rsidRPr="00A51E92">
        <w:rPr>
          <w:rFonts w:ascii="Arial Narrow" w:hAnsi="Arial Narrow" w:cs="Arial Narrow"/>
          <w:color w:val="000000"/>
        </w:rPr>
        <w:t xml:space="preserve">        Первый заместитель главы</w:t>
      </w:r>
    </w:p>
    <w:p w:rsidR="00EF72D5" w:rsidRPr="00A51E92" w:rsidRDefault="00EF72D5" w:rsidP="0076248D">
      <w:pPr>
        <w:pStyle w:val="BodyTextIndent"/>
        <w:spacing w:line="120" w:lineRule="atLeast"/>
        <w:ind w:firstLine="0"/>
        <w:jc w:val="left"/>
        <w:rPr>
          <w:rFonts w:ascii="Arial Narrow" w:hAnsi="Arial Narrow" w:cs="Arial Narrow"/>
          <w:color w:val="000000"/>
        </w:rPr>
      </w:pPr>
      <w:r w:rsidRPr="00A51E92">
        <w:rPr>
          <w:rFonts w:ascii="Arial Narrow" w:hAnsi="Arial Narrow" w:cs="Arial Narrow"/>
          <w:color w:val="000000"/>
        </w:rPr>
        <w:t>Крапивинского муниципального района</w:t>
      </w:r>
      <w:r w:rsidRPr="00A51E92">
        <w:rPr>
          <w:rFonts w:ascii="Arial Narrow" w:hAnsi="Arial Narrow" w:cs="Arial Narrow"/>
          <w:color w:val="000000"/>
        </w:rPr>
        <w:tab/>
      </w:r>
      <w:r w:rsidRPr="00A51E92">
        <w:rPr>
          <w:rFonts w:ascii="Arial Narrow" w:hAnsi="Arial Narrow" w:cs="Arial Narrow"/>
          <w:color w:val="000000"/>
        </w:rPr>
        <w:tab/>
      </w:r>
      <w:r w:rsidRPr="00A51E92">
        <w:rPr>
          <w:rFonts w:ascii="Arial Narrow" w:hAnsi="Arial Narrow" w:cs="Arial Narrow"/>
          <w:color w:val="000000"/>
        </w:rPr>
        <w:tab/>
      </w:r>
      <w:r w:rsidRPr="00A51E92">
        <w:rPr>
          <w:rFonts w:ascii="Arial Narrow" w:hAnsi="Arial Narrow" w:cs="Arial Narrow"/>
          <w:color w:val="000000"/>
        </w:rPr>
        <w:tab/>
        <w:t xml:space="preserve">Т.И. Климина </w:t>
      </w:r>
    </w:p>
    <w:p w:rsidR="00EF72D5" w:rsidRPr="00A51E92" w:rsidRDefault="00EF72D5" w:rsidP="00F97504">
      <w:pPr>
        <w:pStyle w:val="ConsPlusNormal"/>
        <w:jc w:val="center"/>
        <w:rPr>
          <w:rFonts w:ascii="Arial Narrow" w:hAnsi="Arial Narrow" w:cs="Arial Narrow"/>
          <w:b/>
          <w:bCs/>
          <w:caps/>
          <w:sz w:val="28"/>
          <w:szCs w:val="28"/>
        </w:rPr>
      </w:pPr>
      <w:bookmarkStart w:id="0" w:name="_GoBack"/>
      <w:bookmarkEnd w:id="0"/>
    </w:p>
    <w:sectPr w:rsidR="00EF72D5" w:rsidRPr="00A51E92" w:rsidSect="00CF5FAB">
      <w:headerReference w:type="default" r:id="rId7"/>
      <w:pgSz w:w="11906" w:h="16838"/>
      <w:pgMar w:top="1134" w:right="99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2D5" w:rsidRDefault="00EF72D5" w:rsidP="00846505">
      <w:r>
        <w:separator/>
      </w:r>
    </w:p>
  </w:endnote>
  <w:endnote w:type="continuationSeparator" w:id="0">
    <w:p w:rsidR="00EF72D5" w:rsidRDefault="00EF72D5" w:rsidP="0084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2D5" w:rsidRDefault="00EF72D5" w:rsidP="00846505">
      <w:r>
        <w:separator/>
      </w:r>
    </w:p>
  </w:footnote>
  <w:footnote w:type="continuationSeparator" w:id="0">
    <w:p w:rsidR="00EF72D5" w:rsidRDefault="00EF72D5" w:rsidP="00846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D5" w:rsidRDefault="00EF72D5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EF72D5" w:rsidRDefault="00EF72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D7E"/>
    <w:multiLevelType w:val="hybridMultilevel"/>
    <w:tmpl w:val="A064A37A"/>
    <w:lvl w:ilvl="0" w:tplc="F74A909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AC91AFE"/>
    <w:multiLevelType w:val="hybridMultilevel"/>
    <w:tmpl w:val="7834F2FA"/>
    <w:lvl w:ilvl="0" w:tplc="423EB5D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C1D"/>
    <w:rsid w:val="00001CF0"/>
    <w:rsid w:val="00007907"/>
    <w:rsid w:val="00007C43"/>
    <w:rsid w:val="0008729C"/>
    <w:rsid w:val="00096635"/>
    <w:rsid w:val="001030BD"/>
    <w:rsid w:val="00114173"/>
    <w:rsid w:val="00132C8A"/>
    <w:rsid w:val="00147C89"/>
    <w:rsid w:val="001C6944"/>
    <w:rsid w:val="002076CC"/>
    <w:rsid w:val="00237AB8"/>
    <w:rsid w:val="0024263A"/>
    <w:rsid w:val="0027463A"/>
    <w:rsid w:val="00280DE0"/>
    <w:rsid w:val="00295E26"/>
    <w:rsid w:val="002B2816"/>
    <w:rsid w:val="00326950"/>
    <w:rsid w:val="00332B53"/>
    <w:rsid w:val="00352D8A"/>
    <w:rsid w:val="003924F6"/>
    <w:rsid w:val="00393645"/>
    <w:rsid w:val="0039573A"/>
    <w:rsid w:val="003A4E1B"/>
    <w:rsid w:val="004D04B9"/>
    <w:rsid w:val="004F3BD7"/>
    <w:rsid w:val="005106D3"/>
    <w:rsid w:val="0054030A"/>
    <w:rsid w:val="005410D4"/>
    <w:rsid w:val="005B56B8"/>
    <w:rsid w:val="005C6D8F"/>
    <w:rsid w:val="005E3C68"/>
    <w:rsid w:val="00615858"/>
    <w:rsid w:val="006E130F"/>
    <w:rsid w:val="00730D16"/>
    <w:rsid w:val="00747BAB"/>
    <w:rsid w:val="0076248D"/>
    <w:rsid w:val="007647EA"/>
    <w:rsid w:val="00781503"/>
    <w:rsid w:val="00782C1D"/>
    <w:rsid w:val="007C3CBD"/>
    <w:rsid w:val="007F7EDA"/>
    <w:rsid w:val="00820A4F"/>
    <w:rsid w:val="0083680A"/>
    <w:rsid w:val="00846505"/>
    <w:rsid w:val="0088010F"/>
    <w:rsid w:val="008840C7"/>
    <w:rsid w:val="008A67FC"/>
    <w:rsid w:val="00904DF1"/>
    <w:rsid w:val="00940B59"/>
    <w:rsid w:val="00A20974"/>
    <w:rsid w:val="00A347FF"/>
    <w:rsid w:val="00A51E92"/>
    <w:rsid w:val="00A60E42"/>
    <w:rsid w:val="00A7581D"/>
    <w:rsid w:val="00AD12B5"/>
    <w:rsid w:val="00AD418A"/>
    <w:rsid w:val="00AE44AA"/>
    <w:rsid w:val="00B61280"/>
    <w:rsid w:val="00BD1F42"/>
    <w:rsid w:val="00BE1F0B"/>
    <w:rsid w:val="00C2303F"/>
    <w:rsid w:val="00C511F6"/>
    <w:rsid w:val="00C56C95"/>
    <w:rsid w:val="00CD03EC"/>
    <w:rsid w:val="00CF5FAB"/>
    <w:rsid w:val="00D90027"/>
    <w:rsid w:val="00DB3B87"/>
    <w:rsid w:val="00DC28DC"/>
    <w:rsid w:val="00DE45D4"/>
    <w:rsid w:val="00DF4C9F"/>
    <w:rsid w:val="00E60952"/>
    <w:rsid w:val="00E857BF"/>
    <w:rsid w:val="00ED750C"/>
    <w:rsid w:val="00EE389E"/>
    <w:rsid w:val="00EF72D5"/>
    <w:rsid w:val="00F24D9B"/>
    <w:rsid w:val="00F37D2C"/>
    <w:rsid w:val="00F800E9"/>
    <w:rsid w:val="00F9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1D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782C1D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Heading5Char">
    <w:name w:val="Heading 5 Char"/>
    <w:basedOn w:val="DefaultParagraphFont"/>
    <w:link w:val="Heading5"/>
    <w:uiPriority w:val="99"/>
    <w:rsid w:val="00782C1D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uiPriority w:val="99"/>
    <w:rsid w:val="00782C1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782C1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Iauiue">
    <w:name w:val="Iau?iue"/>
    <w:uiPriority w:val="99"/>
    <w:rsid w:val="00782C1D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85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7BF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 Знак1 Знак Знак Знак Знак"/>
    <w:basedOn w:val="Normal"/>
    <w:uiPriority w:val="99"/>
    <w:rsid w:val="00904DF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8801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6248D"/>
    <w:pPr>
      <w:ind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6248D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465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0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465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5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 Знак Знак1"/>
    <w:basedOn w:val="Normal"/>
    <w:uiPriority w:val="99"/>
    <w:rsid w:val="00132C8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5</Pages>
  <Words>1461</Words>
  <Characters>8334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Трегубов Дмитрий</cp:lastModifiedBy>
  <cp:revision>9</cp:revision>
  <cp:lastPrinted>2015-12-01T03:25:00Z</cp:lastPrinted>
  <dcterms:created xsi:type="dcterms:W3CDTF">2015-11-13T07:15:00Z</dcterms:created>
  <dcterms:modified xsi:type="dcterms:W3CDTF">2015-12-04T01:34:00Z</dcterms:modified>
</cp:coreProperties>
</file>