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0400D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округа </w:t>
      </w:r>
    </w:p>
    <w:p w:rsidR="00810630" w:rsidRPr="009816D7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9816D7">
        <w:rPr>
          <w:rFonts w:ascii="Times New Roman" w:hAnsi="Times New Roman" w:cs="Times New Roman"/>
          <w:sz w:val="24"/>
          <w:szCs w:val="24"/>
        </w:rPr>
        <w:t xml:space="preserve">от </w:t>
      </w:r>
      <w:r w:rsidR="009816D7" w:rsidRPr="009816D7">
        <w:rPr>
          <w:rFonts w:ascii="Times New Roman" w:hAnsi="Times New Roman" w:cs="Times New Roman"/>
          <w:bCs/>
          <w:sz w:val="24"/>
          <w:szCs w:val="24"/>
        </w:rPr>
        <w:t>28.02.2022</w:t>
      </w:r>
      <w:r w:rsidR="00560386" w:rsidRPr="009816D7">
        <w:rPr>
          <w:rFonts w:ascii="Times New Roman" w:hAnsi="Times New Roman" w:cs="Times New Roman"/>
          <w:sz w:val="24"/>
          <w:szCs w:val="24"/>
        </w:rPr>
        <w:t xml:space="preserve"> </w:t>
      </w:r>
      <w:r w:rsidRPr="009816D7">
        <w:rPr>
          <w:rFonts w:ascii="Times New Roman" w:hAnsi="Times New Roman" w:cs="Times New Roman"/>
          <w:sz w:val="24"/>
          <w:szCs w:val="24"/>
        </w:rPr>
        <w:t xml:space="preserve">№ </w:t>
      </w:r>
      <w:r w:rsidR="009816D7" w:rsidRPr="009816D7">
        <w:rPr>
          <w:rFonts w:ascii="Times New Roman" w:hAnsi="Times New Roman" w:cs="Times New Roman"/>
          <w:sz w:val="24"/>
          <w:szCs w:val="24"/>
        </w:rPr>
        <w:t>318</w:t>
      </w:r>
    </w:p>
    <w:p w:rsidR="00810630" w:rsidRDefault="00810630" w:rsidP="0090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контрольно-счетного </w:t>
      </w:r>
      <w:r w:rsidR="009D0AF1"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 за 2021 год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Крапивинского муниципального округа (далее по тексту – КСО) в 2021 году.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6023DC" w:rsidRPr="006023DC" w:rsidRDefault="006023DC" w:rsidP="006951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деятельности контрольно-счетного </w:t>
      </w:r>
      <w:r w:rsidR="009D0AF1">
        <w:rPr>
          <w:rFonts w:ascii="Times New Roman" w:eastAsia="Times New Roman" w:hAnsi="Times New Roman" w:cs="Times New Roman"/>
          <w:b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Крапивинского муниципального округа в 2021 году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округа Кемеровской области-Кузбасса, Положением о контрольно-счетном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е Крапивинского муниципального округа, утвержденным решением Совета народных депутатов Крапивинского муниципального округа от 26.12.2019 №15 (в ред. решения от 25.12.2020 </w:t>
      </w:r>
      <w:hyperlink r:id="rId8" w:history="1">
        <w:r w:rsidRPr="006023DC">
          <w:rPr>
            <w:rFonts w:ascii="Times New Roman" w:eastAsia="Times New Roman" w:hAnsi="Times New Roman" w:cs="Times New Roman"/>
            <w:sz w:val="28"/>
            <w:szCs w:val="28"/>
          </w:rPr>
          <w:t>N 207</w:t>
        </w:r>
      </w:hyperlink>
      <w:r w:rsidRPr="006023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КСО определено, что контрольно-счетный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КСО обеспечивалась реализация целей и задач, возложенных на него Положением о контрольно-счетном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е Крапивинского муниципального округа. Проводимые мероприятия составляли единую систему контроля за формированием бюджета округа;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:rsidR="006023DC" w:rsidRPr="006023DC" w:rsidRDefault="006023DC" w:rsidP="006951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План работы  на 2021 год был сформирован с учетом направлений деятельности  КСО, согласован с администрацией Крапивинского муниципального округа и Советом народных депутатов Крапивинского </w:t>
      </w:r>
      <w:r w:rsidRPr="006023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округа. </w:t>
      </w:r>
      <w:r w:rsidRPr="006023D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связи с длительным отсутствием специалиста из плана работы КСО КМО были исключены мероприятия со сроком исполнения в третьем и в четвертом квартале 2021года (пункты: 2.1. Совместная проверка с </w:t>
      </w:r>
      <w:r w:rsidR="009D0AF1">
        <w:rPr>
          <w:rFonts w:ascii="Times New Roman" w:eastAsia="Calibri" w:hAnsi="Times New Roman" w:cs="Times New Roman"/>
          <w:snapToGrid w:val="0"/>
          <w:sz w:val="28"/>
          <w:szCs w:val="28"/>
        </w:rPr>
        <w:t>орган</w:t>
      </w:r>
      <w:r w:rsidRPr="006023DC">
        <w:rPr>
          <w:rFonts w:ascii="Times New Roman" w:eastAsia="Calibri" w:hAnsi="Times New Roman" w:cs="Times New Roman"/>
          <w:snapToGrid w:val="0"/>
          <w:sz w:val="28"/>
          <w:szCs w:val="28"/>
        </w:rPr>
        <w:t>ом внутреннего финансового контроля администрации КМО соблюдения бюджетного законодательства в МКУ «Управление по жизнеобеспечению и строительству администрации Крапивинского муниципального округа»; 2.2. Проверка соблюдения законодательства при начислении муниципальных пенсий в Крапивинском муниципальном округе). Кроме того, по просьбе главы Крапивинского муниципального округа были проведены 2 внеплановые проверки (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Расходование бюджетных средств на приобретение запасных частей по муниципальному контракту от 28.07.2020 №01393000028200001250001, а также расходования бюджетных средств на оплату труда работников МБУ «Автохозяйство Крапивинского муниципального округа» за четвертый квартал 2020 года; Эффективность расходования ГСМ на </w:t>
      </w:r>
      <w:r w:rsidRPr="006023DC">
        <w:rPr>
          <w:rFonts w:ascii="Times New Roman" w:eastAsia="Calibri" w:hAnsi="Times New Roman" w:cs="Times New Roman"/>
          <w:bCs/>
          <w:sz w:val="28"/>
          <w:szCs w:val="28"/>
        </w:rPr>
        <w:t xml:space="preserve">автобус </w:t>
      </w:r>
      <w:r w:rsidRPr="006023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FORD</w:t>
      </w:r>
      <w:r w:rsidRPr="006023DC">
        <w:rPr>
          <w:rFonts w:ascii="Times New Roman" w:eastAsia="Calibri" w:hAnsi="Times New Roman" w:cs="Times New Roman"/>
          <w:bCs/>
          <w:sz w:val="28"/>
          <w:szCs w:val="28"/>
        </w:rPr>
        <w:t xml:space="preserve"> транзит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 в МБУ «Спортивная школа Крапивинского муниципального округа» </w:t>
      </w:r>
      <w:r w:rsidR="006951B3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 01.12.2020  по</w:t>
      </w:r>
      <w:r w:rsidR="00695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Calibri" w:hAnsi="Times New Roman" w:cs="Times New Roman"/>
          <w:sz w:val="28"/>
          <w:szCs w:val="28"/>
        </w:rPr>
        <w:t>30.06.2021)</w:t>
      </w:r>
      <w:r w:rsidR="00695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С учетом изменений план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6023DC" w:rsidRPr="006023DC" w:rsidRDefault="006023DC" w:rsidP="006951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На стадии предварительного контроля осуществлялась экспертиза проекта бюджета Крапивинского муниципального округа  на 2022 год и плановый период 2023-2024 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был рекомендован Совету народных депутатов Крапивинского муниципального округа  к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принятию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На стадии последующего контроля подготовлено заключение о результатах внешней проверки годового отчета Крапивинского муниципального округа за 2020 год, в котором проанализировано фактическое исполнение доходных и расходных статей бюджета муниципального образования по объему и структуре.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за 2020 год подготовлен в соответствии с требованиями Бюджетного Кодекса РФ и удовлетворяет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 полноты отражения средств бюджетов по доходам, расходам и источникам финансирования дефицита. </w:t>
      </w:r>
    </w:p>
    <w:p w:rsid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6023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округа за  первый, второй и третий квартал 2021 года,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бюджет Крапивинского муниципального округа исполнен в соответствии с требованиями и нормами действующего  бюджетного  законодательства и нормативн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правовыми актами Крапивинского муниципального округа.</w:t>
      </w:r>
    </w:p>
    <w:p w:rsidR="006951B3" w:rsidRPr="006023DC" w:rsidRDefault="006951B3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течение 2021 года в рамках контрольно-ревизионной деятельности проведены следующие проверки:</w:t>
      </w:r>
    </w:p>
    <w:p w:rsidR="00362ECD" w:rsidRPr="006023DC" w:rsidRDefault="00362ECD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CE3211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МБУ «Автохозяйство Крапивинского муниципального округа»</w:t>
      </w:r>
      <w:r w:rsidR="0036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асходование бюджетных средств на приобретение запасных частей по муниципальному контракту от 28.07.2020 №01393000028200001250001, а также расходования бюджетных средств на оплату труда работников МБУ «Автохозяйство Крапивинского муниципального округа» за четвертый квартал 2020 года.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3DC" w:rsidRPr="006023DC" w:rsidRDefault="006023DC" w:rsidP="006023DC">
      <w:pPr>
        <w:tabs>
          <w:tab w:val="left" w:pos="1275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Выявлены нарушения п.13 Постановления Правительства РФ от 28.11.2013 №1084 «О порядке ведения реестра контрактов заказчиками, </w:t>
      </w:r>
      <w:r w:rsidRPr="006023DC">
        <w:rPr>
          <w:rFonts w:ascii="Times New Roman" w:eastAsia="Calibri" w:hAnsi="Times New Roman" w:cs="Times New Roman"/>
          <w:sz w:val="28"/>
          <w:szCs w:val="28"/>
        </w:rPr>
        <w:t>и реестра контрактов, содержащего сведения, составляющие государственную тайну»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(отсутствует информация об исполнении (расторжении) контракта в реестре контрактов), незаконное расходование бюджетных средств - переплата заработной платы сотрудникам в сумме 38038</w:t>
      </w:r>
      <w:r w:rsidR="00D47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руб. 31</w:t>
      </w:r>
      <w:r w:rsidR="00D47A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коп., перечисление  на личный счет в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7AD7">
        <w:rPr>
          <w:rFonts w:ascii="Times New Roman" w:eastAsia="Times New Roman" w:hAnsi="Times New Roman" w:cs="Times New Roman"/>
          <w:sz w:val="28"/>
          <w:szCs w:val="28"/>
        </w:rPr>
        <w:t>тдел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ени</w:t>
      </w:r>
      <w:r w:rsidR="0000334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Сбербанка 1500 рублей Шишигину А.Л., присвоение главным бухгалтером Юдиной Г.В. путём перечисления на личный счет в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7AD7">
        <w:rPr>
          <w:rFonts w:ascii="Times New Roman" w:eastAsia="Times New Roman" w:hAnsi="Times New Roman" w:cs="Times New Roman"/>
          <w:sz w:val="28"/>
          <w:szCs w:val="28"/>
        </w:rPr>
        <w:t>тделен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ии Сбербанка 2000 рублей (перечислено 12000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рублей по ведомости проведено 10000 рублей), недоплата заработной платы сотрудникам в сумме 38512 руб.29 коп.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КСО МБУ «Автохозяйство Крапивинского муниципального округа» выдано  представление об устранении выявленных нарушений, а также предписание о взыскании излишне выплаченной заработной платы в размере 41538 руб. 31 коп.  и доначислении заработной платы сотрудникам в сумме 38512 руб. 66 коп.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 предписанию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исполнены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3DC" w:rsidRPr="00CE3211" w:rsidRDefault="006023DC" w:rsidP="006951B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проверки – </w:t>
      </w:r>
      <w:r w:rsidR="00CE321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E3211">
        <w:rPr>
          <w:rFonts w:ascii="Times New Roman" w:eastAsia="Times New Roman" w:hAnsi="Times New Roman" w:cs="Courier New"/>
          <w:b/>
          <w:sz w:val="28"/>
          <w:szCs w:val="28"/>
        </w:rPr>
        <w:t>дминистрация Крапивинского муниципального округа</w:t>
      </w:r>
      <w:r w:rsidR="00362ECD">
        <w:rPr>
          <w:rFonts w:ascii="Times New Roman" w:eastAsia="Times New Roman" w:hAnsi="Times New Roman" w:cs="Courier New"/>
          <w:b/>
          <w:sz w:val="28"/>
          <w:szCs w:val="28"/>
        </w:rPr>
        <w:t>.</w:t>
      </w:r>
      <w:r w:rsidRPr="00CE3211">
        <w:rPr>
          <w:rFonts w:ascii="Times New Roman" w:eastAsia="Times New Roman" w:hAnsi="Times New Roman" w:cs="Courier New"/>
          <w:b/>
          <w:sz w:val="28"/>
          <w:szCs w:val="28"/>
        </w:rPr>
        <w:t xml:space="preserve">  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контрольного мероприятия: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роверка использования субвенций на обеспечение деятельности комиссии по делам несовершеннолетних и защите их прав администрации Крапивинского муниципального округа за 2019-2020гг, а также проводимая работа по взысканию штрафов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Выявлены следующие нарушения: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>- недостаточно проводилась работа по взысканию наложенных штрафов (</w:t>
      </w:r>
      <w:r w:rsidR="00362ECD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есвоевременно направлялись материалы в службу судебных приставов для принудительного взыскания сумм административных штрафов, что </w:t>
      </w:r>
      <w:r w:rsidR="00362ECD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повлекло</w:t>
      </w: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собой недопоступление неналоговых поступлений в бюджет)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3DC" w:rsidRPr="006023DC" w:rsidRDefault="006023DC" w:rsidP="006023DC">
      <w:pPr>
        <w:tabs>
          <w:tab w:val="left" w:pos="12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неналажено взаимодействие с подразделением судебных приставов;</w:t>
      </w:r>
    </w:p>
    <w:p w:rsidR="006023DC" w:rsidRPr="006023DC" w:rsidRDefault="006023DC" w:rsidP="006023DC">
      <w:pPr>
        <w:tabs>
          <w:tab w:val="left" w:pos="12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дминистративные штрафы, налагаемые комиссией в 2019 году не отражались в регистрах бухгалтерского учета.   </w:t>
      </w:r>
    </w:p>
    <w:p w:rsidR="006023DC" w:rsidRDefault="006023DC" w:rsidP="006023D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</w:t>
      </w:r>
      <w:r w:rsidR="00DA32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Крапивинского муниципального округа выдано представление об устранении выявленных нарушений и недопущении их в дальнейшем. </w:t>
      </w:r>
    </w:p>
    <w:p w:rsidR="00362ECD" w:rsidRPr="006023DC" w:rsidRDefault="00362ECD" w:rsidP="006023D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проверки – </w:t>
      </w:r>
      <w:r w:rsidR="00CE321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роверка использования субвенций на создание и функционирование административной комиссии Крапивинского муниципального округа за 2020 год, а также проводимая работа по взысканию штрафов.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 удовлетворительно проводится работа по взысканию штрафов (несвоевременно направляются материалы в службу судебных приставов для принудительного взыскания сумм административных штрафов, что влечет недопоступление неналоговых доходов в бюджет);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нарушение срока отправки копии постановления по делу об административном правонарушении физическому лицу (п.6.1 Положения «Об административной комиссии Крапивинского муниципального округа» утвержденного решением Совета народных депутатов от 28.01.2020 №67).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Крапивинского муниципального округа выдано представление об устранении выявленных нарушений и недопущении их в дальнейшем.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Управление образования администрации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контрольного мероприятия: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роверка использования бюджетных средств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опеки и попечительства управления образования администрации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нарушения: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имеет место несвоевременное перечисление денежных средств на содержание ребенка, находящегося под опекой (закон Кемеровской области от 14.10.2010 №124-ОЗ «О некоторых вопросах в сфере опеки и попечительства несовершеннолетних»);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недоплата заработной платы сотрудникам в сумме 5415 руб. 82 коп.;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переплата отпускных и компенсации за неиспользованный отпуск сотрудникам в сумме 2344 руб. 97 коп. (п.10,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п.16 Постановления правительства РФ от 24.12.2007 №922 «</w:t>
      </w:r>
      <w:r w:rsidR="00DA32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б особенностях порядка исчисления средней заработной платы»)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недоплата отпускных и компенсации за неиспользованный отпуск сотрудникам в сумме 2543 руб. 38 коп.;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 начислено и не выплачено несовершеннолетнему Панитайкину Э.М. за август 2020 года денежные средства на содержание ребенка, оставшегося без попечения родителей в сумме 6850 руб. 80 коп. (п.3 ст.6 закон Кемеровской области от 14.10.2010 №124-ОЗ «О некоторых вопросах в сфере опеки и попечительства несовершеннолетних»)</w:t>
      </w:r>
    </w:p>
    <w:p w:rsidR="006023DC" w:rsidRPr="006023DC" w:rsidRDefault="006023DC" w:rsidP="0036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По итогам контрольного мероприятия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Крапивинского муниципального округа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выдано  представление об устранении выявленных нарушений, а также предписание о взыскании излишне выплаченных отпускных и компенсации за неиспользованный отпуск сотрудникам в размере 2344 руб. 97 коп.  и доначислении заработной платы, отпускных и компенсации за неиспользованный отпуск сотрудникам в сумме 7959 руб. 20 коп., до начислить и выплатить денежные средства на содержание ребенка, оставшегося без попечения родителей в сумме 6850 руб. 80 коп.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по предписанию исполнены в полном объеме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МБУ «Спортивная школа Крапивинского муниципального округа»</w:t>
      </w:r>
      <w:r w:rsidR="0036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: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проверка эффективности расходования ГСМ на автобус </w:t>
      </w:r>
      <w:r w:rsidRPr="006023DC">
        <w:rPr>
          <w:rFonts w:ascii="Times New Roman" w:eastAsia="Times New Roman" w:hAnsi="Times New Roman" w:cs="Times New Roman"/>
          <w:sz w:val="28"/>
          <w:szCs w:val="28"/>
          <w:lang w:val="en-US"/>
        </w:rPr>
        <w:t>FORD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транзит в МБУ «Спортивная школа Крапивинского муниципального округа».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нарушения: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путевых листах нет подписи заказчика (ч.2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ст.9 Федерального закона от 06.12.2011 №402-ФЗ «О бухгалтерском учете»);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завышена норма расхода ГСМ на сумму 21587 руб.90 коп.</w:t>
      </w:r>
    </w:p>
    <w:p w:rsidR="00362ECD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итогам контрольного мероприятия МБУ «Спортивная школа Крапивинского муниципального округа» выдано  представление об устранении выявленных нарушений, а также предписание о возврате в бюджет излишне списанную стоимость ГСМ в сумме 21587руб. 90 коп.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редства возвращены в бюджет.</w:t>
      </w:r>
    </w:p>
    <w:p w:rsidR="00362ECD" w:rsidRPr="006023DC" w:rsidRDefault="006023DC" w:rsidP="00CE3211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2021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:rsidR="00362ECD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</w:t>
      </w:r>
    </w:p>
    <w:p w:rsidR="00362ECD" w:rsidRPr="00FD2764" w:rsidRDefault="006023DC" w:rsidP="00FD2764">
      <w:pPr>
        <w:widowControl w:val="0"/>
        <w:numPr>
          <w:ilvl w:val="0"/>
          <w:numId w:val="8"/>
        </w:numPr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27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Организационная деятельность контрольно-счетного </w:t>
      </w:r>
      <w:r w:rsidR="009D0A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органа</w:t>
      </w:r>
      <w:r w:rsidRPr="00FD27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Крапивинского муниципального округа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</w:t>
      </w:r>
      <w:r w:rsidR="00FD2764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контрольно-счетного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Крапивинского муниципального округа. 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Регулярно в течение 2021 года принимали участие:</w:t>
      </w:r>
    </w:p>
    <w:p w:rsidR="006023DC" w:rsidRPr="006023DC" w:rsidRDefault="006023DC" w:rsidP="00602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округа</w:t>
      </w:r>
      <w:r w:rsidRPr="006023DC">
        <w:rPr>
          <w:rFonts w:ascii="Arial" w:eastAsia="Times New Roman" w:hAnsi="Arial" w:cs="Arial"/>
          <w:sz w:val="28"/>
          <w:szCs w:val="28"/>
        </w:rPr>
        <w:t>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аппаратных совещаниях проводимых главой Крапивинского муниципального округа.</w:t>
      </w:r>
    </w:p>
    <w:p w:rsidR="006023DC" w:rsidRPr="006023DC" w:rsidRDefault="006023DC" w:rsidP="006023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КСО подготовлен Отчет о деятельности за 2020 год, который рассмотрен на сессии Совета народных депутатов Крапивинского муниципального округа в апреле 2021 года.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 контрольно-счетном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е проведена работа по формированию Плана деятельности контрольно-счетного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на 2022 год с учетом предложений главы Крапивинского муниципального округа, Совета народных депутатов Крапивинского муниципального округа.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КСО осуществлялись с целью контроля за целевым, эффективном и правомерным расходованием бюджетных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</w:t>
      </w:r>
      <w:r w:rsidR="00FD2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CE321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штатная численность КСО утверждена в количестве 1 штатной единицы. Фактическая численность  в 2021 году составила 1 человек - председатель КСО.</w:t>
      </w:r>
    </w:p>
    <w:p w:rsidR="006023DC" w:rsidRPr="006023DC" w:rsidRDefault="006023DC" w:rsidP="00CE321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2022год 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КСО в 2022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задачами, поставленными бюджетным законодательством особое внимание в 2022 году будет направлено на проведение комплекса проверок по муниципальному имуществу, по </w:t>
      </w:r>
      <w:r w:rsidR="009D0AF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46A8F">
        <w:rPr>
          <w:rFonts w:ascii="Times New Roman" w:eastAsia="Times New Roman" w:hAnsi="Times New Roman" w:cs="Times New Roman"/>
          <w:sz w:val="28"/>
          <w:szCs w:val="28"/>
        </w:rPr>
        <w:t>тдельным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целевым программам, по соблюдению бюджетного законодательства.</w:t>
      </w:r>
    </w:p>
    <w:p w:rsidR="00771A63" w:rsidRPr="00810630" w:rsidRDefault="00771A63" w:rsidP="006023DC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A63" w:rsidRPr="00810630" w:rsidSect="009816D7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C9" w:rsidRDefault="007401C9" w:rsidP="005578D1">
      <w:pPr>
        <w:spacing w:after="0" w:line="240" w:lineRule="auto"/>
      </w:pPr>
      <w:r>
        <w:separator/>
      </w:r>
    </w:p>
  </w:endnote>
  <w:endnote w:type="continuationSeparator" w:id="0">
    <w:p w:rsidR="007401C9" w:rsidRDefault="007401C9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C9" w:rsidRDefault="007401C9" w:rsidP="005578D1">
      <w:pPr>
        <w:spacing w:after="0" w:line="240" w:lineRule="auto"/>
      </w:pPr>
      <w:r>
        <w:separator/>
      </w:r>
    </w:p>
  </w:footnote>
  <w:footnote w:type="continuationSeparator" w:id="0">
    <w:p w:rsidR="007401C9" w:rsidRDefault="007401C9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9D0AF1" w:rsidRDefault="009D0A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E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0AF1" w:rsidRDefault="009D0A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B4"/>
    <w:rsid w:val="00001048"/>
    <w:rsid w:val="00003345"/>
    <w:rsid w:val="00024E7C"/>
    <w:rsid w:val="00047BF4"/>
    <w:rsid w:val="00055AF9"/>
    <w:rsid w:val="00075C7D"/>
    <w:rsid w:val="000866C2"/>
    <w:rsid w:val="00092151"/>
    <w:rsid w:val="000C57DE"/>
    <w:rsid w:val="000D6BB1"/>
    <w:rsid w:val="000E636E"/>
    <w:rsid w:val="00111FCD"/>
    <w:rsid w:val="001233B0"/>
    <w:rsid w:val="00133B16"/>
    <w:rsid w:val="001821AB"/>
    <w:rsid w:val="00186055"/>
    <w:rsid w:val="001A67D0"/>
    <w:rsid w:val="001B385A"/>
    <w:rsid w:val="001B7ACB"/>
    <w:rsid w:val="001D6119"/>
    <w:rsid w:val="0020480D"/>
    <w:rsid w:val="00236C09"/>
    <w:rsid w:val="00246422"/>
    <w:rsid w:val="00254C19"/>
    <w:rsid w:val="00260A1B"/>
    <w:rsid w:val="002736C5"/>
    <w:rsid w:val="0027661F"/>
    <w:rsid w:val="002814EF"/>
    <w:rsid w:val="00281B79"/>
    <w:rsid w:val="00292D86"/>
    <w:rsid w:val="002B7A10"/>
    <w:rsid w:val="002C38C8"/>
    <w:rsid w:val="002D4CF7"/>
    <w:rsid w:val="00301947"/>
    <w:rsid w:val="00311E48"/>
    <w:rsid w:val="0031313E"/>
    <w:rsid w:val="00322411"/>
    <w:rsid w:val="00335170"/>
    <w:rsid w:val="00346FB4"/>
    <w:rsid w:val="00362ECD"/>
    <w:rsid w:val="0036588A"/>
    <w:rsid w:val="00382DA5"/>
    <w:rsid w:val="0039214E"/>
    <w:rsid w:val="004148BF"/>
    <w:rsid w:val="00420941"/>
    <w:rsid w:val="00421D67"/>
    <w:rsid w:val="004229CF"/>
    <w:rsid w:val="004301FD"/>
    <w:rsid w:val="00481BC2"/>
    <w:rsid w:val="00484D07"/>
    <w:rsid w:val="00490AE0"/>
    <w:rsid w:val="004C2B1D"/>
    <w:rsid w:val="004E2547"/>
    <w:rsid w:val="004E6EFD"/>
    <w:rsid w:val="005243B5"/>
    <w:rsid w:val="00541059"/>
    <w:rsid w:val="005578D1"/>
    <w:rsid w:val="00560386"/>
    <w:rsid w:val="00580DFD"/>
    <w:rsid w:val="005C7DB4"/>
    <w:rsid w:val="006023DC"/>
    <w:rsid w:val="0061263F"/>
    <w:rsid w:val="00665920"/>
    <w:rsid w:val="006916D8"/>
    <w:rsid w:val="006951B3"/>
    <w:rsid w:val="006D0B90"/>
    <w:rsid w:val="006E6D35"/>
    <w:rsid w:val="006F6660"/>
    <w:rsid w:val="007401C9"/>
    <w:rsid w:val="00753353"/>
    <w:rsid w:val="00771A63"/>
    <w:rsid w:val="007A46FB"/>
    <w:rsid w:val="007E0E43"/>
    <w:rsid w:val="007F57C1"/>
    <w:rsid w:val="00810630"/>
    <w:rsid w:val="00815CD7"/>
    <w:rsid w:val="00817C96"/>
    <w:rsid w:val="0082790D"/>
    <w:rsid w:val="00866F20"/>
    <w:rsid w:val="00872582"/>
    <w:rsid w:val="0087470B"/>
    <w:rsid w:val="00874C83"/>
    <w:rsid w:val="0088589E"/>
    <w:rsid w:val="00894E71"/>
    <w:rsid w:val="008A6ED1"/>
    <w:rsid w:val="008C193E"/>
    <w:rsid w:val="008C593F"/>
    <w:rsid w:val="008D1645"/>
    <w:rsid w:val="008E21B2"/>
    <w:rsid w:val="008E4C24"/>
    <w:rsid w:val="0090400D"/>
    <w:rsid w:val="009816D7"/>
    <w:rsid w:val="009B74BC"/>
    <w:rsid w:val="009D0AF1"/>
    <w:rsid w:val="009D7BF8"/>
    <w:rsid w:val="00A12443"/>
    <w:rsid w:val="00A26183"/>
    <w:rsid w:val="00A4733C"/>
    <w:rsid w:val="00A72301"/>
    <w:rsid w:val="00A9527E"/>
    <w:rsid w:val="00AB2F4D"/>
    <w:rsid w:val="00AD51EA"/>
    <w:rsid w:val="00B27DF6"/>
    <w:rsid w:val="00B3127E"/>
    <w:rsid w:val="00B405AE"/>
    <w:rsid w:val="00B66CCB"/>
    <w:rsid w:val="00B95944"/>
    <w:rsid w:val="00B979AB"/>
    <w:rsid w:val="00BB7E9F"/>
    <w:rsid w:val="00BC732D"/>
    <w:rsid w:val="00C00C25"/>
    <w:rsid w:val="00C05759"/>
    <w:rsid w:val="00C46A8F"/>
    <w:rsid w:val="00C653B3"/>
    <w:rsid w:val="00CC56CA"/>
    <w:rsid w:val="00CE2462"/>
    <w:rsid w:val="00CE3211"/>
    <w:rsid w:val="00D137FE"/>
    <w:rsid w:val="00D2289F"/>
    <w:rsid w:val="00D47AD7"/>
    <w:rsid w:val="00D5542E"/>
    <w:rsid w:val="00D62EF8"/>
    <w:rsid w:val="00DA148E"/>
    <w:rsid w:val="00DA32CF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A3CA5"/>
    <w:rsid w:val="00FB065E"/>
    <w:rsid w:val="00FD2764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703DB-3053-4A86-926B-3D6B6252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D1FF3-8D20-43D8-B0C6-7547CF32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8</cp:revision>
  <cp:lastPrinted>2022-02-25T08:50:00Z</cp:lastPrinted>
  <dcterms:created xsi:type="dcterms:W3CDTF">2022-02-25T08:48:00Z</dcterms:created>
  <dcterms:modified xsi:type="dcterms:W3CDTF">2022-03-02T08:58:00Z</dcterms:modified>
</cp:coreProperties>
</file>