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567"/>
        <w:jc w:val="both"/>
        <w:rPr>
          <w:sz w:val="28"/>
        </w:rPr>
      </w:pPr>
    </w:p>
    <w:p w14:paraId="02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</w:t>
      </w:r>
    </w:p>
    <w:p w14:paraId="03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14:paraId="04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Крапивинского муниципального округа</w:t>
      </w:r>
    </w:p>
    <w:p w14:paraId="05000000">
      <w:pPr>
        <w:pStyle w:val="Style_1"/>
        <w:widowControl w:val="1"/>
        <w:ind/>
        <w:jc w:val="right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u w:val="single"/>
        </w:rPr>
        <w:t>____20.05____.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  <w:u w:val="single"/>
        </w:rPr>
        <w:t xml:space="preserve">  496</w:t>
      </w:r>
    </w:p>
    <w:p w14:paraId="06000000">
      <w:pPr>
        <w:pStyle w:val="Style_1"/>
        <w:rPr>
          <w:rFonts w:ascii="Times New Roman" w:hAnsi="Times New Roman"/>
          <w:sz w:val="28"/>
        </w:rPr>
      </w:pPr>
    </w:p>
    <w:p w14:paraId="07000000">
      <w:pPr>
        <w:widowControl w:val="1"/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 мер пожарной безопасности, реализуемых на территории Крапивинского муниципального округа, в том числе с учетом климатических и иных особенностей</w:t>
      </w:r>
    </w:p>
    <w:p w14:paraId="08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p w14:paraId="09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Организационно-правовое, финансовое и материально-техническое обеспечение. </w:t>
      </w:r>
      <w:r>
        <w:rPr>
          <w:rFonts w:ascii="Times New Roman" w:hAnsi="Times New Roman"/>
          <w:sz w:val="28"/>
        </w:rPr>
        <w:t>Администрация Крапивинского муниципального округа  решает</w:t>
      </w:r>
      <w:r>
        <w:rPr>
          <w:rFonts w:ascii="Times New Roman" w:hAnsi="Times New Roman"/>
          <w:sz w:val="28"/>
        </w:rPr>
        <w:t xml:space="preserve"> вопросы организационно-правового, финансового и материально-технического обеспечения пожарной безопасности </w:t>
      </w: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. Вопросы такого обеспечения устанавливаются нормативными актами </w:t>
      </w:r>
      <w:r>
        <w:rPr>
          <w:rFonts w:ascii="Times New Roman" w:hAnsi="Times New Roman"/>
          <w:sz w:val="28"/>
        </w:rPr>
        <w:t>администрации Крапивинского мунципального округа.</w:t>
      </w:r>
    </w:p>
    <w:p w14:paraId="0A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Мероприятия</w:t>
      </w:r>
      <w:r>
        <w:rPr>
          <w:rFonts w:ascii="Times New Roman" w:hAnsi="Times New Roman"/>
          <w:sz w:val="28"/>
        </w:rPr>
        <w:t xml:space="preserve"> по обеспечению пожарной безопасности</w:t>
      </w:r>
      <w:r>
        <w:rPr>
          <w:rFonts w:ascii="Times New Roman" w:hAnsi="Times New Roman"/>
          <w:sz w:val="28"/>
        </w:rPr>
        <w:t xml:space="preserve"> включаются </w:t>
      </w:r>
      <w:r>
        <w:rPr>
          <w:rFonts w:ascii="Times New Roman" w:hAnsi="Times New Roman"/>
          <w:sz w:val="28"/>
        </w:rPr>
        <w:t xml:space="preserve"> в планы, схемы</w:t>
      </w:r>
      <w:r>
        <w:rPr>
          <w:rFonts w:ascii="Times New Roman" w:hAnsi="Times New Roman"/>
          <w:sz w:val="28"/>
        </w:rPr>
        <w:t xml:space="preserve"> и программы развития территории Крапивинского муниципального округа</w:t>
      </w:r>
      <w:r>
        <w:rPr>
          <w:rFonts w:ascii="Times New Roman" w:hAnsi="Times New Roman"/>
          <w:sz w:val="28"/>
        </w:rPr>
        <w:t>. В программы могут включаться</w:t>
      </w:r>
      <w:r>
        <w:rPr>
          <w:rFonts w:ascii="Times New Roman" w:hAnsi="Times New Roman"/>
          <w:sz w:val="28"/>
        </w:rPr>
        <w:t xml:space="preserve"> мероприятия по противопожарному обустройству населённых пунктов, обеспечению пожарной безопасности муниципальных учреждений и объектов, содержанию дорог местного значения и других транспортных сооружений.</w:t>
      </w:r>
    </w:p>
    <w:p w14:paraId="0B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>Разработка и реализация муниципальных целевых программ по вопросам обеспечения пожарной безопасности.</w:t>
      </w:r>
    </w:p>
    <w:p w14:paraId="0C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Разработка плана привлечения сил и средств для тушения пожаров и проведения аварийно-спасательных работ на территории </w:t>
      </w: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 и контроль за его выполнением.</w:t>
      </w:r>
      <w:r>
        <w:rPr>
          <w:rFonts w:ascii="Times New Roman" w:hAnsi="Times New Roman"/>
          <w:sz w:val="28"/>
        </w:rPr>
        <w:t xml:space="preserve"> Данный документ входит в состав Расписания выезда подразделений Ленинск-Кузнецкого пожарно-спасательного гарнизона.  Крапивинский муниципальный округ входит в состав. Начальником данного гарнизона является начальник 7 ПСО ФПС ГПС Главного управления МЧС России по Кемеровской области – Кузбасса. </w:t>
      </w:r>
    </w:p>
    <w:p w14:paraId="0D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Установление особого противопожарного режима в случае повышения пожарной опасности и введение дополнительных требований пожарной безопасности на период его действия</w:t>
      </w:r>
      <w:r>
        <w:rPr>
          <w:rFonts w:ascii="Times New Roman" w:hAnsi="Times New Roman"/>
          <w:sz w:val="28"/>
        </w:rPr>
        <w:t>.</w:t>
      </w:r>
    </w:p>
    <w:p w14:paraId="0E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Обеспечение беспрепятственного проезда пожарной техники к месту пожара</w:t>
      </w:r>
      <w:r>
        <w:rPr>
          <w:rFonts w:ascii="Times New Roman" w:hAnsi="Times New Roman"/>
          <w:sz w:val="28"/>
        </w:rPr>
        <w:t>.</w:t>
      </w:r>
    </w:p>
    <w:p w14:paraId="0F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 xml:space="preserve">Обеспечение связи и оповещения населения о пожаре. </w:t>
      </w:r>
    </w:p>
    <w:p w14:paraId="10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</w:t>
      </w:r>
      <w:r>
        <w:rPr>
          <w:rFonts w:ascii="Times New Roman" w:hAnsi="Times New Roman"/>
          <w:sz w:val="28"/>
        </w:rPr>
        <w:t xml:space="preserve">Организация обучения населения мерам пожарной безопасности и противопожарная пропаганда. Противопожарная пропаганда включает информирование населения о мерах пожарной безопасности, происшедших пожарах, причинах и условиях, способствующих их возникновению. Обучение может проводиться в форме инструктажа, индивидуальных и групповых бесед, использования средств массовой информации, наглядной агитации и других форм. </w:t>
      </w:r>
    </w:p>
    <w:p w14:paraId="11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>
        <w:rPr>
          <w:rFonts w:ascii="Times New Roman" w:hAnsi="Times New Roman"/>
          <w:sz w:val="28"/>
        </w:rPr>
        <w:t xml:space="preserve">Создание условий для организации добровольной пожарной охраны и участия граждан в обеспечении первичных мер пожарной безопасности. </w:t>
      </w:r>
    </w:p>
    <w:p w14:paraId="12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</w:t>
      </w:r>
      <w:r>
        <w:rPr>
          <w:rFonts w:ascii="Times New Roman" w:hAnsi="Times New Roman"/>
          <w:sz w:val="28"/>
        </w:rPr>
        <w:t xml:space="preserve">Создание условий для забора воды из источников наружного водоснабжения в целях пожаротушения. </w:t>
      </w:r>
    </w:p>
    <w:p w14:paraId="13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</w:t>
      </w:r>
      <w:r>
        <w:rPr>
          <w:rFonts w:ascii="Times New Roman" w:hAnsi="Times New Roman"/>
          <w:sz w:val="28"/>
        </w:rPr>
        <w:t xml:space="preserve">Оснащение территорий общего пользования первичными средствами тушения пожаров и противопожарным инвентарём. </w:t>
      </w:r>
    </w:p>
    <w:p w14:paraId="14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12. </w:t>
      </w:r>
      <w:r>
        <w:rPr>
          <w:rFonts w:ascii="Times New Roman" w:hAnsi="Times New Roman"/>
          <w:sz w:val="28"/>
        </w:rPr>
        <w:t>Принятие мер по локализации пожара и спасению людей и имущества до прибытия подразделений Государственной противопожарной службы.</w:t>
      </w:r>
    </w:p>
    <w:p w14:paraId="15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Своевременная очистка</w:t>
      </w:r>
      <w:r>
        <w:rPr>
          <w:rFonts w:ascii="Times New Roman" w:hAnsi="Times New Roman"/>
          <w:sz w:val="28"/>
        </w:rPr>
        <w:t xml:space="preserve"> территории </w:t>
      </w:r>
      <w:r>
        <w:rPr>
          <w:rFonts w:ascii="Times New Roman" w:hAnsi="Times New Roman"/>
          <w:sz w:val="28"/>
        </w:rPr>
        <w:t>населенных пунктов Крапивинского муниципального округа</w:t>
      </w:r>
      <w:r>
        <w:rPr>
          <w:rFonts w:ascii="Times New Roman" w:hAnsi="Times New Roman"/>
          <w:sz w:val="28"/>
        </w:rPr>
        <w:t xml:space="preserve"> от горючих отходов</w:t>
      </w:r>
      <w:r>
        <w:rPr>
          <w:rFonts w:ascii="Times New Roman" w:hAnsi="Times New Roman"/>
          <w:sz w:val="28"/>
        </w:rPr>
        <w:t>, мусора и сухой растительности.</w:t>
      </w:r>
    </w:p>
    <w:p w14:paraId="16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М</w:t>
      </w:r>
      <w:r>
        <w:rPr>
          <w:rFonts w:ascii="Times New Roman" w:hAnsi="Times New Roman"/>
          <w:sz w:val="28"/>
        </w:rPr>
        <w:t>ероприятия, исключающие возможность переброса огня при лесных и торфяных</w:t>
      </w:r>
      <w:r>
        <w:rPr>
          <w:rFonts w:ascii="Times New Roman" w:hAnsi="Times New Roman"/>
          <w:sz w:val="28"/>
        </w:rPr>
        <w:t xml:space="preserve"> пожарах на здания и сооружения населенных пунктов.</w:t>
      </w:r>
    </w:p>
    <w:p w14:paraId="17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П</w:t>
      </w:r>
      <w:r>
        <w:rPr>
          <w:rFonts w:ascii="Times New Roman" w:hAnsi="Times New Roman"/>
          <w:sz w:val="28"/>
        </w:rPr>
        <w:t>атрулирование территории в условиях устойчивой сухой, жаркой и ветреной пог</w:t>
      </w:r>
      <w:r>
        <w:rPr>
          <w:rFonts w:ascii="Times New Roman" w:hAnsi="Times New Roman"/>
          <w:sz w:val="28"/>
        </w:rPr>
        <w:t>оды силами патрульных, патрульно-маневренных, патрульно-контрольных  групп.</w:t>
      </w:r>
    </w:p>
    <w:p w14:paraId="18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16.С</w:t>
      </w:r>
      <w:r>
        <w:rPr>
          <w:rFonts w:ascii="Times New Roman" w:hAnsi="Times New Roman"/>
          <w:sz w:val="28"/>
        </w:rPr>
        <w:t>одержание в исправном состоянии систем противопожарного водоснабжения, дорог, проездов и других объектов.</w:t>
      </w:r>
    </w:p>
    <w:p w14:paraId="19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p w14:paraId="1A000000">
      <w:pPr>
        <w:pStyle w:val="Style_1"/>
        <w:rPr>
          <w:rFonts w:ascii="Times New Roman" w:hAnsi="Times New Roman"/>
          <w:sz w:val="28"/>
        </w:rPr>
      </w:pPr>
    </w:p>
    <w:p w14:paraId="1B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ГО и ЧС администрации</w:t>
      </w:r>
      <w:r>
        <w:rPr>
          <w:rFonts w:ascii="Times New Roman" w:hAnsi="Times New Roman"/>
          <w:sz w:val="28"/>
        </w:rPr>
        <w:t xml:space="preserve"> </w:t>
      </w:r>
    </w:p>
    <w:p w14:paraId="1C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                                   М.Г.Тимофеев</w:t>
      </w:r>
    </w:p>
    <w:p w14:paraId="1D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14:paraId="1E000000">
      <w:pPr>
        <w:sectPr>
          <w:pgSz w:h="16840" w:orient="portrait" w:w="11910"/>
          <w:pgMar w:bottom="284" w:footer="720" w:gutter="0" w:header="720" w:left="1582" w:right="1021" w:top="641"/>
        </w:sectPr>
      </w:pPr>
    </w:p>
    <w:p w14:paraId="1F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СОГЛАСОВАНИЯ</w:t>
      </w:r>
    </w:p>
    <w:p w14:paraId="20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</w:p>
    <w:p w14:paraId="21000000">
      <w:pPr>
        <w:pStyle w:val="Style_2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Постановления 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 xml:space="preserve">б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утверждении Состава мер пожарной безопасности, реализуемых на территории Крапивинского муниципального округа, в том числе с учетом климатических и иных особенностей </w:t>
      </w:r>
    </w:p>
    <w:p w14:paraId="22000000">
      <w:pPr>
        <w:pStyle w:val="Style_1"/>
        <w:widowControl w:val="1"/>
        <w:ind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u w:val="single"/>
        </w:rPr>
        <w:t>____20.05____.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  <w:u w:val="single"/>
        </w:rPr>
        <w:t xml:space="preserve">  496</w:t>
      </w:r>
    </w:p>
    <w:p w14:paraId="23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</w:p>
    <w:p w14:paraId="24000000">
      <w:pPr>
        <w:pStyle w:val="Style_1"/>
        <w:rPr>
          <w:rFonts w:ascii="Times New Roman" w:hAnsi="Times New Roman"/>
          <w:b w:val="1"/>
          <w:sz w:val="28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4678"/>
        <w:gridCol w:w="2339"/>
        <w:gridCol w:w="1737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пп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Фамилия, инициалы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Подпись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Крапивинского муниципального округа</w:t>
            </w:r>
          </w:p>
          <w:p w14:paraId="2B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 внутренней политике и безопасности)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Е.А. Слонов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юридического отдела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Р.Ю.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Жилин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32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33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</w:tbl>
    <w:p w14:paraId="34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4_ch" w:type="character">
    <w:name w:val="Normal"/>
    <w:link w:val="Style_4"/>
    <w:rPr>
      <w:sz w:val="22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Balloon Text"/>
    <w:basedOn w:val="Style_4"/>
    <w:link w:val="Style_12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2_ch" w:type="character">
    <w:name w:val="Balloon Text"/>
    <w:basedOn w:val="Style_4_ch"/>
    <w:link w:val="Style_12"/>
    <w:rPr>
      <w:rFonts w:ascii="Tahoma" w:hAnsi="Tahoma"/>
      <w:sz w:val="16"/>
    </w:rPr>
  </w:style>
  <w:style w:styleId="Style_13" w:type="paragraph">
    <w:name w:val="ConsPlusNormal"/>
    <w:link w:val="Style_13_ch"/>
    <w:pPr>
      <w:widowControl w:val="0"/>
      <w:ind/>
    </w:pPr>
    <w:rPr>
      <w:sz w:val="22"/>
    </w:rPr>
  </w:style>
  <w:style w:styleId="Style_13_ch" w:type="character">
    <w:name w:val="ConsPlusNormal"/>
    <w:link w:val="Style_13"/>
    <w:rPr>
      <w:sz w:val="22"/>
    </w:rPr>
  </w:style>
  <w:style w:styleId="Style_14" w:type="paragraph">
    <w:name w:val="toc 3"/>
    <w:next w:val="Style_4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" w:type="paragraph">
    <w:name w:val="No Spacing"/>
    <w:link w:val="Style_1_ch"/>
    <w:rPr>
      <w:sz w:val="22"/>
    </w:rPr>
  </w:style>
  <w:style w:styleId="Style_1_ch" w:type="character">
    <w:name w:val="No Spacing"/>
    <w:link w:val="Style_1"/>
    <w:rPr>
      <w:sz w:val="22"/>
    </w:rPr>
  </w:style>
  <w:style w:styleId="Style_16" w:type="paragraph">
    <w:name w:val="heading 5"/>
    <w:next w:val="Style_4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4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80"/>
      <w:u w:val="single"/>
    </w:rPr>
  </w:style>
  <w:style w:styleId="Style_18_ch" w:type="character">
    <w:name w:val="Hyperlink"/>
    <w:link w:val="Style_18"/>
    <w:rPr>
      <w:color w:val="000080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footer"/>
    <w:basedOn w:val="Style_4"/>
    <w:link w:val="Style_20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Arial" w:hAnsi="Arial"/>
      <w:sz w:val="18"/>
    </w:rPr>
  </w:style>
  <w:style w:styleId="Style_20_ch" w:type="character">
    <w:name w:val="footer"/>
    <w:basedOn w:val="Style_4_ch"/>
    <w:link w:val="Style_20"/>
    <w:rPr>
      <w:rFonts w:ascii="Arial" w:hAnsi="Arial"/>
      <w:sz w:val="18"/>
    </w:rPr>
  </w:style>
  <w:style w:styleId="Style_21" w:type="paragraph">
    <w:name w:val="toc 1"/>
    <w:next w:val="Style_4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4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Body Text"/>
    <w:basedOn w:val="Style_4"/>
    <w:link w:val="Style_24_ch"/>
    <w:pPr>
      <w:widowControl w:val="0"/>
      <w:spacing w:after="0" w:line="240" w:lineRule="auto"/>
      <w:ind/>
    </w:pPr>
    <w:rPr>
      <w:rFonts w:ascii="Times New Roman" w:hAnsi="Times New Roman"/>
      <w:sz w:val="29"/>
    </w:rPr>
  </w:style>
  <w:style w:styleId="Style_24_ch" w:type="character">
    <w:name w:val="Body Text"/>
    <w:basedOn w:val="Style_4_ch"/>
    <w:link w:val="Style_24"/>
    <w:rPr>
      <w:rFonts w:ascii="Times New Roman" w:hAnsi="Times New Roman"/>
      <w:sz w:val="29"/>
    </w:rPr>
  </w:style>
  <w:style w:styleId="Style_2" w:type="paragraph">
    <w:name w:val="ConsPlusTitle"/>
    <w:link w:val="Style_2_ch"/>
    <w:pPr>
      <w:widowControl w:val="0"/>
      <w:ind/>
    </w:pPr>
    <w:rPr>
      <w:b w:val="1"/>
      <w:sz w:val="22"/>
    </w:rPr>
  </w:style>
  <w:style w:styleId="Style_2_ch" w:type="character">
    <w:name w:val="ConsPlusTitle"/>
    <w:link w:val="Style_2"/>
    <w:rPr>
      <w:b w:val="1"/>
      <w:sz w:val="22"/>
    </w:rPr>
  </w:style>
  <w:style w:styleId="Style_25" w:type="paragraph">
    <w:name w:val="toc 8"/>
    <w:next w:val="Style_4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Normal (Web)"/>
    <w:basedOn w:val="Style_4"/>
    <w:link w:val="Style_2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Normal (Web)"/>
    <w:basedOn w:val="Style_4_ch"/>
    <w:link w:val="Style_26"/>
    <w:rPr>
      <w:rFonts w:ascii="Times New Roman" w:hAnsi="Times New Roman"/>
      <w:sz w:val="24"/>
    </w:rPr>
  </w:style>
  <w:style w:styleId="Style_27" w:type="paragraph">
    <w:name w:val="toc 5"/>
    <w:next w:val="Style_4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Table Paragraph"/>
    <w:basedOn w:val="Style_4"/>
    <w:link w:val="Style_28_ch"/>
    <w:pPr>
      <w:widowControl w:val="0"/>
      <w:spacing w:after="0" w:line="240" w:lineRule="auto"/>
      <w:ind w:left="62"/>
    </w:pPr>
    <w:rPr>
      <w:rFonts w:ascii="Times New Roman" w:hAnsi="Times New Roman"/>
    </w:rPr>
  </w:style>
  <w:style w:styleId="Style_28_ch" w:type="character">
    <w:name w:val="Table Paragraph"/>
    <w:basedOn w:val="Style_4_ch"/>
    <w:link w:val="Style_28"/>
    <w:rPr>
      <w:rFonts w:ascii="Times New Roman" w:hAnsi="Times New Roman"/>
    </w:rPr>
  </w:style>
  <w:style w:styleId="Style_29" w:type="paragraph">
    <w:name w:val="Subtitle"/>
    <w:next w:val="Style_4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4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4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4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Normal"/>
    <w:pPr>
      <w:widowControl w:val="0"/>
      <w:ind/>
    </w:pPr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4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2026-05-22T01:22:08Z</dcterms:created>
  <dcterms:modified xsi:type="dcterms:W3CDTF">2026-05-22T01:22:08Z</dcterms:modified>
</cp:coreProperties>
</file>