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53" w:rsidRDefault="00E74CAE" w:rsidP="0085077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50B53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F50B53" w:rsidRDefault="00E74CAE" w:rsidP="0085077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50B53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  <w:r w:rsidR="00F50B53">
        <w:rPr>
          <w:rFonts w:cs="Arial"/>
          <w:b/>
          <w:bCs/>
          <w:kern w:val="28"/>
          <w:sz w:val="32"/>
          <w:szCs w:val="32"/>
        </w:rPr>
        <w:t>а</w:t>
      </w:r>
      <w:r w:rsidRPr="00F50B53">
        <w:rPr>
          <w:rFonts w:cs="Arial"/>
          <w:b/>
          <w:bCs/>
          <w:kern w:val="28"/>
          <w:sz w:val="32"/>
          <w:szCs w:val="32"/>
        </w:rPr>
        <w:t>дминистрации</w:t>
      </w:r>
    </w:p>
    <w:p w:rsidR="00F50B53" w:rsidRDefault="00E74CAE" w:rsidP="0085077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50B53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74CAE" w:rsidRPr="00F50B53" w:rsidRDefault="00E74CAE" w:rsidP="0085077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50B53">
        <w:rPr>
          <w:rFonts w:cs="Arial"/>
          <w:b/>
          <w:bCs/>
          <w:kern w:val="28"/>
          <w:sz w:val="32"/>
          <w:szCs w:val="32"/>
        </w:rPr>
        <w:t xml:space="preserve">от </w:t>
      </w:r>
      <w:r w:rsidR="00F50B53">
        <w:rPr>
          <w:rFonts w:cs="Arial"/>
          <w:b/>
          <w:bCs/>
          <w:kern w:val="28"/>
          <w:sz w:val="32"/>
          <w:szCs w:val="32"/>
        </w:rPr>
        <w:t>16.08.2018г. № 646</w:t>
      </w:r>
    </w:p>
    <w:p w:rsidR="00E74CAE" w:rsidRPr="00F50B53" w:rsidRDefault="00E74CAE" w:rsidP="00850777">
      <w:pPr>
        <w:jc w:val="center"/>
        <w:rPr>
          <w:rFonts w:cs="Arial"/>
          <w:b/>
        </w:rPr>
      </w:pPr>
    </w:p>
    <w:p w:rsidR="00D554E7" w:rsidRPr="005A6A74" w:rsidRDefault="00D554E7" w:rsidP="00850777">
      <w:pPr>
        <w:jc w:val="center"/>
        <w:rPr>
          <w:rFonts w:cs="Arial"/>
          <w:b/>
          <w:bCs/>
          <w:iCs/>
          <w:sz w:val="30"/>
          <w:szCs w:val="28"/>
        </w:rPr>
      </w:pPr>
      <w:r w:rsidRPr="005A6A74">
        <w:rPr>
          <w:rFonts w:cs="Arial"/>
          <w:b/>
          <w:bCs/>
          <w:iCs/>
          <w:sz w:val="30"/>
          <w:szCs w:val="28"/>
        </w:rPr>
        <w:t>порядок</w:t>
      </w:r>
    </w:p>
    <w:p w:rsidR="00D554E7" w:rsidRPr="00B34E80" w:rsidRDefault="00D554E7" w:rsidP="00B34E80">
      <w:pPr>
        <w:jc w:val="center"/>
        <w:rPr>
          <w:rFonts w:cs="Arial"/>
          <w:b/>
          <w:bCs/>
          <w:kern w:val="32"/>
          <w:sz w:val="32"/>
          <w:szCs w:val="32"/>
          <w:shd w:val="clear" w:color="auto" w:fill="FFFFFF"/>
        </w:rPr>
      </w:pPr>
      <w:r w:rsidRPr="00B34E80">
        <w:rPr>
          <w:rFonts w:cs="Arial"/>
          <w:b/>
          <w:bCs/>
          <w:kern w:val="32"/>
          <w:sz w:val="32"/>
          <w:szCs w:val="32"/>
        </w:rPr>
        <w:t xml:space="preserve">осуществления контроля за соблюдением концессионером условий концессионных соглашений </w:t>
      </w:r>
      <w:r w:rsidRPr="00B34E80">
        <w:rPr>
          <w:rFonts w:cs="Arial"/>
          <w:b/>
          <w:bCs/>
          <w:kern w:val="32"/>
          <w:sz w:val="32"/>
          <w:szCs w:val="32"/>
          <w:shd w:val="clear" w:color="auto" w:fill="FFFFFF"/>
        </w:rPr>
        <w:t>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</w:t>
      </w:r>
    </w:p>
    <w:p w:rsidR="00D554E7" w:rsidRPr="00B34E80" w:rsidRDefault="00D554E7" w:rsidP="00B34E80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CB7661" w:rsidRPr="00F50B53" w:rsidRDefault="00CB7661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 xml:space="preserve">1. Настоящий порядок осуществления контроля за соблюдением концессионером условий концессионных соглашений </w:t>
      </w:r>
      <w:r w:rsidRPr="00F50B53">
        <w:rPr>
          <w:bCs/>
          <w:shd w:val="clear" w:color="auto" w:fill="FFFFFF"/>
        </w:rPr>
        <w:t>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</w:t>
      </w:r>
      <w:r w:rsidR="00625091" w:rsidRPr="00F50B53">
        <w:rPr>
          <w:bCs/>
          <w:shd w:val="clear" w:color="auto" w:fill="FFFFFF"/>
        </w:rPr>
        <w:t xml:space="preserve"> (далее – Порядок)</w:t>
      </w:r>
      <w:r w:rsidRPr="00F50B53">
        <w:rPr>
          <w:bCs/>
          <w:shd w:val="clear" w:color="auto" w:fill="FFFFFF"/>
        </w:rPr>
        <w:t xml:space="preserve"> разработан в целях обеспечения прав и законных интересов собственника муниципального имущества, являющегося предметом концессионного соглашения.</w:t>
      </w:r>
    </w:p>
    <w:p w:rsidR="008920C6" w:rsidRPr="00F50B53" w:rsidRDefault="00CB7661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>2. К</w:t>
      </w:r>
      <w:r w:rsidR="008920C6" w:rsidRPr="00F50B53">
        <w:t xml:space="preserve">онтроль за соблюдением концессионером условий концессионного соглашения включает в себя </w:t>
      </w:r>
      <w:r w:rsidRPr="00F50B53">
        <w:t>следующее</w:t>
      </w:r>
      <w:r w:rsidR="008920C6" w:rsidRPr="00F50B53">
        <w:t>:</w:t>
      </w:r>
    </w:p>
    <w:p w:rsidR="008920C6" w:rsidRPr="00F50B53" w:rsidRDefault="00A1394D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>2.1.К</w:t>
      </w:r>
      <w:r w:rsidR="008920C6" w:rsidRPr="00F50B53">
        <w:t>онтроль за исполнением обязательств по соблюдению сроков создания и (или) реконструкции объекта концессионного соглашения</w:t>
      </w:r>
      <w:r w:rsidRPr="00F50B53">
        <w:t>.</w:t>
      </w:r>
    </w:p>
    <w:p w:rsidR="008920C6" w:rsidRPr="00F50B53" w:rsidRDefault="00A1394D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>2.2.К</w:t>
      </w:r>
      <w:r w:rsidR="008920C6" w:rsidRPr="00F50B53">
        <w:t>онтроль за исполнением концессионером обязательств по осуществлению инвестиций в создание и (или) реконструкцию объекта концессионного соглашения</w:t>
      </w:r>
      <w:r w:rsidRPr="00F50B53">
        <w:t>.</w:t>
      </w:r>
    </w:p>
    <w:p w:rsidR="008920C6" w:rsidRPr="00F50B53" w:rsidRDefault="00A1394D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>2.3.К</w:t>
      </w:r>
      <w:r w:rsidR="008920C6" w:rsidRPr="00F50B53">
        <w:t>онтроль за исполнением концессионером обязательств по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</w:t>
      </w:r>
      <w:r w:rsidRPr="00F50B53">
        <w:t>.</w:t>
      </w:r>
    </w:p>
    <w:p w:rsidR="008920C6" w:rsidRPr="00F50B53" w:rsidRDefault="00A1394D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>2.4.К</w:t>
      </w:r>
      <w:r w:rsidR="008920C6" w:rsidRPr="00F50B53">
        <w:t>онтроль за исполнением концессионером обязательств по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соглашением.</w:t>
      </w:r>
    </w:p>
    <w:p w:rsidR="003D25B9" w:rsidRPr="00F50B53" w:rsidRDefault="003D25B9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>2.5. Контроль за наличием у концессионера финансового обеспечения исполнения мероприятий инвестиционной программы, программ капитального ремонта.</w:t>
      </w:r>
    </w:p>
    <w:p w:rsidR="00A1394D" w:rsidRPr="00F50B53" w:rsidRDefault="00A1394D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>2.</w:t>
      </w:r>
      <w:r w:rsidR="003D25B9" w:rsidRPr="00F50B53">
        <w:t>6</w:t>
      </w:r>
      <w:r w:rsidRPr="00F50B53">
        <w:t>. Контроль за исполнением концессионером иных обязательств, предусмотренных концессионным соглашением</w:t>
      </w:r>
      <w:r w:rsidR="007F5F02" w:rsidRPr="00F50B53">
        <w:t>, в том числе:</w:t>
      </w:r>
    </w:p>
    <w:p w:rsidR="007F5F02" w:rsidRPr="00F50B53" w:rsidRDefault="007F5F02" w:rsidP="00850777">
      <w:pPr>
        <w:shd w:val="clear" w:color="auto" w:fill="FFFFFF"/>
        <w:textAlignment w:val="baseline"/>
        <w:rPr>
          <w:color w:val="2D2D2D"/>
          <w:spacing w:val="1"/>
        </w:rPr>
      </w:pPr>
      <w:r w:rsidRPr="00F50B53">
        <w:rPr>
          <w:color w:val="2D2D2D"/>
          <w:spacing w:val="1"/>
        </w:rPr>
        <w:t>- обеспечение исполнения ремонтных программ в объеме, учтенном при установлении тарифов региональной энергетической комиссией Кемеровской области;</w:t>
      </w:r>
    </w:p>
    <w:p w:rsidR="007F5F02" w:rsidRPr="00F50B53" w:rsidRDefault="007F5F02" w:rsidP="00850777">
      <w:pPr>
        <w:shd w:val="clear" w:color="auto" w:fill="FFFFFF"/>
        <w:textAlignment w:val="baseline"/>
        <w:rPr>
          <w:color w:val="2D2D2D"/>
          <w:spacing w:val="1"/>
        </w:rPr>
      </w:pPr>
      <w:r w:rsidRPr="00F50B53">
        <w:rPr>
          <w:color w:val="2D2D2D"/>
          <w:spacing w:val="1"/>
        </w:rPr>
        <w:t>- соблюдение гидравлических и температурных режимов - в случае заключения концессионных соглашений в отношении объектов теплоснабжения, централизованных систем горячего водоснабжения, отдельных объектов таких систем;</w:t>
      </w:r>
    </w:p>
    <w:p w:rsidR="007F5F02" w:rsidRPr="00F50B53" w:rsidRDefault="007F5F02" w:rsidP="00850777">
      <w:pPr>
        <w:shd w:val="clear" w:color="auto" w:fill="FFFFFF"/>
        <w:textAlignment w:val="baseline"/>
        <w:rPr>
          <w:color w:val="2D2D2D"/>
          <w:spacing w:val="1"/>
        </w:rPr>
      </w:pPr>
      <w:r w:rsidRPr="00F50B53">
        <w:rPr>
          <w:color w:val="2D2D2D"/>
          <w:spacing w:val="1"/>
        </w:rPr>
        <w:t>- обеспечение запаса угольного топлива на складах котельных на срок не менее 15 суток в течение отопительного периода - в случае заключения концессионных соглашений в отношении объектов теплоснабжения, централизованных систем горячего водоснабжения, отдельных объектов таких систем;</w:t>
      </w:r>
    </w:p>
    <w:p w:rsidR="007F5F02" w:rsidRPr="00F50B53" w:rsidRDefault="007F5F02" w:rsidP="00850777">
      <w:pPr>
        <w:shd w:val="clear" w:color="auto" w:fill="FFFFFF"/>
        <w:textAlignment w:val="baseline"/>
        <w:rPr>
          <w:color w:val="2D2D2D"/>
          <w:spacing w:val="1"/>
        </w:rPr>
      </w:pPr>
      <w:r w:rsidRPr="00F50B53">
        <w:rPr>
          <w:color w:val="2D2D2D"/>
          <w:spacing w:val="1"/>
        </w:rPr>
        <w:lastRenderedPageBreak/>
        <w:t>- обеспечение запаса химических реагентов для водоподготовки при осуществлении теплоснабжения и водоснабжения потребителей - в случае заключения концессионных соглашений в отношении объектов теплоснабжения, централизованных систем горячего водоснабжения, холодного водоснабжения, отдельных объектов таких систем;</w:t>
      </w:r>
    </w:p>
    <w:p w:rsidR="007F5F02" w:rsidRPr="00F50B53" w:rsidRDefault="007F5F02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rPr>
          <w:color w:val="2D2D2D"/>
          <w:spacing w:val="1"/>
        </w:rPr>
        <w:t>- выполнение мероприятий по приведению качества горячей воды, питьевой воды в соответствие с установленными требованиями согласно действующему законодательству Российской Федерации в сфере водоснабжения и водоотведения, а также мероприятий по снижению сбросов неочищенных сточных вод в водные объекты, расположенные на территории Кемеровской области, соблюдение гидравлических режимов - в случае заключения концессионных соглашений в отношении централизованных систем горячего водоснабжения, холодного водоснабжения, водоотведения, отдельных объектов таких систем.</w:t>
      </w:r>
    </w:p>
    <w:p w:rsidR="00D554E7" w:rsidRPr="00F50B53" w:rsidRDefault="00CB7661" w:rsidP="00850777">
      <w:r w:rsidRPr="00F50B53">
        <w:t>3</w:t>
      </w:r>
      <w:r w:rsidR="00D554E7" w:rsidRPr="00F50B53">
        <w:t xml:space="preserve">. </w:t>
      </w:r>
      <w:r w:rsidRPr="00F50B53">
        <w:t>Контроль за соблюдением концессионером условий концессионного соглашения осуществляет у</w:t>
      </w:r>
      <w:r w:rsidR="00D554E7" w:rsidRPr="00F50B53">
        <w:t xml:space="preserve">полномоченный </w:t>
      </w:r>
      <w:r w:rsidRPr="00F50B53">
        <w:t xml:space="preserve">концедентом </w:t>
      </w:r>
      <w:r w:rsidR="00D554E7" w:rsidRPr="00F50B53">
        <w:t>орган.</w:t>
      </w:r>
    </w:p>
    <w:p w:rsidR="00D554E7" w:rsidRPr="00F50B53" w:rsidRDefault="00625091" w:rsidP="00850777">
      <w:r w:rsidRPr="00F50B53">
        <w:t>4</w:t>
      </w:r>
      <w:r w:rsidR="00D554E7" w:rsidRPr="00F50B53">
        <w:t xml:space="preserve">. </w:t>
      </w:r>
      <w:r w:rsidR="007A577A" w:rsidRPr="00F50B53">
        <w:t>Ежеквартально, не позднее 5 числа месяца, следующего за отчетным кварталом,</w:t>
      </w:r>
      <w:r w:rsidR="00D554E7" w:rsidRPr="00F50B53">
        <w:t xml:space="preserve"> концессионер направляет в уполномоченный орган отчет об исполнении обязательств по концессионному соглашению за предшествующ</w:t>
      </w:r>
      <w:r w:rsidR="007A577A" w:rsidRPr="00F50B53">
        <w:t>ийквартал</w:t>
      </w:r>
      <w:r w:rsidR="00D554E7" w:rsidRPr="00F50B53">
        <w:t>, с указанием сведений</w:t>
      </w:r>
      <w:r w:rsidR="007A577A" w:rsidRPr="00F50B53">
        <w:t>, предусмотренных п. 2 настоящего Порядка,</w:t>
      </w:r>
      <w:r w:rsidR="00D554E7" w:rsidRPr="00F50B53">
        <w:t xml:space="preserve"> нарастающим итогом за прошедшие периоды действия концессионного соглашения, по форме, установленной настоящим Порядком (приложение № 1).</w:t>
      </w:r>
    </w:p>
    <w:p w:rsidR="00A1394D" w:rsidRPr="00F50B53" w:rsidRDefault="00A1394D" w:rsidP="00850777">
      <w:r w:rsidRPr="00F50B53">
        <w:t xml:space="preserve">5. </w:t>
      </w:r>
      <w:r w:rsidR="007A577A" w:rsidRPr="00F50B53">
        <w:t xml:space="preserve">Концессионер, заключивший концессионное соглашение в отношении </w:t>
      </w:r>
      <w:r w:rsidR="007A577A" w:rsidRPr="00F50B53">
        <w:rPr>
          <w:bCs/>
          <w:shd w:val="clear" w:color="auto" w:fill="FFFFFF"/>
        </w:rPr>
        <w:t xml:space="preserve">объектов теплоснабжения, централизованных систем горячего водоснабжения, отдельных объектов таких систем, </w:t>
      </w:r>
      <w:r w:rsidR="003D25B9" w:rsidRPr="00F50B53">
        <w:rPr>
          <w:bCs/>
          <w:shd w:val="clear" w:color="auto" w:fill="FFFFFF"/>
        </w:rPr>
        <w:t xml:space="preserve">помимо отчетности, установленной п. 4 настоящего Порядка, </w:t>
      </w:r>
      <w:r w:rsidR="007A577A" w:rsidRPr="00F50B53">
        <w:rPr>
          <w:bCs/>
          <w:shd w:val="clear" w:color="auto" w:fill="FFFFFF"/>
        </w:rPr>
        <w:t xml:space="preserve">в течение отопительного периода обязан ежедневно направлять в уполномоченный орган информацию о </w:t>
      </w:r>
      <w:r w:rsidR="007A577A" w:rsidRPr="00F50B53">
        <w:t>количестве угольного топлива на складах котельных.</w:t>
      </w:r>
    </w:p>
    <w:p w:rsidR="00D554E7" w:rsidRPr="00F50B53" w:rsidRDefault="001E1D2E" w:rsidP="00850777">
      <w:r w:rsidRPr="00F50B53">
        <w:t>6</w:t>
      </w:r>
      <w:r w:rsidR="00D554E7" w:rsidRPr="00F50B53">
        <w:t xml:space="preserve">. Уполномоченный орган уведомляет концессионера об осуществлении контроля за соблюдением концессионером условий концессионного соглашения в срок, не позднее </w:t>
      </w:r>
      <w:r w:rsidR="003D25B9" w:rsidRPr="00F50B53">
        <w:t>3</w:t>
      </w:r>
      <w:r w:rsidR="00D554E7" w:rsidRPr="00F50B53">
        <w:t xml:space="preserve"> календарных дней до начала осуществления контроля.</w:t>
      </w:r>
    </w:p>
    <w:p w:rsidR="00D554E7" w:rsidRPr="00F50B53" w:rsidRDefault="001E1D2E" w:rsidP="00850777">
      <w:r w:rsidRPr="00F50B53">
        <w:t>7</w:t>
      </w:r>
      <w:r w:rsidR="00D554E7" w:rsidRPr="00F50B53">
        <w:t>. Уполномоченный орган вправе предпринимать следующие действия с целью контроля за соблюдением концессионером условий концессионного соглашения:</w:t>
      </w:r>
    </w:p>
    <w:p w:rsidR="001E1D2E" w:rsidRPr="00F50B53" w:rsidRDefault="00625091" w:rsidP="00850777">
      <w:r w:rsidRPr="00F50B53">
        <w:t>6</w:t>
      </w:r>
      <w:r w:rsidR="00D554E7" w:rsidRPr="00F50B53">
        <w:t>.1. Регулярные проверки, включающие осмотр объекта концессионного соглашения</w:t>
      </w:r>
      <w:r w:rsidR="001E1D2E" w:rsidRPr="00F50B53">
        <w:t>, предусматривающие осуществление контроля в соответствии с п. 4 настоящего Порядка</w:t>
      </w:r>
      <w:r w:rsidR="00D554E7" w:rsidRPr="00F50B53">
        <w:t xml:space="preserve">. При этом регулярные проверки не могут производиться чаще, чем </w:t>
      </w:r>
      <w:r w:rsidR="001E1D2E" w:rsidRPr="00F50B53">
        <w:t>1 раз в квартал.</w:t>
      </w:r>
    </w:p>
    <w:p w:rsidR="001E1D2E" w:rsidRPr="00F50B53" w:rsidRDefault="001E1D2E" w:rsidP="00850777">
      <w:r w:rsidRPr="00F50B53">
        <w:t>6.2. Проверки, предусматривающие осуществление контроля в соответствии с п. 5 настоящего Порядка. При этом такие проверки не могут производиться чаще, чем 1 раз в месяц.</w:t>
      </w:r>
    </w:p>
    <w:p w:rsidR="001E1D2E" w:rsidRPr="00F50B53" w:rsidRDefault="001E1D2E" w:rsidP="00850777">
      <w:r w:rsidRPr="00F50B53">
        <w:t>6.3. Внеплановые проверки в целях предупреждения и (или) ликвидации аварийных и чрезвычайных ситуаций.</w:t>
      </w:r>
    </w:p>
    <w:p w:rsidR="00D554E7" w:rsidRPr="00F50B53" w:rsidRDefault="00625091" w:rsidP="00850777">
      <w:r w:rsidRPr="00F50B53">
        <w:t>6</w:t>
      </w:r>
      <w:r w:rsidR="00D554E7" w:rsidRPr="00F50B53">
        <w:t>.</w:t>
      </w:r>
      <w:r w:rsidR="001E1D2E" w:rsidRPr="00F50B53">
        <w:t>4</w:t>
      </w:r>
      <w:r w:rsidR="00D554E7" w:rsidRPr="00F50B53">
        <w:t>. Запрашивать у концессионера информацию в связи с исполнением концессионером своих обязательств по концессионному соглашению.</w:t>
      </w:r>
    </w:p>
    <w:p w:rsidR="00D554E7" w:rsidRPr="00F50B53" w:rsidRDefault="00625091" w:rsidP="00850777">
      <w:r w:rsidRPr="00F50B53">
        <w:t>6</w:t>
      </w:r>
      <w:r w:rsidR="00D554E7" w:rsidRPr="00F50B53">
        <w:t>.</w:t>
      </w:r>
      <w:r w:rsidR="001E1D2E" w:rsidRPr="00F50B53">
        <w:t>5</w:t>
      </w:r>
      <w:r w:rsidR="00D554E7" w:rsidRPr="00F50B53">
        <w:t>. Привлекать специалистов и иных экспертов для проведения соответствующих проверок (осмотров, опросов и пр.).</w:t>
      </w:r>
    </w:p>
    <w:p w:rsidR="00D554E7" w:rsidRPr="00F50B53" w:rsidRDefault="00625091" w:rsidP="00850777">
      <w:r w:rsidRPr="00F50B53">
        <w:t>6</w:t>
      </w:r>
      <w:r w:rsidR="00D554E7" w:rsidRPr="00F50B53">
        <w:t>.</w:t>
      </w:r>
      <w:r w:rsidR="001E1D2E" w:rsidRPr="00F50B53">
        <w:t>6</w:t>
      </w:r>
      <w:r w:rsidR="00D554E7" w:rsidRPr="00F50B53">
        <w:t>. Принимать участие в проверке и испытании объектов концессионного соглашения.</w:t>
      </w:r>
    </w:p>
    <w:p w:rsidR="00D554E7" w:rsidRPr="00F50B53" w:rsidRDefault="00625091" w:rsidP="00850777">
      <w:r w:rsidRPr="00F50B53">
        <w:t>7</w:t>
      </w:r>
      <w:r w:rsidR="00D554E7" w:rsidRPr="00F50B53">
        <w:t xml:space="preserve">. Контроль за достижением плановых значений показателей деятельности концессионера, установленных концессионным соглашением, осуществляется уполномоченным органом по состоянию на </w:t>
      </w:r>
      <w:r w:rsidR="00731F04" w:rsidRPr="00F50B53">
        <w:t xml:space="preserve">01 января, </w:t>
      </w:r>
      <w:r w:rsidR="00D554E7" w:rsidRPr="00F50B53">
        <w:t xml:space="preserve">01 </w:t>
      </w:r>
      <w:r w:rsidR="00731F04" w:rsidRPr="00F50B53">
        <w:t>апреля, 01 июля, 01 октября</w:t>
      </w:r>
      <w:r w:rsidR="00D554E7" w:rsidRPr="00F50B53">
        <w:t xml:space="preserve"> соответствующего года действия концессионного соглашения.</w:t>
      </w:r>
    </w:p>
    <w:p w:rsidR="00D554E7" w:rsidRPr="00F50B53" w:rsidRDefault="00625091" w:rsidP="00850777">
      <w:r w:rsidRPr="00F50B53">
        <w:lastRenderedPageBreak/>
        <w:t>8</w:t>
      </w:r>
      <w:r w:rsidR="00D554E7" w:rsidRPr="00F50B53">
        <w:t xml:space="preserve">. Концедент обязан предоставить уполномоченному органу возможность присутствия его представителей при проведении любой проверки путем направления концессионеру предварительного уведомления, содержащего информацию о времени, месте, сроках проведения проверки, а также лицах, осуществляющих проверку, не позднее чем за </w:t>
      </w:r>
      <w:r w:rsidR="00731F04" w:rsidRPr="00F50B53">
        <w:t>3</w:t>
      </w:r>
      <w:r w:rsidR="00D554E7" w:rsidRPr="00F50B53">
        <w:t xml:space="preserve"> календарных дн</w:t>
      </w:r>
      <w:r w:rsidR="00731F04" w:rsidRPr="00F50B53">
        <w:t>я</w:t>
      </w:r>
      <w:r w:rsidR="00D554E7" w:rsidRPr="00F50B53">
        <w:t xml:space="preserve"> до начала проверки. Результаты проверки, проведенной с нарушением порядка уведомления, являются недействительными.</w:t>
      </w:r>
    </w:p>
    <w:p w:rsidR="00D554E7" w:rsidRPr="00F50B53" w:rsidRDefault="00625091" w:rsidP="00850777">
      <w:r w:rsidRPr="00F50B53">
        <w:t>9</w:t>
      </w:r>
      <w:r w:rsidR="00D554E7" w:rsidRPr="00F50B53">
        <w:t>. Концессионер обязан обеспечить представителям уполномоченного органа или привлеченным им в соответствии с п.</w:t>
      </w:r>
      <w:r w:rsidRPr="00F50B53">
        <w:t>6</w:t>
      </w:r>
      <w:r w:rsidR="00D554E7" w:rsidRPr="00F50B53">
        <w:t>.</w:t>
      </w:r>
      <w:r w:rsidR="00731F04" w:rsidRPr="00F50B53">
        <w:t>5</w:t>
      </w:r>
      <w:r w:rsidR="00D554E7" w:rsidRPr="00F50B53">
        <w:t xml:space="preserve"> настоящего Порядка лицам, осуществляющим контроль за исполнением концессионером условий концессионного соглашения, беспрепятственный доступ на объект концессионного соглашения, а также к документации, относящейся к осуществлению деятельности, являющейся предметом концессионного соглашения, при условии соблюдения в отношении данных лиц требований действующего законодательства Российской Федерации и иных нормативных правовых актов.</w:t>
      </w:r>
    </w:p>
    <w:p w:rsidR="00D554E7" w:rsidRPr="00F50B53" w:rsidRDefault="00625091" w:rsidP="00850777">
      <w:r w:rsidRPr="00F50B53">
        <w:t>10</w:t>
      </w:r>
      <w:r w:rsidR="00D554E7" w:rsidRPr="00F50B53">
        <w:t>. При обнаружении уполномоченным органом в ходе осуществления контроля за деятельностью концессионера нарушений, которые могут существенно повлиять на соблюдение концессионером условий концессионного соглашения, уполномоченный орган обязан сообщить об этом концессионеру в течение трех рабочих дней со дня обнаружения таких нарушений.</w:t>
      </w:r>
    </w:p>
    <w:p w:rsidR="00D554E7" w:rsidRPr="00F50B53" w:rsidRDefault="00625091" w:rsidP="00850777">
      <w:r w:rsidRPr="00F50B53">
        <w:t>11</w:t>
      </w:r>
      <w:r w:rsidR="00D554E7" w:rsidRPr="00F50B53">
        <w:t>. По результатам проверок уполномоченным органом составляется соответствующи</w:t>
      </w:r>
      <w:r w:rsidR="004539B6" w:rsidRPr="00F50B53">
        <w:t>й</w:t>
      </w:r>
      <w:r w:rsidR="00D554E7" w:rsidRPr="00F50B53">
        <w:t xml:space="preserve"> акт о результатах проверки (приложени</w:t>
      </w:r>
      <w:r w:rsidR="003E72D2" w:rsidRPr="00F50B53">
        <w:t>е</w:t>
      </w:r>
      <w:r w:rsidR="00D554E7" w:rsidRPr="00F50B53">
        <w:t xml:space="preserve"> № 2 к настоящему Порядку), который должен быть подписан представителями концедента и концессионера.</w:t>
      </w:r>
    </w:p>
    <w:p w:rsidR="003E72D2" w:rsidRPr="00F50B53" w:rsidRDefault="003E72D2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>1</w:t>
      </w:r>
      <w:r w:rsidR="00625091" w:rsidRPr="00F50B53">
        <w:t>2</w:t>
      </w:r>
      <w:r w:rsidRPr="00F50B53">
        <w:t>. В акте проверки в обязательном порядке должны быть указаны:</w:t>
      </w:r>
    </w:p>
    <w:p w:rsidR="003E72D2" w:rsidRPr="00F50B53" w:rsidRDefault="003E72D2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>- дата, время и место составления акта проверки;</w:t>
      </w:r>
    </w:p>
    <w:p w:rsidR="003E72D2" w:rsidRPr="00F50B53" w:rsidRDefault="003E72D2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>- наименование органа, осуществляющего контроль;</w:t>
      </w:r>
    </w:p>
    <w:p w:rsidR="003E72D2" w:rsidRPr="00F50B53" w:rsidRDefault="003E72D2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>- фамилии, имена, отчества и должности должностного лица или должностных лиц, проводивших проверку;</w:t>
      </w:r>
    </w:p>
    <w:p w:rsidR="003E72D2" w:rsidRPr="00F50B53" w:rsidRDefault="003E72D2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>-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3E72D2" w:rsidRPr="00F50B53" w:rsidRDefault="003E72D2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>- дата, время, продолжительность и место проведения проверки;</w:t>
      </w:r>
    </w:p>
    <w:p w:rsidR="003E72D2" w:rsidRPr="00F50B53" w:rsidRDefault="003E72D2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 xml:space="preserve">- сведения о результатах проверки, в том числе о выявленных нарушениях </w:t>
      </w:r>
      <w:r w:rsidR="008920C6" w:rsidRPr="00F50B53">
        <w:t>условий</w:t>
      </w:r>
      <w:r w:rsidRPr="00F50B53">
        <w:t xml:space="preserve">, установленных </w:t>
      </w:r>
      <w:r w:rsidR="008920C6" w:rsidRPr="00F50B53">
        <w:t>концессионным соглашением</w:t>
      </w:r>
      <w:r w:rsidRPr="00F50B53">
        <w:t>, об их характере;</w:t>
      </w:r>
    </w:p>
    <w:p w:rsidR="003E72D2" w:rsidRPr="00F50B53" w:rsidRDefault="003E72D2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3E72D2" w:rsidRPr="00F50B53" w:rsidRDefault="003E72D2" w:rsidP="00850777">
      <w:pPr>
        <w:pStyle w:val="ad"/>
        <w:shd w:val="clear" w:color="auto" w:fill="FFFFFF"/>
        <w:spacing w:before="0" w:beforeAutospacing="0" w:after="0" w:afterAutospacing="0"/>
      </w:pPr>
      <w:r w:rsidRPr="00F50B53">
        <w:t>- подписи должностного лица или должностных лиц, проводивших проверку.</w:t>
      </w:r>
    </w:p>
    <w:p w:rsidR="00D554E7" w:rsidRPr="00F50B53" w:rsidRDefault="00D554E7" w:rsidP="00850777">
      <w:r w:rsidRPr="00F50B53">
        <w:t>1</w:t>
      </w:r>
      <w:r w:rsidR="00625091" w:rsidRPr="00F50B53">
        <w:t>3</w:t>
      </w:r>
      <w:r w:rsidRPr="00F50B53">
        <w:t xml:space="preserve">. Акт о результатах проверки подлежит размещению уполномоченным органом в течение пяти рабочих дней с даты подписания концедентом и концессионером </w:t>
      </w:r>
      <w:r w:rsidR="003E72D2" w:rsidRPr="00F50B53">
        <w:t xml:space="preserve">(или концессионером в случае составления одностороннего акта) </w:t>
      </w:r>
      <w:r w:rsidRPr="00F50B53">
        <w:t>на официальном сайте концедента в информационно-телекоммуникационной сети «Интернет» и в государственной автоматизированной информационной системе «Управление».</w:t>
      </w:r>
      <w:r w:rsidR="003E72D2" w:rsidRPr="00F50B53">
        <w:rPr>
          <w:shd w:val="clear" w:color="auto" w:fill="FFFFFF"/>
        </w:rPr>
        <w:t xml:space="preserve">Доступ к указанному акту обеспечивается уполномоченным органом в </w:t>
      </w:r>
      <w:r w:rsidR="003E72D2" w:rsidRPr="00F50B53">
        <w:rPr>
          <w:shd w:val="clear" w:color="auto" w:fill="FFFFFF"/>
        </w:rPr>
        <w:lastRenderedPageBreak/>
        <w:t>течение срока действия концессионного соглашения и после дня окончания его срока действия в течение трех лет.</w:t>
      </w:r>
    </w:p>
    <w:p w:rsidR="00D554E7" w:rsidRPr="00F50B53" w:rsidRDefault="00D554E7" w:rsidP="00850777">
      <w:r w:rsidRPr="00F50B53">
        <w:t>1</w:t>
      </w:r>
      <w:r w:rsidR="00625091" w:rsidRPr="00F50B53">
        <w:t>4</w:t>
      </w:r>
      <w:r w:rsidRPr="00F50B53">
        <w:t>. В случае выявления несоответствий заданию и основным мероприятиям либо плановым значениям показателей деятельности, установленным концессионным соглашением, акт должен содержать указания на причины таких несоответствий.</w:t>
      </w:r>
    </w:p>
    <w:p w:rsidR="00D554E7" w:rsidRPr="00F50B53" w:rsidRDefault="00D554E7" w:rsidP="00850777">
      <w:r w:rsidRPr="00F50B53">
        <w:t>1</w:t>
      </w:r>
      <w:r w:rsidR="00625091" w:rsidRPr="00F50B53">
        <w:t>5</w:t>
      </w:r>
      <w:r w:rsidRPr="00F50B53">
        <w:t>. Концессионер вправе указать свои возражения к акту о результатах проверки, а также отказаться от подписания, представив письменные возражения в течение трех рабочих дней. В таком случае акт о результатах проверки подписывается концедентом с указанием причин составления одностороннего акта и подлежит размещению в соответствии с п. 10 настоящего Порядка. Указанный односторонний акт должен быть незамедлительно предоставлен концессионеру.</w:t>
      </w:r>
    </w:p>
    <w:p w:rsidR="00D554E7" w:rsidRPr="00F50B53" w:rsidRDefault="00D554E7" w:rsidP="00850777">
      <w:r w:rsidRPr="00F50B53">
        <w:t>1</w:t>
      </w:r>
      <w:r w:rsidR="00625091" w:rsidRPr="00F50B53">
        <w:t>6</w:t>
      </w:r>
      <w:r w:rsidRPr="00F50B53">
        <w:t>. Если концессионер не оспаривает результаты проверки, проведенной уполномоченным органом, он обязан устранить все нарушения, выявленные в ходе проверки, в согласованный с концедентом срок и уведомить уполномоченный орган об окончании работ по устранению нарушений.</w:t>
      </w:r>
    </w:p>
    <w:p w:rsidR="00D554E7" w:rsidRPr="00F50B53" w:rsidRDefault="00D554E7" w:rsidP="00850777">
      <w:pPr>
        <w:shd w:val="clear" w:color="auto" w:fill="FFFFFF"/>
      </w:pPr>
      <w:r w:rsidRPr="00F50B53">
        <w:t>1</w:t>
      </w:r>
      <w:r w:rsidR="00625091" w:rsidRPr="00F50B53">
        <w:t>7</w:t>
      </w:r>
      <w:r w:rsidRPr="00F50B53">
        <w:t>. В случае, если в установленный срок в уполномоченный орган не поступает уведомление концессионера об устранении выявленных в ходе проверки нарушений, концедент вправе направить концессионеру предложение о досрочном расторжении концессионного соглашения по соглашению сторон, а в случае отказа концессионера от расторжения концессионного соглашения в добровольном порядке, обратиться в суд с требованием о расторжении концессионного соглашения в соответствии со статьей 15 Федерального закона</w:t>
      </w:r>
      <w:hyperlink r:id="rId7" w:tgtFrame="Logical" w:history="1">
        <w:r w:rsidRPr="00D16163">
          <w:rPr>
            <w:rStyle w:val="af0"/>
          </w:rPr>
          <w:t xml:space="preserve"> от 21.07.2005 № </w:t>
        </w:r>
        <w:r w:rsidR="00D16163" w:rsidRPr="00D16163">
          <w:rPr>
            <w:rStyle w:val="af0"/>
          </w:rPr>
          <w:t>1</w:t>
        </w:r>
        <w:r w:rsidRPr="00D16163">
          <w:rPr>
            <w:rStyle w:val="af0"/>
          </w:rPr>
          <w:t>15-ФЗ</w:t>
        </w:r>
      </w:hyperlink>
      <w:r w:rsidRPr="00F50B53">
        <w:t xml:space="preserve"> «О концессионных соглашениях».</w:t>
      </w:r>
    </w:p>
    <w:p w:rsidR="00D554E7" w:rsidRPr="00F50B53" w:rsidRDefault="00D554E7" w:rsidP="00850777">
      <w:pPr>
        <w:shd w:val="clear" w:color="auto" w:fill="FFFFFF"/>
      </w:pPr>
      <w:r w:rsidRPr="00F50B53">
        <w:t>1</w:t>
      </w:r>
      <w:r w:rsidR="00625091" w:rsidRPr="00F50B53">
        <w:t>8</w:t>
      </w:r>
      <w:r w:rsidRPr="00F50B53">
        <w:t>. Уполномоченный орган обязан осуществлять свои права, предусмотренные настоящим Порядком, таким образом, чтобы не вмешиваться в осуществление хозяйственной деятельности концессионера, не препятствовать исполнению концессионером своих обязательств по концессионному соглашению и не допускать разглашения сведений конфиденциального характера или являющихся коммерческой тайной.</w:t>
      </w:r>
    </w:p>
    <w:p w:rsidR="00E74CAE" w:rsidRPr="00F50B53" w:rsidRDefault="00E74CAE" w:rsidP="00850777">
      <w:pPr>
        <w:rPr>
          <w:lang w:eastAsia="en-US"/>
        </w:rPr>
      </w:pPr>
    </w:p>
    <w:p w:rsidR="001F6D82" w:rsidRPr="00F50B53" w:rsidRDefault="00F50B53" w:rsidP="00850777">
      <w:pPr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ПРИЛОЖЕНИЕ</w:t>
      </w:r>
      <w:r w:rsidR="001F6D82" w:rsidRPr="00F50B53">
        <w:rPr>
          <w:rFonts w:cs="Arial"/>
          <w:b/>
          <w:bCs/>
          <w:kern w:val="28"/>
          <w:sz w:val="32"/>
          <w:szCs w:val="32"/>
        </w:rPr>
        <w:t xml:space="preserve"> №1</w:t>
      </w:r>
    </w:p>
    <w:p w:rsidR="001F6D82" w:rsidRPr="00F50B53" w:rsidRDefault="001F6D82" w:rsidP="00850777">
      <w:pPr>
        <w:jc w:val="right"/>
        <w:rPr>
          <w:rFonts w:cs="Arial"/>
          <w:b/>
          <w:bCs/>
          <w:kern w:val="28"/>
          <w:sz w:val="32"/>
          <w:szCs w:val="32"/>
          <w:lang w:eastAsia="en-US"/>
        </w:rPr>
      </w:pPr>
      <w:r w:rsidRPr="00F50B53">
        <w:rPr>
          <w:rFonts w:cs="Arial"/>
          <w:b/>
          <w:bCs/>
          <w:kern w:val="28"/>
          <w:sz w:val="32"/>
          <w:szCs w:val="32"/>
        </w:rPr>
        <w:t xml:space="preserve">к Порядку осуществления контроля за соблюдениемконцессионером условий концессионных соглашений </w:t>
      </w:r>
      <w:r w:rsidRPr="00F50B53">
        <w:rPr>
          <w:rFonts w:cs="Arial"/>
          <w:b/>
          <w:bCs/>
          <w:kern w:val="28"/>
          <w:sz w:val="32"/>
          <w:szCs w:val="32"/>
          <w:shd w:val="clear" w:color="auto" w:fill="FFFFFF"/>
        </w:rPr>
        <w:t>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</w:t>
      </w:r>
    </w:p>
    <w:p w:rsidR="00A26821" w:rsidRPr="00F50B53" w:rsidRDefault="00A26821" w:rsidP="00850777">
      <w:pPr>
        <w:jc w:val="left"/>
        <w:rPr>
          <w:rFonts w:cs="Arial"/>
          <w:lang w:eastAsia="en-US"/>
        </w:rPr>
      </w:pPr>
    </w:p>
    <w:p w:rsidR="001F6D82" w:rsidRPr="00F50B53" w:rsidRDefault="001F6D82" w:rsidP="00850777">
      <w:pPr>
        <w:jc w:val="center"/>
        <w:rPr>
          <w:rFonts w:cs="Arial"/>
          <w:b/>
          <w:bCs/>
          <w:iCs/>
          <w:sz w:val="30"/>
          <w:szCs w:val="28"/>
        </w:rPr>
      </w:pPr>
      <w:r w:rsidRPr="00F50B53">
        <w:rPr>
          <w:rFonts w:cs="Arial"/>
          <w:b/>
          <w:bCs/>
          <w:iCs/>
          <w:sz w:val="30"/>
          <w:szCs w:val="28"/>
        </w:rPr>
        <w:t>ФОРМА</w:t>
      </w:r>
    </w:p>
    <w:p w:rsidR="001F6D82" w:rsidRPr="00F50B53" w:rsidRDefault="001F6D82" w:rsidP="00850777">
      <w:pPr>
        <w:jc w:val="center"/>
        <w:rPr>
          <w:rFonts w:cs="Arial"/>
          <w:b/>
          <w:bCs/>
          <w:iCs/>
          <w:sz w:val="30"/>
          <w:szCs w:val="28"/>
        </w:rPr>
      </w:pPr>
      <w:r w:rsidRPr="00F50B53">
        <w:rPr>
          <w:rFonts w:cs="Arial"/>
          <w:b/>
          <w:bCs/>
          <w:iCs/>
          <w:sz w:val="30"/>
          <w:szCs w:val="28"/>
        </w:rPr>
        <w:t xml:space="preserve">отчета концессионера об исполнении </w:t>
      </w:r>
    </w:p>
    <w:p w:rsidR="001F6D82" w:rsidRPr="00F50B53" w:rsidRDefault="001F6D82" w:rsidP="00850777">
      <w:pPr>
        <w:jc w:val="center"/>
        <w:rPr>
          <w:rFonts w:cs="Arial"/>
          <w:b/>
          <w:bCs/>
          <w:iCs/>
          <w:sz w:val="30"/>
          <w:szCs w:val="28"/>
        </w:rPr>
      </w:pPr>
      <w:r w:rsidRPr="00F50B53">
        <w:rPr>
          <w:rFonts w:cs="Arial"/>
          <w:b/>
          <w:bCs/>
          <w:iCs/>
          <w:sz w:val="30"/>
          <w:szCs w:val="28"/>
        </w:rPr>
        <w:t>обязательств по концессионному соглашению</w:t>
      </w:r>
    </w:p>
    <w:p w:rsidR="001F6D82" w:rsidRPr="00F50B53" w:rsidRDefault="001F6D82" w:rsidP="00850777">
      <w:pPr>
        <w:jc w:val="center"/>
        <w:rPr>
          <w:rFonts w:cs="Arial"/>
          <w:b/>
          <w:bCs/>
          <w:iCs/>
          <w:sz w:val="30"/>
          <w:szCs w:val="28"/>
        </w:rPr>
      </w:pPr>
    </w:p>
    <w:p w:rsidR="001F6D82" w:rsidRPr="00F50B53" w:rsidRDefault="001F6D82" w:rsidP="00850777">
      <w:r w:rsidRPr="00F50B53">
        <w:t>Дата подписания «___»_________ 20__г.</w:t>
      </w:r>
    </w:p>
    <w:p w:rsidR="001F6D82" w:rsidRPr="00F50B53" w:rsidRDefault="001F6D82" w:rsidP="00850777">
      <w:r w:rsidRPr="00F50B53">
        <w:t xml:space="preserve">Место подписания: __________________ </w:t>
      </w:r>
    </w:p>
    <w:p w:rsidR="001F6D82" w:rsidRPr="00F50B53" w:rsidRDefault="001F6D82" w:rsidP="00850777"/>
    <w:p w:rsidR="001F6D82" w:rsidRPr="00F50B53" w:rsidRDefault="00731F04" w:rsidP="00850777">
      <w:r w:rsidRPr="00F50B53">
        <w:t xml:space="preserve">1. </w:t>
      </w:r>
      <w:r w:rsidR="001F6D82" w:rsidRPr="00F50B53">
        <w:t xml:space="preserve">В соответствии с концессионным соглашением от «___»_________ 20__г. в отношении объектов ___________________________________________ </w:t>
      </w:r>
    </w:p>
    <w:p w:rsidR="001F6D82" w:rsidRPr="00F50B53" w:rsidRDefault="001F6D82" w:rsidP="00850777">
      <w:r w:rsidRPr="00F50B53">
        <w:t>на «___»_________ 20__г. исполнены следующие мероприятия:</w:t>
      </w:r>
    </w:p>
    <w:p w:rsidR="001F6D82" w:rsidRPr="00F50B53" w:rsidRDefault="002F7C6D" w:rsidP="0085077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50B53">
        <w:rPr>
          <w:rFonts w:cs="Arial"/>
          <w:b/>
          <w:bCs/>
          <w:kern w:val="28"/>
          <w:sz w:val="32"/>
          <w:szCs w:val="32"/>
        </w:rPr>
        <w:lastRenderedPageBreak/>
        <w:t>Таблица 1</w:t>
      </w:r>
      <w:r w:rsidR="00C96E4F" w:rsidRPr="00F50B53">
        <w:rPr>
          <w:rFonts w:cs="Arial"/>
          <w:b/>
          <w:bCs/>
          <w:kern w:val="28"/>
          <w:sz w:val="32"/>
          <w:szCs w:val="32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1981"/>
        <w:gridCol w:w="1805"/>
        <w:gridCol w:w="1805"/>
        <w:gridCol w:w="1032"/>
        <w:gridCol w:w="964"/>
        <w:gridCol w:w="1693"/>
      </w:tblGrid>
      <w:tr w:rsidR="001F6D82" w:rsidRPr="00F50B53" w:rsidTr="00F50B53">
        <w:trPr>
          <w:jc w:val="center"/>
        </w:trPr>
        <w:tc>
          <w:tcPr>
            <w:tcW w:w="534" w:type="dxa"/>
            <w:vMerge w:val="restart"/>
          </w:tcPr>
          <w:p w:rsidR="002F7C6D" w:rsidRPr="00F50B53" w:rsidRDefault="00F50B53" w:rsidP="00850777">
            <w:pPr>
              <w:pStyle w:val="Table0"/>
              <w:ind w:firstLine="567"/>
              <w:rPr>
                <w:szCs w:val="24"/>
                <w:lang w:eastAsia="en-US"/>
              </w:rPr>
            </w:pPr>
            <w:r w:rsidRPr="00F50B53">
              <w:rPr>
                <w:lang w:eastAsia="en-US"/>
              </w:rPr>
              <w:t>№ п/п</w:t>
            </w:r>
          </w:p>
        </w:tc>
        <w:tc>
          <w:tcPr>
            <w:tcW w:w="1984" w:type="dxa"/>
            <w:vMerge w:val="restart"/>
          </w:tcPr>
          <w:p w:rsidR="001F6D82" w:rsidRPr="00F50B53" w:rsidRDefault="001F6D82" w:rsidP="00850777">
            <w:pPr>
              <w:pStyle w:val="Table0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Наименование мероприятий</w:t>
            </w:r>
          </w:p>
        </w:tc>
        <w:tc>
          <w:tcPr>
            <w:tcW w:w="1324" w:type="dxa"/>
            <w:vMerge w:val="restart"/>
          </w:tcPr>
          <w:p w:rsidR="001F6D82" w:rsidRPr="00F50B53" w:rsidRDefault="001F6D82" w:rsidP="00850777">
            <w:pPr>
              <w:pStyle w:val="Table0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Год начала реализации мероприятия (план)</w:t>
            </w:r>
          </w:p>
        </w:tc>
        <w:tc>
          <w:tcPr>
            <w:tcW w:w="1463" w:type="dxa"/>
            <w:vMerge w:val="restart"/>
          </w:tcPr>
          <w:p w:rsidR="001F6D82" w:rsidRPr="00F50B53" w:rsidRDefault="00731F04" w:rsidP="00850777">
            <w:pPr>
              <w:pStyle w:val="Table0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Дата</w:t>
            </w:r>
            <w:r w:rsidR="001F6D82" w:rsidRPr="00F50B53">
              <w:rPr>
                <w:lang w:eastAsia="en-US"/>
              </w:rPr>
              <w:t xml:space="preserve"> окончания реализации мероприятия (факт)</w:t>
            </w:r>
          </w:p>
        </w:tc>
        <w:tc>
          <w:tcPr>
            <w:tcW w:w="2614" w:type="dxa"/>
            <w:gridSpan w:val="2"/>
          </w:tcPr>
          <w:p w:rsidR="001F6D82" w:rsidRPr="00F50B53" w:rsidRDefault="001F6D82" w:rsidP="00850777">
            <w:pPr>
              <w:pStyle w:val="Table0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Стоимость мероприятий, тыс.руб. (с НДС)</w:t>
            </w:r>
          </w:p>
        </w:tc>
        <w:tc>
          <w:tcPr>
            <w:tcW w:w="1307" w:type="dxa"/>
            <w:vMerge w:val="restart"/>
          </w:tcPr>
          <w:p w:rsidR="001F6D82" w:rsidRPr="00F50B53" w:rsidRDefault="001F6D82" w:rsidP="00850777">
            <w:pPr>
              <w:pStyle w:val="Table0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Примечание</w:t>
            </w:r>
          </w:p>
        </w:tc>
      </w:tr>
      <w:tr w:rsidR="001F6D82" w:rsidRPr="00F50B53" w:rsidTr="00F50B53">
        <w:trPr>
          <w:jc w:val="center"/>
        </w:trPr>
        <w:tc>
          <w:tcPr>
            <w:tcW w:w="534" w:type="dxa"/>
            <w:vMerge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324" w:type="dxa"/>
            <w:vMerge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463" w:type="dxa"/>
            <w:vMerge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307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план</w:t>
            </w:r>
          </w:p>
        </w:tc>
        <w:tc>
          <w:tcPr>
            <w:tcW w:w="1307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факт</w:t>
            </w:r>
          </w:p>
        </w:tc>
        <w:tc>
          <w:tcPr>
            <w:tcW w:w="1307" w:type="dxa"/>
            <w:vMerge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</w:tr>
      <w:tr w:rsidR="001F6D82" w:rsidRPr="00F50B53" w:rsidTr="00F50B53">
        <w:trPr>
          <w:jc w:val="center"/>
        </w:trPr>
        <w:tc>
          <w:tcPr>
            <w:tcW w:w="534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324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463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307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307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307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</w:tr>
      <w:tr w:rsidR="001F6D82" w:rsidRPr="00F50B53" w:rsidTr="00F50B53">
        <w:trPr>
          <w:jc w:val="center"/>
        </w:trPr>
        <w:tc>
          <w:tcPr>
            <w:tcW w:w="534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…</w:t>
            </w:r>
          </w:p>
        </w:tc>
        <w:tc>
          <w:tcPr>
            <w:tcW w:w="1984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324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463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307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307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307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</w:tr>
      <w:tr w:rsidR="001F6D82" w:rsidRPr="00F50B53" w:rsidTr="00F50B53">
        <w:trPr>
          <w:jc w:val="center"/>
        </w:trPr>
        <w:tc>
          <w:tcPr>
            <w:tcW w:w="534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4771" w:type="dxa"/>
            <w:gridSpan w:val="3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Итого:</w:t>
            </w:r>
          </w:p>
        </w:tc>
        <w:tc>
          <w:tcPr>
            <w:tcW w:w="1307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307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307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</w:tr>
      <w:tr w:rsidR="001F6D82" w:rsidRPr="00F50B53" w:rsidTr="00F50B53">
        <w:trPr>
          <w:jc w:val="center"/>
        </w:trPr>
        <w:tc>
          <w:tcPr>
            <w:tcW w:w="534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7385" w:type="dxa"/>
            <w:gridSpan w:val="5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Размер средств, возмещенных за счет выручки от оказания услуг по регулируемым ценам (тарифов) с учетом установленных надбавок к ценам (тарифам) в целях финансирования инвестиционной программы.</w:t>
            </w:r>
          </w:p>
        </w:tc>
        <w:tc>
          <w:tcPr>
            <w:tcW w:w="1307" w:type="dxa"/>
          </w:tcPr>
          <w:p w:rsidR="001F6D82" w:rsidRPr="00F50B53" w:rsidRDefault="001F6D82" w:rsidP="00850777">
            <w:pPr>
              <w:pStyle w:val="Table"/>
              <w:ind w:firstLine="567"/>
              <w:rPr>
                <w:lang w:eastAsia="en-US"/>
              </w:rPr>
            </w:pPr>
          </w:p>
        </w:tc>
      </w:tr>
    </w:tbl>
    <w:p w:rsidR="001F6D82" w:rsidRPr="005A6A74" w:rsidRDefault="00C96E4F" w:rsidP="00850777">
      <w:pPr>
        <w:rPr>
          <w:lang w:eastAsia="en-US"/>
        </w:rPr>
      </w:pPr>
      <w:r w:rsidRPr="005A6A74">
        <w:t>*Указываются сведения об исполнении инвестиционной программы концессионера нарастающим итогом за прошедшие периоды действия концессионного соглашения</w:t>
      </w:r>
      <w:r w:rsidR="005A6A74">
        <w:t>.</w:t>
      </w:r>
    </w:p>
    <w:p w:rsidR="002F7C6D" w:rsidRPr="005A6A74" w:rsidRDefault="00731F04" w:rsidP="00850777">
      <w:pPr>
        <w:rPr>
          <w:lang w:eastAsia="en-US"/>
        </w:rPr>
      </w:pPr>
      <w:r w:rsidRPr="005A6A74">
        <w:rPr>
          <w:lang w:eastAsia="en-US"/>
        </w:rPr>
        <w:t xml:space="preserve">2. </w:t>
      </w:r>
      <w:r w:rsidR="002F7C6D" w:rsidRPr="005A6A74">
        <w:rPr>
          <w:lang w:eastAsia="en-US"/>
        </w:rPr>
        <w:t xml:space="preserve">В результате исполнения мероприятий, указанных в таблице 1, концессионером в __ </w:t>
      </w:r>
      <w:r w:rsidRPr="005A6A74">
        <w:rPr>
          <w:lang w:eastAsia="en-US"/>
        </w:rPr>
        <w:t>квартале</w:t>
      </w:r>
      <w:r w:rsidR="002F7C6D" w:rsidRPr="005A6A74">
        <w:rPr>
          <w:lang w:eastAsia="en-US"/>
        </w:rPr>
        <w:t xml:space="preserve"> ______ года были достигнуты следующие показатели надежности, качества и энергетической эффективности в </w:t>
      </w:r>
      <w:r w:rsidRPr="005A6A74">
        <w:rPr>
          <w:lang w:eastAsia="en-US"/>
        </w:rPr>
        <w:t>сфере _______________________</w:t>
      </w:r>
      <w:r w:rsidR="002F7C6D" w:rsidRPr="005A6A74">
        <w:rPr>
          <w:lang w:eastAsia="en-US"/>
        </w:rPr>
        <w:t xml:space="preserve">_______: </w:t>
      </w:r>
    </w:p>
    <w:p w:rsidR="002F7C6D" w:rsidRPr="005A6A74" w:rsidRDefault="00C96E4F" w:rsidP="0085077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A6A74">
        <w:rPr>
          <w:rFonts w:cs="Arial"/>
          <w:b/>
          <w:bCs/>
          <w:kern w:val="28"/>
          <w:sz w:val="32"/>
          <w:szCs w:val="32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4461"/>
        <w:gridCol w:w="2481"/>
        <w:gridCol w:w="2288"/>
      </w:tblGrid>
      <w:tr w:rsidR="007F5F02" w:rsidRPr="00F50B53" w:rsidTr="005A6A74">
        <w:trPr>
          <w:jc w:val="center"/>
        </w:trPr>
        <w:tc>
          <w:tcPr>
            <w:tcW w:w="534" w:type="dxa"/>
          </w:tcPr>
          <w:p w:rsidR="007F5F02" w:rsidRPr="00F50B53" w:rsidRDefault="007F5F02" w:rsidP="00850777">
            <w:pPr>
              <w:pStyle w:val="Table0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№ п/п</w:t>
            </w:r>
          </w:p>
        </w:tc>
        <w:tc>
          <w:tcPr>
            <w:tcW w:w="4110" w:type="dxa"/>
          </w:tcPr>
          <w:p w:rsidR="007F5F02" w:rsidRPr="00F50B53" w:rsidRDefault="007F5F02" w:rsidP="00850777">
            <w:pPr>
              <w:pStyle w:val="Table0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Наименование мероприятия</w:t>
            </w:r>
          </w:p>
        </w:tc>
        <w:tc>
          <w:tcPr>
            <w:tcW w:w="2286" w:type="dxa"/>
          </w:tcPr>
          <w:p w:rsidR="007F5F02" w:rsidRPr="00F50B53" w:rsidRDefault="007F5F02" w:rsidP="00850777">
            <w:pPr>
              <w:pStyle w:val="Table0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План</w:t>
            </w:r>
          </w:p>
        </w:tc>
        <w:tc>
          <w:tcPr>
            <w:tcW w:w="2108" w:type="dxa"/>
          </w:tcPr>
          <w:p w:rsidR="007F5F02" w:rsidRPr="00F50B53" w:rsidRDefault="007F5F02" w:rsidP="00850777">
            <w:pPr>
              <w:pStyle w:val="Table0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Факт</w:t>
            </w:r>
          </w:p>
        </w:tc>
      </w:tr>
      <w:tr w:rsidR="007F5F02" w:rsidRPr="00F50B53" w:rsidTr="005A6A74">
        <w:trPr>
          <w:jc w:val="center"/>
        </w:trPr>
        <w:tc>
          <w:tcPr>
            <w:tcW w:w="534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4110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2286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2108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</w:tr>
      <w:tr w:rsidR="007F5F02" w:rsidRPr="00F50B53" w:rsidTr="005A6A74">
        <w:trPr>
          <w:jc w:val="center"/>
        </w:trPr>
        <w:tc>
          <w:tcPr>
            <w:tcW w:w="534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4110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2286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2108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</w:tr>
      <w:tr w:rsidR="007F5F02" w:rsidRPr="00F50B53" w:rsidTr="005A6A74">
        <w:trPr>
          <w:jc w:val="center"/>
        </w:trPr>
        <w:tc>
          <w:tcPr>
            <w:tcW w:w="534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4110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2286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2108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</w:tr>
    </w:tbl>
    <w:p w:rsidR="00731F04" w:rsidRPr="005A6A74" w:rsidRDefault="00731F04" w:rsidP="00850777">
      <w:r w:rsidRPr="005A6A74">
        <w:t>3. Осуществлены следующие мероприятия, предусмотренные ремонтной программой,</w:t>
      </w:r>
      <w:r w:rsidR="007F5F02" w:rsidRPr="005A6A74">
        <w:t xml:space="preserve"> в объеме,</w:t>
      </w:r>
      <w:r w:rsidRPr="005A6A74">
        <w:t xml:space="preserve"> учтенно</w:t>
      </w:r>
      <w:r w:rsidR="007F5F02" w:rsidRPr="005A6A74">
        <w:t>м</w:t>
      </w:r>
      <w:r w:rsidRPr="005A6A74">
        <w:t xml:space="preserve"> при установлении тарифов Региональной энергетической комиссией Кемеровской области</w:t>
      </w:r>
      <w:r w:rsidR="007F5F02" w:rsidRPr="005A6A74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2664"/>
        <w:gridCol w:w="2376"/>
        <w:gridCol w:w="2199"/>
        <w:gridCol w:w="1992"/>
      </w:tblGrid>
      <w:tr w:rsidR="007F5F02" w:rsidRPr="00F50B53" w:rsidTr="005A6A74">
        <w:trPr>
          <w:jc w:val="center"/>
        </w:trPr>
        <w:tc>
          <w:tcPr>
            <w:tcW w:w="530" w:type="dxa"/>
          </w:tcPr>
          <w:p w:rsidR="007F5F02" w:rsidRPr="00F50B53" w:rsidRDefault="007F5F02" w:rsidP="00850777">
            <w:pPr>
              <w:pStyle w:val="Table0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№ п/п</w:t>
            </w:r>
          </w:p>
        </w:tc>
        <w:tc>
          <w:tcPr>
            <w:tcW w:w="2456" w:type="dxa"/>
          </w:tcPr>
          <w:p w:rsidR="007F5F02" w:rsidRPr="00F50B53" w:rsidRDefault="007F5F02" w:rsidP="00850777">
            <w:pPr>
              <w:pStyle w:val="Table0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Наименование показателя</w:t>
            </w:r>
          </w:p>
        </w:tc>
        <w:tc>
          <w:tcPr>
            <w:tcW w:w="2190" w:type="dxa"/>
          </w:tcPr>
          <w:p w:rsidR="007F5F02" w:rsidRPr="00F50B53" w:rsidRDefault="007F5F02" w:rsidP="00850777">
            <w:pPr>
              <w:pStyle w:val="Table0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Срок начала реализации (план)</w:t>
            </w:r>
          </w:p>
        </w:tc>
        <w:tc>
          <w:tcPr>
            <w:tcW w:w="2027" w:type="dxa"/>
          </w:tcPr>
          <w:p w:rsidR="007F5F02" w:rsidRPr="00F50B53" w:rsidRDefault="007F5F02" w:rsidP="00850777">
            <w:pPr>
              <w:pStyle w:val="Table0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Срок окончания реализации (факт)</w:t>
            </w:r>
          </w:p>
        </w:tc>
        <w:tc>
          <w:tcPr>
            <w:tcW w:w="1836" w:type="dxa"/>
          </w:tcPr>
          <w:p w:rsidR="007F5F02" w:rsidRPr="00F50B53" w:rsidRDefault="007F5F02" w:rsidP="00850777">
            <w:pPr>
              <w:pStyle w:val="Table0"/>
              <w:ind w:firstLine="567"/>
              <w:rPr>
                <w:lang w:eastAsia="en-US"/>
              </w:rPr>
            </w:pPr>
            <w:r w:rsidRPr="00F50B53">
              <w:rPr>
                <w:lang w:eastAsia="en-US"/>
              </w:rPr>
              <w:t>Размер финансового обеспечения</w:t>
            </w:r>
          </w:p>
        </w:tc>
      </w:tr>
      <w:tr w:rsidR="007F5F02" w:rsidRPr="00F50B53" w:rsidTr="005A6A74">
        <w:trPr>
          <w:jc w:val="center"/>
        </w:trPr>
        <w:tc>
          <w:tcPr>
            <w:tcW w:w="530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2456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2190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2027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836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</w:tr>
      <w:tr w:rsidR="007F5F02" w:rsidRPr="00F50B53" w:rsidTr="005A6A74">
        <w:trPr>
          <w:jc w:val="center"/>
        </w:trPr>
        <w:tc>
          <w:tcPr>
            <w:tcW w:w="530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2456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2190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2027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836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</w:tr>
      <w:tr w:rsidR="007F5F02" w:rsidRPr="00F50B53" w:rsidTr="005A6A74">
        <w:trPr>
          <w:jc w:val="center"/>
        </w:trPr>
        <w:tc>
          <w:tcPr>
            <w:tcW w:w="530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2456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2190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2027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  <w:tc>
          <w:tcPr>
            <w:tcW w:w="1836" w:type="dxa"/>
          </w:tcPr>
          <w:p w:rsidR="007F5F02" w:rsidRPr="00F50B53" w:rsidRDefault="007F5F02" w:rsidP="00850777">
            <w:pPr>
              <w:pStyle w:val="Table"/>
              <w:ind w:firstLine="567"/>
              <w:rPr>
                <w:lang w:eastAsia="en-US"/>
              </w:rPr>
            </w:pPr>
          </w:p>
        </w:tc>
      </w:tr>
    </w:tbl>
    <w:p w:rsidR="007F5F02" w:rsidRPr="005A6A74" w:rsidRDefault="007F5F02" w:rsidP="00850777">
      <w:pPr>
        <w:shd w:val="clear" w:color="auto" w:fill="FFFFFF"/>
        <w:textAlignment w:val="baseline"/>
      </w:pPr>
      <w:r w:rsidRPr="005A6A74">
        <w:t>4. Информация о соблюдении гидравлических и температурных режимов (в случае заключения концессионных соглашений в отношении объектов теплоснабжения, централизованных систем горячего водоснабжения, отдельных объектов таких систем) ___________</w:t>
      </w:r>
      <w:r w:rsidR="00477BEA" w:rsidRPr="005A6A74">
        <w:t>________</w:t>
      </w:r>
      <w:r w:rsidRPr="005A6A74">
        <w:t>_______</w:t>
      </w:r>
    </w:p>
    <w:p w:rsidR="007F5F02" w:rsidRPr="00F50B53" w:rsidRDefault="007F5F02" w:rsidP="00850777">
      <w:pPr>
        <w:shd w:val="clear" w:color="auto" w:fill="FFFFFF"/>
        <w:textAlignment w:val="baseline"/>
        <w:rPr>
          <w:rFonts w:cs="Arial"/>
          <w:color w:val="2D2D2D"/>
          <w:spacing w:val="1"/>
        </w:rPr>
      </w:pPr>
      <w:r w:rsidRPr="005A6A74">
        <w:t xml:space="preserve">5. Информация об обеспечении запаса угольного топлива на складах котельных на срок не менее 15 суток в течение отопительного периода (в случае заключения концессионных соглашений в отношении объектов теплоснабжения, централизованных систем горячего </w:t>
      </w:r>
      <w:r w:rsidRPr="00F50B53">
        <w:rPr>
          <w:rFonts w:cs="Arial"/>
          <w:color w:val="2D2D2D"/>
          <w:spacing w:val="1"/>
        </w:rPr>
        <w:t>водоснабжения, отдельных объектов таких систем):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6"/>
        <w:gridCol w:w="4173"/>
        <w:gridCol w:w="4284"/>
      </w:tblGrid>
      <w:tr w:rsidR="00477BEA" w:rsidRPr="00F50B53" w:rsidTr="005A6A74">
        <w:trPr>
          <w:jc w:val="center"/>
        </w:trPr>
        <w:tc>
          <w:tcPr>
            <w:tcW w:w="1281" w:type="dxa"/>
          </w:tcPr>
          <w:p w:rsidR="00477BEA" w:rsidRPr="00F50B53" w:rsidRDefault="00477BEA" w:rsidP="00850777">
            <w:pPr>
              <w:pStyle w:val="Table0"/>
              <w:ind w:firstLine="567"/>
            </w:pPr>
            <w:r w:rsidRPr="00F50B53">
              <w:t>Дата</w:t>
            </w:r>
          </w:p>
        </w:tc>
        <w:tc>
          <w:tcPr>
            <w:tcW w:w="3828" w:type="dxa"/>
          </w:tcPr>
          <w:p w:rsidR="00477BEA" w:rsidRPr="00F50B53" w:rsidRDefault="00477BEA" w:rsidP="00850777">
            <w:pPr>
              <w:pStyle w:val="Table0"/>
              <w:ind w:firstLine="567"/>
            </w:pPr>
            <w:r w:rsidRPr="00F50B53">
              <w:t>Наименование и адрес котельной</w:t>
            </w:r>
          </w:p>
        </w:tc>
        <w:tc>
          <w:tcPr>
            <w:tcW w:w="3930" w:type="dxa"/>
          </w:tcPr>
          <w:p w:rsidR="00477BEA" w:rsidRPr="00F50B53" w:rsidRDefault="00477BEA" w:rsidP="00850777">
            <w:pPr>
              <w:pStyle w:val="Table0"/>
              <w:ind w:firstLine="567"/>
            </w:pPr>
            <w:r w:rsidRPr="00F50B53">
              <w:t>Объем запаса угольного топлива</w:t>
            </w:r>
          </w:p>
        </w:tc>
      </w:tr>
      <w:tr w:rsidR="00477BEA" w:rsidRPr="00F50B53" w:rsidTr="005A6A74">
        <w:trPr>
          <w:jc w:val="center"/>
        </w:trPr>
        <w:tc>
          <w:tcPr>
            <w:tcW w:w="1281" w:type="dxa"/>
          </w:tcPr>
          <w:p w:rsidR="00477BEA" w:rsidRPr="00F50B53" w:rsidRDefault="00477BEA" w:rsidP="00850777">
            <w:pPr>
              <w:pStyle w:val="Table"/>
              <w:ind w:firstLine="567"/>
            </w:pPr>
          </w:p>
        </w:tc>
        <w:tc>
          <w:tcPr>
            <w:tcW w:w="3828" w:type="dxa"/>
          </w:tcPr>
          <w:p w:rsidR="00477BEA" w:rsidRPr="00F50B53" w:rsidRDefault="00477BEA" w:rsidP="00850777">
            <w:pPr>
              <w:pStyle w:val="Table"/>
              <w:ind w:firstLine="567"/>
            </w:pPr>
          </w:p>
        </w:tc>
        <w:tc>
          <w:tcPr>
            <w:tcW w:w="3930" w:type="dxa"/>
          </w:tcPr>
          <w:p w:rsidR="00477BEA" w:rsidRPr="00F50B53" w:rsidRDefault="00477BEA" w:rsidP="00850777">
            <w:pPr>
              <w:pStyle w:val="Table"/>
              <w:ind w:firstLine="567"/>
            </w:pPr>
          </w:p>
        </w:tc>
      </w:tr>
    </w:tbl>
    <w:p w:rsidR="007F5F02" w:rsidRPr="005A6A74" w:rsidRDefault="00477BEA" w:rsidP="00850777">
      <w:pPr>
        <w:shd w:val="clear" w:color="auto" w:fill="FFFFFF"/>
        <w:textAlignment w:val="baseline"/>
      </w:pPr>
      <w:r w:rsidRPr="005A6A74">
        <w:lastRenderedPageBreak/>
        <w:t>6. Информация о наличии</w:t>
      </w:r>
      <w:r w:rsidR="007F5F02" w:rsidRPr="005A6A74">
        <w:t xml:space="preserve"> запаса химических реагентов для водоподготовки при осуществлении теплоснабжения и водоснабжения потребителей </w:t>
      </w:r>
      <w:r w:rsidRPr="005A6A74">
        <w:t>(</w:t>
      </w:r>
      <w:r w:rsidR="007F5F02" w:rsidRPr="005A6A74">
        <w:t>в случае заключения концессионных соглашений в отношении объектов теплоснабжения, централизованных систем горячего водоснабжения, холодного водоснабжения, отдельных объектов таких систем</w:t>
      </w:r>
      <w:r w:rsidRPr="005A6A74">
        <w:t>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6"/>
        <w:gridCol w:w="3821"/>
        <w:gridCol w:w="4636"/>
      </w:tblGrid>
      <w:tr w:rsidR="00477BEA" w:rsidRPr="00F50B53" w:rsidTr="005A6A74">
        <w:trPr>
          <w:jc w:val="center"/>
        </w:trPr>
        <w:tc>
          <w:tcPr>
            <w:tcW w:w="1281" w:type="dxa"/>
          </w:tcPr>
          <w:p w:rsidR="00477BEA" w:rsidRPr="00F50B53" w:rsidRDefault="00477BEA" w:rsidP="00850777">
            <w:pPr>
              <w:pStyle w:val="Table0"/>
              <w:ind w:firstLine="567"/>
            </w:pPr>
            <w:r w:rsidRPr="00F50B53">
              <w:t>Дата</w:t>
            </w:r>
          </w:p>
        </w:tc>
        <w:tc>
          <w:tcPr>
            <w:tcW w:w="3505" w:type="dxa"/>
          </w:tcPr>
          <w:p w:rsidR="00477BEA" w:rsidRPr="00F50B53" w:rsidRDefault="00477BEA" w:rsidP="00850777">
            <w:pPr>
              <w:pStyle w:val="Table0"/>
              <w:ind w:firstLine="567"/>
            </w:pPr>
            <w:r w:rsidRPr="00F50B53">
              <w:t>Наименование и адрес объекта</w:t>
            </w:r>
          </w:p>
        </w:tc>
        <w:tc>
          <w:tcPr>
            <w:tcW w:w="4253" w:type="dxa"/>
          </w:tcPr>
          <w:p w:rsidR="00477BEA" w:rsidRPr="00F50B53" w:rsidRDefault="00477BEA" w:rsidP="00850777">
            <w:pPr>
              <w:pStyle w:val="Table0"/>
              <w:ind w:firstLine="567"/>
            </w:pPr>
            <w:r w:rsidRPr="00F50B53">
              <w:t>Объем запаса химических реагентов</w:t>
            </w:r>
          </w:p>
        </w:tc>
      </w:tr>
      <w:tr w:rsidR="00477BEA" w:rsidRPr="00F50B53" w:rsidTr="005A6A74">
        <w:trPr>
          <w:jc w:val="center"/>
        </w:trPr>
        <w:tc>
          <w:tcPr>
            <w:tcW w:w="1281" w:type="dxa"/>
          </w:tcPr>
          <w:p w:rsidR="00477BEA" w:rsidRPr="00F50B53" w:rsidRDefault="00477BEA" w:rsidP="00850777">
            <w:pPr>
              <w:pStyle w:val="Table"/>
              <w:ind w:firstLine="567"/>
            </w:pPr>
          </w:p>
        </w:tc>
        <w:tc>
          <w:tcPr>
            <w:tcW w:w="3505" w:type="dxa"/>
          </w:tcPr>
          <w:p w:rsidR="00477BEA" w:rsidRPr="00F50B53" w:rsidRDefault="00477BEA" w:rsidP="00850777">
            <w:pPr>
              <w:pStyle w:val="Table"/>
              <w:ind w:firstLine="567"/>
            </w:pPr>
          </w:p>
        </w:tc>
        <w:tc>
          <w:tcPr>
            <w:tcW w:w="4253" w:type="dxa"/>
          </w:tcPr>
          <w:p w:rsidR="00477BEA" w:rsidRPr="00F50B53" w:rsidRDefault="00477BEA" w:rsidP="00850777">
            <w:pPr>
              <w:pStyle w:val="Table"/>
              <w:ind w:firstLine="567"/>
            </w:pPr>
          </w:p>
        </w:tc>
      </w:tr>
    </w:tbl>
    <w:p w:rsidR="00477BEA" w:rsidRPr="00F50B53" w:rsidRDefault="00477BEA" w:rsidP="00850777">
      <w:pPr>
        <w:shd w:val="clear" w:color="auto" w:fill="FFFFFF"/>
        <w:textAlignment w:val="baseline"/>
        <w:rPr>
          <w:rFonts w:cs="Arial"/>
          <w:color w:val="2D2D2D"/>
          <w:spacing w:val="1"/>
        </w:rPr>
      </w:pPr>
    </w:p>
    <w:p w:rsidR="007F5F02" w:rsidRPr="005A6A74" w:rsidRDefault="00477BEA" w:rsidP="00850777">
      <w:r w:rsidRPr="005A6A74">
        <w:t>7.Перечень</w:t>
      </w:r>
      <w:r w:rsidR="007F5F02" w:rsidRPr="005A6A74">
        <w:t xml:space="preserve"> мероприятий по приведению качества горячей воды, питьевой воды в соответствие с установленными требованиями согласно действующему законодательству Российской Федерации в сфере водоснабжения и водоотведения, а также мероприятий по снижению сбросов неочищенных сточных вод в водные объекты, расположенные на территории Кемеровской области, соблюдение ги</w:t>
      </w:r>
      <w:r w:rsidRPr="005A6A74">
        <w:t>дравлических режимов (</w:t>
      </w:r>
      <w:r w:rsidR="007F5F02" w:rsidRPr="005A6A74">
        <w:t>в случае заключения концессионных соглашений в отношении централизованных систем горячего водоснабжения, холодного водоснабжения, водоотведения, отдельных объектов таких систем</w:t>
      </w:r>
      <w:r w:rsidRPr="005A6A74">
        <w:t>):</w:t>
      </w:r>
    </w:p>
    <w:p w:rsidR="00477BEA" w:rsidRPr="005A6A74" w:rsidRDefault="00477BEA" w:rsidP="00850777">
      <w:r w:rsidRPr="005A6A74">
        <w:t>_______________________________</w:t>
      </w:r>
      <w:r w:rsidR="005A6A74">
        <w:t>_______________________________</w:t>
      </w:r>
    </w:p>
    <w:p w:rsidR="00731F04" w:rsidRPr="005A6A74" w:rsidRDefault="00731F04" w:rsidP="00850777">
      <w:pPr>
        <w:rPr>
          <w:lang w:eastAsia="en-US"/>
        </w:rPr>
      </w:pPr>
    </w:p>
    <w:p w:rsidR="00EB3038" w:rsidRPr="005A6A74" w:rsidRDefault="00EB3038" w:rsidP="00850777">
      <w:pPr>
        <w:rPr>
          <w:lang w:eastAsia="en-US"/>
        </w:rPr>
      </w:pPr>
      <w:r w:rsidRPr="005A6A74">
        <w:rPr>
          <w:lang w:eastAsia="en-US"/>
        </w:rPr>
        <w:t>Подпись должностного лица концессионера _______________/___________</w:t>
      </w:r>
    </w:p>
    <w:p w:rsidR="00EB3038" w:rsidRPr="005A6A74" w:rsidRDefault="00EB3038" w:rsidP="00850777">
      <w:pPr>
        <w:rPr>
          <w:lang w:eastAsia="en-US"/>
        </w:rPr>
      </w:pPr>
      <w:r w:rsidRPr="005A6A74">
        <w:rPr>
          <w:lang w:eastAsia="en-US"/>
        </w:rPr>
        <w:t xml:space="preserve">Дата направления «____» ___________ 20___г. </w:t>
      </w:r>
    </w:p>
    <w:p w:rsidR="00EB3038" w:rsidRPr="005A6A74" w:rsidRDefault="00EB3038" w:rsidP="00850777">
      <w:pPr>
        <w:rPr>
          <w:lang w:eastAsia="en-US"/>
        </w:rPr>
      </w:pPr>
    </w:p>
    <w:p w:rsidR="00EB3038" w:rsidRPr="005A6A74" w:rsidRDefault="00EB3038" w:rsidP="00850777">
      <w:pPr>
        <w:rPr>
          <w:lang w:eastAsia="en-US"/>
        </w:rPr>
      </w:pPr>
      <w:r w:rsidRPr="005A6A74">
        <w:rPr>
          <w:lang w:eastAsia="en-US"/>
        </w:rPr>
        <w:t>Подпись должностного лица уполномоченного органа, принявшего отчет _________/__________</w:t>
      </w:r>
    </w:p>
    <w:p w:rsidR="005A6A74" w:rsidRDefault="00EB3038" w:rsidP="00850777">
      <w:pPr>
        <w:rPr>
          <w:lang w:eastAsia="en-US"/>
        </w:rPr>
      </w:pPr>
      <w:r w:rsidRPr="005A6A74">
        <w:rPr>
          <w:lang w:eastAsia="en-US"/>
        </w:rPr>
        <w:t>Дата принятия уполномоченным органом «____» ___________ 20___</w:t>
      </w:r>
      <w:r w:rsidR="005A6A74">
        <w:rPr>
          <w:lang w:eastAsia="en-US"/>
        </w:rPr>
        <w:t>.</w:t>
      </w:r>
      <w:r w:rsidRPr="005A6A74">
        <w:rPr>
          <w:lang w:eastAsia="en-US"/>
        </w:rPr>
        <w:t>г</w:t>
      </w:r>
    </w:p>
    <w:p w:rsidR="00EB3038" w:rsidRPr="005A6A74" w:rsidRDefault="00EB3038" w:rsidP="00850777">
      <w:pPr>
        <w:rPr>
          <w:lang w:eastAsia="en-US"/>
        </w:rPr>
      </w:pPr>
    </w:p>
    <w:p w:rsidR="00EB3038" w:rsidRPr="005A6A74" w:rsidRDefault="00EB3038" w:rsidP="0085077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A6A74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EB3038" w:rsidRPr="005A6A74" w:rsidRDefault="00EB3038" w:rsidP="00850777">
      <w:pPr>
        <w:jc w:val="right"/>
        <w:rPr>
          <w:rFonts w:cs="Arial"/>
          <w:b/>
          <w:bCs/>
          <w:kern w:val="28"/>
          <w:sz w:val="32"/>
          <w:szCs w:val="32"/>
          <w:lang w:eastAsia="en-US"/>
        </w:rPr>
      </w:pPr>
      <w:r w:rsidRPr="005A6A74">
        <w:rPr>
          <w:rFonts w:cs="Arial"/>
          <w:b/>
          <w:bCs/>
          <w:kern w:val="28"/>
          <w:sz w:val="32"/>
          <w:szCs w:val="32"/>
        </w:rPr>
        <w:t xml:space="preserve">к Порядку осуществления контроля за соблюдением концессионером условий концессионных соглашений </w:t>
      </w:r>
      <w:r w:rsidRPr="005A6A74">
        <w:rPr>
          <w:rFonts w:cs="Arial"/>
          <w:b/>
          <w:bCs/>
          <w:kern w:val="28"/>
          <w:sz w:val="32"/>
          <w:szCs w:val="32"/>
          <w:shd w:val="clear" w:color="auto" w:fill="FFFFFF"/>
        </w:rPr>
        <w:t>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</w:t>
      </w:r>
    </w:p>
    <w:p w:rsidR="00EB3038" w:rsidRPr="005A6A74" w:rsidRDefault="00EB3038" w:rsidP="00850777">
      <w:pPr>
        <w:jc w:val="center"/>
        <w:rPr>
          <w:rFonts w:cs="Arial"/>
          <w:b/>
          <w:bCs/>
          <w:iCs/>
          <w:sz w:val="30"/>
          <w:szCs w:val="28"/>
        </w:rPr>
      </w:pPr>
    </w:p>
    <w:p w:rsidR="00EB3038" w:rsidRPr="005A6A74" w:rsidRDefault="00EB3038" w:rsidP="00850777">
      <w:pPr>
        <w:jc w:val="center"/>
        <w:rPr>
          <w:rFonts w:cs="Arial"/>
          <w:b/>
          <w:bCs/>
          <w:iCs/>
          <w:sz w:val="30"/>
          <w:szCs w:val="28"/>
        </w:rPr>
      </w:pPr>
      <w:r w:rsidRPr="005A6A74">
        <w:rPr>
          <w:rFonts w:cs="Arial"/>
          <w:b/>
          <w:bCs/>
          <w:iCs/>
          <w:sz w:val="30"/>
          <w:szCs w:val="28"/>
        </w:rPr>
        <w:t>ФОРМА</w:t>
      </w:r>
    </w:p>
    <w:p w:rsidR="00EB3038" w:rsidRPr="005A6A74" w:rsidRDefault="00EB3038" w:rsidP="00850777">
      <w:pPr>
        <w:jc w:val="center"/>
        <w:rPr>
          <w:rFonts w:cs="Arial"/>
          <w:b/>
          <w:bCs/>
          <w:iCs/>
          <w:sz w:val="30"/>
          <w:szCs w:val="28"/>
        </w:rPr>
      </w:pPr>
      <w:r w:rsidRPr="005A6A74">
        <w:rPr>
          <w:rFonts w:cs="Arial"/>
          <w:b/>
          <w:bCs/>
          <w:iCs/>
          <w:sz w:val="30"/>
          <w:szCs w:val="28"/>
        </w:rPr>
        <w:t>акта о результатах проверки соблюдения концессионером условий концессионного соглашения</w:t>
      </w:r>
    </w:p>
    <w:p w:rsidR="00EB3038" w:rsidRPr="005A6A74" w:rsidRDefault="00EB3038" w:rsidP="00850777">
      <w:pPr>
        <w:jc w:val="center"/>
        <w:rPr>
          <w:rFonts w:cs="Arial"/>
          <w:b/>
          <w:bCs/>
          <w:iCs/>
          <w:sz w:val="30"/>
          <w:szCs w:val="28"/>
        </w:rPr>
      </w:pPr>
    </w:p>
    <w:p w:rsidR="00EB3038" w:rsidRPr="005A6A74" w:rsidRDefault="00EB3038" w:rsidP="00850777">
      <w:r w:rsidRPr="005A6A74">
        <w:t>«_____»____________20___г.______ часов ______ минут</w:t>
      </w:r>
    </w:p>
    <w:p w:rsidR="00EB3038" w:rsidRPr="005A6A74" w:rsidRDefault="00253993" w:rsidP="00850777">
      <w:pPr>
        <w:pStyle w:val="ad"/>
        <w:shd w:val="clear" w:color="auto" w:fill="FFFFFF"/>
        <w:spacing w:before="0" w:beforeAutospacing="0" w:after="0" w:afterAutospacing="0"/>
      </w:pPr>
      <w:r w:rsidRPr="005A6A74">
        <w:t>(д</w:t>
      </w:r>
      <w:r w:rsidR="00EB3038" w:rsidRPr="005A6A74">
        <w:t>ата, время составления акта проверки</w:t>
      </w:r>
      <w:r w:rsidRPr="005A6A74">
        <w:t>)</w:t>
      </w:r>
    </w:p>
    <w:p w:rsidR="00EB3038" w:rsidRPr="005A6A74" w:rsidRDefault="00EB3038" w:rsidP="00850777">
      <w:pPr>
        <w:pStyle w:val="ad"/>
        <w:shd w:val="clear" w:color="auto" w:fill="FFFFFF"/>
        <w:spacing w:before="0" w:beforeAutospacing="0" w:after="0" w:afterAutospacing="0"/>
      </w:pPr>
      <w:r w:rsidRPr="005A6A74">
        <w:t xml:space="preserve">______________________ </w:t>
      </w:r>
    </w:p>
    <w:p w:rsidR="00EB3038" w:rsidRPr="005A6A74" w:rsidRDefault="00253993" w:rsidP="00850777">
      <w:pPr>
        <w:pStyle w:val="ad"/>
        <w:shd w:val="clear" w:color="auto" w:fill="FFFFFF"/>
        <w:spacing w:before="0" w:beforeAutospacing="0" w:after="0" w:afterAutospacing="0"/>
      </w:pPr>
      <w:r w:rsidRPr="005A6A74">
        <w:t>(</w:t>
      </w:r>
      <w:r w:rsidR="00EB3038" w:rsidRPr="005A6A74">
        <w:t>место составления акта проверки</w:t>
      </w:r>
      <w:r w:rsidRPr="005A6A74">
        <w:t>)</w:t>
      </w:r>
    </w:p>
    <w:p w:rsidR="00EB3038" w:rsidRPr="005A6A74" w:rsidRDefault="00EB3038" w:rsidP="00850777">
      <w:pPr>
        <w:pStyle w:val="ad"/>
        <w:shd w:val="clear" w:color="auto" w:fill="FFFFFF"/>
        <w:spacing w:before="0" w:beforeAutospacing="0" w:after="0" w:afterAutospacing="0"/>
      </w:pPr>
    </w:p>
    <w:p w:rsidR="00EB3038" w:rsidRPr="005A6A74" w:rsidRDefault="007E4E7C" w:rsidP="00850777">
      <w:pPr>
        <w:pStyle w:val="ad"/>
        <w:shd w:val="clear" w:color="auto" w:fill="FFFFFF"/>
        <w:spacing w:before="0" w:beforeAutospacing="0" w:after="0" w:afterAutospacing="0"/>
      </w:pPr>
      <w:r w:rsidRPr="005A6A74">
        <w:t>Муниципальное образование «Крапивинский муниципальный район», именуемое в дальнейшем «Концедент», от имени которого выступает отдел по управлению жилищно-коммунальным хозяйством администрации Крапивинского муниципального района, действующий на основании постановления администрации Крапивинского муниципального района от _________ № ______, именуемый «Уполном</w:t>
      </w:r>
      <w:r w:rsidR="00A26821" w:rsidRPr="005A6A74">
        <w:t>оченный орган», в лице ____</w:t>
      </w:r>
      <w:r w:rsidRPr="005A6A74">
        <w:t xml:space="preserve">___________________, с одной стороны, </w:t>
      </w:r>
      <w:r w:rsidR="00A26821" w:rsidRPr="005A6A74">
        <w:t>и ________________</w:t>
      </w:r>
      <w:r w:rsidRPr="005A6A74">
        <w:t xml:space="preserve">____, именуемый «Концессионер», в лице </w:t>
      </w:r>
      <w:r w:rsidRPr="005A6A74">
        <w:lastRenderedPageBreak/>
        <w:t xml:space="preserve">_____________________, с другой стороны, вместе именуемые «Стороны», с </w:t>
      </w:r>
      <w:r w:rsidR="00253993" w:rsidRPr="005A6A74">
        <w:t xml:space="preserve">привлечением _____________________ </w:t>
      </w:r>
    </w:p>
    <w:p w:rsidR="00253993" w:rsidRPr="005A6A74" w:rsidRDefault="00253993" w:rsidP="00850777">
      <w:pPr>
        <w:pStyle w:val="ad"/>
        <w:shd w:val="clear" w:color="auto" w:fill="FFFFFF"/>
        <w:spacing w:before="0" w:beforeAutospacing="0" w:after="0" w:afterAutospacing="0"/>
      </w:pPr>
      <w:r w:rsidRPr="005A6A74">
        <w:t xml:space="preserve">составили настоящий акт об исполнении </w:t>
      </w:r>
      <w:r w:rsidR="00C96E4F" w:rsidRPr="005A6A74">
        <w:t>условий концессионного соглашения от _____________ в отношении объектов ___________________________:</w:t>
      </w:r>
    </w:p>
    <w:p w:rsidR="00C96E4F" w:rsidRPr="005A6A74" w:rsidRDefault="00C96E4F" w:rsidP="00850777">
      <w:pPr>
        <w:pStyle w:val="ad"/>
        <w:shd w:val="clear" w:color="auto" w:fill="FFFFFF"/>
        <w:spacing w:before="0" w:beforeAutospacing="0" w:after="0" w:afterAutospacing="0"/>
      </w:pPr>
    </w:p>
    <w:p w:rsidR="00253993" w:rsidRPr="005A6A74" w:rsidRDefault="00477BEA" w:rsidP="00850777">
      <w:pPr>
        <w:pStyle w:val="ad"/>
        <w:shd w:val="clear" w:color="auto" w:fill="FFFFFF"/>
        <w:spacing w:before="0" w:beforeAutospacing="0" w:after="0" w:afterAutospacing="0"/>
      </w:pPr>
      <w:r w:rsidRPr="005A6A74">
        <w:t xml:space="preserve">1. Стороны подтверждают (полное/частичное) выполнение концессионером </w:t>
      </w:r>
      <w:r w:rsidR="001B2CCD" w:rsidRPr="005A6A74">
        <w:t>обязательства</w:t>
      </w:r>
      <w:r w:rsidRPr="005A6A74">
        <w:t>, предусмотренного Соглашением</w:t>
      </w:r>
      <w:r w:rsidR="001B2CCD" w:rsidRPr="005A6A74">
        <w:t>, с указанием причин (в случае невыполнения или частичного невыполнения)</w:t>
      </w:r>
      <w:r w:rsidR="004B753E" w:rsidRPr="005A6A74">
        <w:t>:</w:t>
      </w:r>
    </w:p>
    <w:p w:rsidR="004B753E" w:rsidRPr="005A6A74" w:rsidRDefault="004B753E" w:rsidP="00850777">
      <w:pPr>
        <w:pStyle w:val="ad"/>
        <w:shd w:val="clear" w:color="auto" w:fill="FFFFFF"/>
        <w:spacing w:before="0" w:beforeAutospacing="0" w:after="0" w:afterAutospacing="0"/>
      </w:pPr>
      <w:r w:rsidRPr="005A6A74">
        <w:t>_________________________________________</w:t>
      </w:r>
      <w:r w:rsidR="005A6A74">
        <w:t>_____________________</w:t>
      </w:r>
    </w:p>
    <w:p w:rsidR="00253993" w:rsidRPr="005A6A74" w:rsidRDefault="004B753E" w:rsidP="00850777">
      <w:pPr>
        <w:pStyle w:val="ad"/>
        <w:shd w:val="clear" w:color="auto" w:fill="FFFFFF"/>
        <w:spacing w:before="0" w:beforeAutospacing="0" w:after="0" w:afterAutospacing="0"/>
      </w:pPr>
      <w:r w:rsidRPr="005A6A74">
        <w:t xml:space="preserve">(описание </w:t>
      </w:r>
      <w:r w:rsidR="001B2CCD" w:rsidRPr="005A6A74">
        <w:t>обязательства и объекта, в отношении которого выполняется данное обязательство</w:t>
      </w:r>
      <w:r w:rsidRPr="005A6A74">
        <w:t>)</w:t>
      </w:r>
    </w:p>
    <w:p w:rsidR="004B753E" w:rsidRPr="005A6A74" w:rsidRDefault="001B2CCD" w:rsidP="00850777">
      <w:pPr>
        <w:pStyle w:val="ad"/>
        <w:shd w:val="clear" w:color="auto" w:fill="FFFFFF"/>
        <w:spacing w:before="0" w:beforeAutospacing="0" w:after="0" w:afterAutospacing="0"/>
      </w:pPr>
      <w:r w:rsidRPr="005A6A74">
        <w:t>2</w:t>
      </w:r>
      <w:r w:rsidR="004B753E" w:rsidRPr="005A6A74">
        <w:t xml:space="preserve">. Концедент (не имеет/имеет) претензий к концессионеру в части </w:t>
      </w:r>
      <w:r w:rsidR="00A26821" w:rsidRPr="005A6A74">
        <w:t>вы</w:t>
      </w:r>
      <w:r w:rsidRPr="005A6A74">
        <w:t xml:space="preserve">полнения последним </w:t>
      </w:r>
      <w:r w:rsidR="00A26821" w:rsidRPr="005A6A74">
        <w:t xml:space="preserve">вышеназванных </w:t>
      </w:r>
      <w:r w:rsidRPr="005A6A74">
        <w:t>обязательств.</w:t>
      </w:r>
    </w:p>
    <w:p w:rsidR="001B2CCD" w:rsidRPr="005A6A74" w:rsidRDefault="001B2CCD" w:rsidP="00850777">
      <w:pPr>
        <w:pStyle w:val="ad"/>
        <w:shd w:val="clear" w:color="auto" w:fill="FFFFFF"/>
        <w:spacing w:before="0" w:beforeAutospacing="0" w:after="0" w:afterAutospacing="0"/>
      </w:pPr>
      <w:r w:rsidRPr="005A6A74">
        <w:t>___________________________________________</w:t>
      </w:r>
      <w:r w:rsidR="005A6A74">
        <w:t>___________________</w:t>
      </w:r>
    </w:p>
    <w:p w:rsidR="001B2CCD" w:rsidRPr="005A6A74" w:rsidRDefault="001B2CCD" w:rsidP="00850777">
      <w:pPr>
        <w:pStyle w:val="ad"/>
        <w:shd w:val="clear" w:color="auto" w:fill="FFFFFF"/>
        <w:spacing w:before="0" w:beforeAutospacing="0" w:after="0" w:afterAutospacing="0"/>
      </w:pPr>
      <w:r w:rsidRPr="005A6A74">
        <w:t>(перечень замечаний, в случае наличия и сроки для их устранения)</w:t>
      </w:r>
    </w:p>
    <w:p w:rsidR="00A26821" w:rsidRPr="005A6A74" w:rsidRDefault="001B2CCD" w:rsidP="00850777">
      <w:pPr>
        <w:pStyle w:val="ad"/>
        <w:shd w:val="clear" w:color="auto" w:fill="FFFFFF"/>
        <w:spacing w:before="0" w:beforeAutospacing="0" w:after="0" w:afterAutospacing="0"/>
      </w:pPr>
      <w:r w:rsidRPr="005A6A74">
        <w:t xml:space="preserve">3. Настоящий акт составлен в </w:t>
      </w:r>
      <w:r w:rsidR="00A26821" w:rsidRPr="005A6A74">
        <w:t>3 экземплярах, по одному для каждой из сторон концессионного соглашения.</w:t>
      </w:r>
    </w:p>
    <w:p w:rsidR="00A26821" w:rsidRPr="005A6A74" w:rsidRDefault="00A26821" w:rsidP="00850777">
      <w:pPr>
        <w:pStyle w:val="ad"/>
        <w:shd w:val="clear" w:color="auto" w:fill="FFFFFF"/>
        <w:spacing w:before="0" w:beforeAutospacing="0" w:after="0" w:afterAutospacing="0"/>
      </w:pPr>
      <w:r w:rsidRPr="005A6A74">
        <w:t>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журнала.</w:t>
      </w:r>
    </w:p>
    <w:p w:rsidR="00A26821" w:rsidRPr="005A6A74" w:rsidRDefault="00A26821" w:rsidP="00850777">
      <w:pPr>
        <w:rPr>
          <w:lang w:eastAsia="en-US"/>
        </w:rPr>
      </w:pPr>
    </w:p>
    <w:p w:rsidR="00EB3038" w:rsidRDefault="00A26821" w:rsidP="00850777">
      <w:pPr>
        <w:pStyle w:val="ad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iCs/>
          <w:sz w:val="30"/>
          <w:szCs w:val="28"/>
        </w:rPr>
      </w:pPr>
      <w:r w:rsidRPr="005A6A74">
        <w:rPr>
          <w:rFonts w:cs="Arial"/>
          <w:b/>
          <w:bCs/>
          <w:iCs/>
          <w:sz w:val="30"/>
          <w:szCs w:val="28"/>
        </w:rPr>
        <w:t>П</w:t>
      </w:r>
      <w:r w:rsidR="00EB3038" w:rsidRPr="005A6A74">
        <w:rPr>
          <w:rFonts w:cs="Arial"/>
          <w:b/>
          <w:bCs/>
          <w:iCs/>
          <w:sz w:val="30"/>
          <w:szCs w:val="28"/>
        </w:rPr>
        <w:t xml:space="preserve">одписи </w:t>
      </w:r>
      <w:r w:rsidRPr="005A6A74">
        <w:rPr>
          <w:rFonts w:cs="Arial"/>
          <w:b/>
          <w:bCs/>
          <w:iCs/>
          <w:sz w:val="30"/>
          <w:szCs w:val="28"/>
        </w:rPr>
        <w:t>сторон:</w:t>
      </w:r>
    </w:p>
    <w:p w:rsidR="005A6A74" w:rsidRDefault="005A6A74" w:rsidP="00850777">
      <w:pPr>
        <w:rPr>
          <w:b/>
        </w:rPr>
      </w:pPr>
    </w:p>
    <w:p w:rsidR="005A6A74" w:rsidRPr="005A6A74" w:rsidRDefault="005A6A74" w:rsidP="00850777">
      <w:pPr>
        <w:rPr>
          <w:lang w:eastAsia="en-US"/>
        </w:rPr>
      </w:pPr>
      <w:r w:rsidRPr="005A6A74">
        <w:rPr>
          <w:b/>
        </w:rPr>
        <w:t>От Концессионера</w:t>
      </w:r>
      <w:r>
        <w:rPr>
          <w:b/>
        </w:rPr>
        <w:t>___________</w:t>
      </w:r>
    </w:p>
    <w:p w:rsidR="00A26821" w:rsidRPr="005A6A74" w:rsidRDefault="005A6A74" w:rsidP="00850777">
      <w:pPr>
        <w:pStyle w:val="ad"/>
        <w:shd w:val="clear" w:color="auto" w:fill="FFFFFF"/>
        <w:spacing w:before="0" w:beforeAutospacing="0" w:after="0" w:afterAutospacing="0"/>
        <w:rPr>
          <w:b/>
        </w:rPr>
      </w:pPr>
      <w:r w:rsidRPr="005A6A74">
        <w:rPr>
          <w:b/>
        </w:rPr>
        <w:t>От Концедента</w:t>
      </w:r>
      <w:r>
        <w:rPr>
          <w:b/>
        </w:rPr>
        <w:t>______________</w:t>
      </w:r>
    </w:p>
    <w:sectPr w:rsidR="00A26821" w:rsidRPr="005A6A74" w:rsidSect="00850777">
      <w:headerReference w:type="even" r:id="rId8"/>
      <w:headerReference w:type="default" r:id="rId9"/>
      <w:pgSz w:w="11906" w:h="16838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3E4" w:rsidRDefault="006813E4">
      <w:r>
        <w:separator/>
      </w:r>
    </w:p>
  </w:endnote>
  <w:endnote w:type="continuationSeparator" w:id="1">
    <w:p w:rsidR="006813E4" w:rsidRDefault="00681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3E4" w:rsidRDefault="006813E4">
      <w:r>
        <w:separator/>
      </w:r>
    </w:p>
  </w:footnote>
  <w:footnote w:type="continuationSeparator" w:id="1">
    <w:p w:rsidR="006813E4" w:rsidRDefault="00681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DF" w:rsidRDefault="007F54B1" w:rsidP="00630CD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30C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0CDF" w:rsidRDefault="00630CD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DF" w:rsidRPr="00D554E7" w:rsidRDefault="007F54B1" w:rsidP="00630CDF">
    <w:pPr>
      <w:pStyle w:val="aa"/>
      <w:framePr w:wrap="around" w:vAnchor="text" w:hAnchor="margin" w:xAlign="center" w:y="1"/>
      <w:rPr>
        <w:rStyle w:val="ab"/>
        <w:rFonts w:ascii="Times New Roman" w:hAnsi="Times New Roman"/>
        <w:sz w:val="16"/>
        <w:szCs w:val="16"/>
      </w:rPr>
    </w:pPr>
    <w:r w:rsidRPr="00D554E7">
      <w:rPr>
        <w:rStyle w:val="ab"/>
        <w:rFonts w:ascii="Times New Roman" w:hAnsi="Times New Roman"/>
        <w:sz w:val="16"/>
        <w:szCs w:val="16"/>
      </w:rPr>
      <w:fldChar w:fldCharType="begin"/>
    </w:r>
    <w:r w:rsidR="00630CDF" w:rsidRPr="00D554E7">
      <w:rPr>
        <w:rStyle w:val="ab"/>
        <w:rFonts w:ascii="Times New Roman" w:hAnsi="Times New Roman"/>
        <w:sz w:val="16"/>
        <w:szCs w:val="16"/>
      </w:rPr>
      <w:instrText xml:space="preserve">PAGE  </w:instrText>
    </w:r>
    <w:r w:rsidRPr="00D554E7">
      <w:rPr>
        <w:rStyle w:val="ab"/>
        <w:rFonts w:ascii="Times New Roman" w:hAnsi="Times New Roman"/>
        <w:sz w:val="16"/>
        <w:szCs w:val="16"/>
      </w:rPr>
      <w:fldChar w:fldCharType="separate"/>
    </w:r>
    <w:r w:rsidR="00745587">
      <w:rPr>
        <w:rStyle w:val="ab"/>
        <w:rFonts w:ascii="Times New Roman" w:hAnsi="Times New Roman"/>
        <w:noProof/>
        <w:sz w:val="16"/>
        <w:szCs w:val="16"/>
      </w:rPr>
      <w:t>7</w:t>
    </w:r>
    <w:r w:rsidRPr="00D554E7">
      <w:rPr>
        <w:rStyle w:val="ab"/>
        <w:rFonts w:ascii="Times New Roman" w:hAnsi="Times New Roman"/>
        <w:sz w:val="16"/>
        <w:szCs w:val="16"/>
      </w:rPr>
      <w:fldChar w:fldCharType="end"/>
    </w:r>
  </w:p>
  <w:p w:rsidR="00630CDF" w:rsidRDefault="00630CD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67082"/>
    <w:multiLevelType w:val="hybridMultilevel"/>
    <w:tmpl w:val="DA14D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3B6C7E"/>
    <w:multiLevelType w:val="hybridMultilevel"/>
    <w:tmpl w:val="D19A8A9C"/>
    <w:lvl w:ilvl="0" w:tplc="C2061C5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F13D5"/>
    <w:multiLevelType w:val="hybridMultilevel"/>
    <w:tmpl w:val="E82C9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95543"/>
    <w:multiLevelType w:val="hybridMultilevel"/>
    <w:tmpl w:val="82C2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B4DE1"/>
    <w:rsid w:val="0000628D"/>
    <w:rsid w:val="000146FE"/>
    <w:rsid w:val="00017DB9"/>
    <w:rsid w:val="000338C3"/>
    <w:rsid w:val="00035359"/>
    <w:rsid w:val="000355EE"/>
    <w:rsid w:val="00040764"/>
    <w:rsid w:val="000569F7"/>
    <w:rsid w:val="000A0A35"/>
    <w:rsid w:val="000A7EDF"/>
    <w:rsid w:val="000C03C4"/>
    <w:rsid w:val="000C166D"/>
    <w:rsid w:val="000D6936"/>
    <w:rsid w:val="000D6F7E"/>
    <w:rsid w:val="000E707F"/>
    <w:rsid w:val="00114F24"/>
    <w:rsid w:val="00121E1E"/>
    <w:rsid w:val="00134344"/>
    <w:rsid w:val="00150469"/>
    <w:rsid w:val="00185405"/>
    <w:rsid w:val="00193CE4"/>
    <w:rsid w:val="001B2CCD"/>
    <w:rsid w:val="001C3306"/>
    <w:rsid w:val="001D0F31"/>
    <w:rsid w:val="001D4C04"/>
    <w:rsid w:val="001E1C4B"/>
    <w:rsid w:val="001E1D2E"/>
    <w:rsid w:val="001F6D82"/>
    <w:rsid w:val="002314D9"/>
    <w:rsid w:val="00232479"/>
    <w:rsid w:val="00244C86"/>
    <w:rsid w:val="00250124"/>
    <w:rsid w:val="00253993"/>
    <w:rsid w:val="00254044"/>
    <w:rsid w:val="00261A84"/>
    <w:rsid w:val="00271547"/>
    <w:rsid w:val="002A6055"/>
    <w:rsid w:val="002B0749"/>
    <w:rsid w:val="002D22AC"/>
    <w:rsid w:val="002E47DA"/>
    <w:rsid w:val="002F7C6D"/>
    <w:rsid w:val="00314A94"/>
    <w:rsid w:val="0031744A"/>
    <w:rsid w:val="00336B21"/>
    <w:rsid w:val="003445BD"/>
    <w:rsid w:val="003514A1"/>
    <w:rsid w:val="00362C85"/>
    <w:rsid w:val="00370DBF"/>
    <w:rsid w:val="003769BA"/>
    <w:rsid w:val="00382F6D"/>
    <w:rsid w:val="003B4DE1"/>
    <w:rsid w:val="003C2B8B"/>
    <w:rsid w:val="003D25B9"/>
    <w:rsid w:val="003D499A"/>
    <w:rsid w:val="003D7CCF"/>
    <w:rsid w:val="003E72D2"/>
    <w:rsid w:val="003F0E58"/>
    <w:rsid w:val="004045A3"/>
    <w:rsid w:val="00442D12"/>
    <w:rsid w:val="00447F80"/>
    <w:rsid w:val="004539B6"/>
    <w:rsid w:val="004675E0"/>
    <w:rsid w:val="004747D7"/>
    <w:rsid w:val="00477BEA"/>
    <w:rsid w:val="00485CDB"/>
    <w:rsid w:val="00494677"/>
    <w:rsid w:val="004B5D7A"/>
    <w:rsid w:val="004B753E"/>
    <w:rsid w:val="004F1092"/>
    <w:rsid w:val="004F2CDF"/>
    <w:rsid w:val="00516F75"/>
    <w:rsid w:val="00523A58"/>
    <w:rsid w:val="00537209"/>
    <w:rsid w:val="00561131"/>
    <w:rsid w:val="005709F0"/>
    <w:rsid w:val="005761D2"/>
    <w:rsid w:val="00587BC7"/>
    <w:rsid w:val="0059477E"/>
    <w:rsid w:val="005A0BB2"/>
    <w:rsid w:val="005A6A74"/>
    <w:rsid w:val="005B1E72"/>
    <w:rsid w:val="005C7152"/>
    <w:rsid w:val="005E00F6"/>
    <w:rsid w:val="005E1D41"/>
    <w:rsid w:val="00604BF6"/>
    <w:rsid w:val="006211CF"/>
    <w:rsid w:val="006246DA"/>
    <w:rsid w:val="00625091"/>
    <w:rsid w:val="00630CDF"/>
    <w:rsid w:val="00633666"/>
    <w:rsid w:val="00652A5A"/>
    <w:rsid w:val="00652C64"/>
    <w:rsid w:val="00670403"/>
    <w:rsid w:val="00673DE2"/>
    <w:rsid w:val="00675F99"/>
    <w:rsid w:val="006813E4"/>
    <w:rsid w:val="0068320D"/>
    <w:rsid w:val="00694853"/>
    <w:rsid w:val="00695A30"/>
    <w:rsid w:val="006A5FDF"/>
    <w:rsid w:val="006B1B1A"/>
    <w:rsid w:val="006C6973"/>
    <w:rsid w:val="006E0BDE"/>
    <w:rsid w:val="00707B78"/>
    <w:rsid w:val="00722A63"/>
    <w:rsid w:val="0073198F"/>
    <w:rsid w:val="00731F04"/>
    <w:rsid w:val="00745587"/>
    <w:rsid w:val="00752070"/>
    <w:rsid w:val="00754B74"/>
    <w:rsid w:val="00760A8C"/>
    <w:rsid w:val="00762270"/>
    <w:rsid w:val="007901BA"/>
    <w:rsid w:val="00795CE7"/>
    <w:rsid w:val="007A577A"/>
    <w:rsid w:val="007D4125"/>
    <w:rsid w:val="007D7B15"/>
    <w:rsid w:val="007E1AB2"/>
    <w:rsid w:val="007E3480"/>
    <w:rsid w:val="007E39F5"/>
    <w:rsid w:val="007E4E7C"/>
    <w:rsid w:val="007F54B1"/>
    <w:rsid w:val="007F5F02"/>
    <w:rsid w:val="0080593D"/>
    <w:rsid w:val="00807BC5"/>
    <w:rsid w:val="00811823"/>
    <w:rsid w:val="00813580"/>
    <w:rsid w:val="00822032"/>
    <w:rsid w:val="00834D44"/>
    <w:rsid w:val="008370B4"/>
    <w:rsid w:val="008463A9"/>
    <w:rsid w:val="00850777"/>
    <w:rsid w:val="008528AB"/>
    <w:rsid w:val="00855D28"/>
    <w:rsid w:val="00861E52"/>
    <w:rsid w:val="00872327"/>
    <w:rsid w:val="008920C6"/>
    <w:rsid w:val="008954CA"/>
    <w:rsid w:val="008C754F"/>
    <w:rsid w:val="008D1363"/>
    <w:rsid w:val="008D671C"/>
    <w:rsid w:val="008E07D9"/>
    <w:rsid w:val="00920944"/>
    <w:rsid w:val="00926C93"/>
    <w:rsid w:val="00951338"/>
    <w:rsid w:val="00951548"/>
    <w:rsid w:val="00957862"/>
    <w:rsid w:val="0096517E"/>
    <w:rsid w:val="0098025D"/>
    <w:rsid w:val="0098291B"/>
    <w:rsid w:val="00982BF9"/>
    <w:rsid w:val="009901E5"/>
    <w:rsid w:val="009B619A"/>
    <w:rsid w:val="009E2BC6"/>
    <w:rsid w:val="009F0823"/>
    <w:rsid w:val="009F46F3"/>
    <w:rsid w:val="009F6EF1"/>
    <w:rsid w:val="00A05124"/>
    <w:rsid w:val="00A1394D"/>
    <w:rsid w:val="00A14374"/>
    <w:rsid w:val="00A26821"/>
    <w:rsid w:val="00A31BFD"/>
    <w:rsid w:val="00A52A58"/>
    <w:rsid w:val="00A536F3"/>
    <w:rsid w:val="00A5550A"/>
    <w:rsid w:val="00A56FDB"/>
    <w:rsid w:val="00A60B5F"/>
    <w:rsid w:val="00A878FB"/>
    <w:rsid w:val="00A93AAB"/>
    <w:rsid w:val="00AA18B1"/>
    <w:rsid w:val="00AA2446"/>
    <w:rsid w:val="00AD641C"/>
    <w:rsid w:val="00AE043A"/>
    <w:rsid w:val="00AF649D"/>
    <w:rsid w:val="00B0786C"/>
    <w:rsid w:val="00B20096"/>
    <w:rsid w:val="00B3456F"/>
    <w:rsid w:val="00B34E80"/>
    <w:rsid w:val="00B37BEC"/>
    <w:rsid w:val="00B4527A"/>
    <w:rsid w:val="00B515E4"/>
    <w:rsid w:val="00B57DE7"/>
    <w:rsid w:val="00B705F1"/>
    <w:rsid w:val="00B73407"/>
    <w:rsid w:val="00B73CEF"/>
    <w:rsid w:val="00B86074"/>
    <w:rsid w:val="00B902A8"/>
    <w:rsid w:val="00B91972"/>
    <w:rsid w:val="00BB0220"/>
    <w:rsid w:val="00BB24D4"/>
    <w:rsid w:val="00BB5FEE"/>
    <w:rsid w:val="00BB7D74"/>
    <w:rsid w:val="00BC1CAE"/>
    <w:rsid w:val="00BC3A31"/>
    <w:rsid w:val="00BC5A13"/>
    <w:rsid w:val="00BD07BB"/>
    <w:rsid w:val="00C026C2"/>
    <w:rsid w:val="00C15335"/>
    <w:rsid w:val="00C175EC"/>
    <w:rsid w:val="00C338C3"/>
    <w:rsid w:val="00C42260"/>
    <w:rsid w:val="00C4292C"/>
    <w:rsid w:val="00C4796A"/>
    <w:rsid w:val="00C60CE8"/>
    <w:rsid w:val="00C8166E"/>
    <w:rsid w:val="00C8238D"/>
    <w:rsid w:val="00C9427E"/>
    <w:rsid w:val="00C950EC"/>
    <w:rsid w:val="00C96E4F"/>
    <w:rsid w:val="00CA2DE2"/>
    <w:rsid w:val="00CB6B07"/>
    <w:rsid w:val="00CB7661"/>
    <w:rsid w:val="00CC094D"/>
    <w:rsid w:val="00CD0732"/>
    <w:rsid w:val="00D01AB7"/>
    <w:rsid w:val="00D114BF"/>
    <w:rsid w:val="00D16163"/>
    <w:rsid w:val="00D17294"/>
    <w:rsid w:val="00D312D2"/>
    <w:rsid w:val="00D334DE"/>
    <w:rsid w:val="00D35280"/>
    <w:rsid w:val="00D55289"/>
    <w:rsid w:val="00D554E7"/>
    <w:rsid w:val="00D55A26"/>
    <w:rsid w:val="00D578BC"/>
    <w:rsid w:val="00D8115B"/>
    <w:rsid w:val="00D81947"/>
    <w:rsid w:val="00D85F9E"/>
    <w:rsid w:val="00DB79BB"/>
    <w:rsid w:val="00DC12D9"/>
    <w:rsid w:val="00DC13BD"/>
    <w:rsid w:val="00DC6307"/>
    <w:rsid w:val="00DE784C"/>
    <w:rsid w:val="00E136F5"/>
    <w:rsid w:val="00E31642"/>
    <w:rsid w:val="00E540B5"/>
    <w:rsid w:val="00E74CAE"/>
    <w:rsid w:val="00EA09A8"/>
    <w:rsid w:val="00EB3038"/>
    <w:rsid w:val="00ED5FCC"/>
    <w:rsid w:val="00EE5320"/>
    <w:rsid w:val="00EE786F"/>
    <w:rsid w:val="00EE7DFE"/>
    <w:rsid w:val="00EF46AA"/>
    <w:rsid w:val="00F05054"/>
    <w:rsid w:val="00F22FD4"/>
    <w:rsid w:val="00F2771C"/>
    <w:rsid w:val="00F45BFD"/>
    <w:rsid w:val="00F505AC"/>
    <w:rsid w:val="00F50B53"/>
    <w:rsid w:val="00F56CB6"/>
    <w:rsid w:val="00F71EF3"/>
    <w:rsid w:val="00F93BFC"/>
    <w:rsid w:val="00F96AB4"/>
    <w:rsid w:val="00FA0855"/>
    <w:rsid w:val="00FA7F02"/>
    <w:rsid w:val="00FB1E8F"/>
    <w:rsid w:val="00FC0087"/>
    <w:rsid w:val="00FD0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C8238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C823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C823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C823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C8238D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C026C2"/>
    <w:pPr>
      <w:spacing w:line="300" w:lineRule="auto"/>
    </w:pPr>
    <w:rPr>
      <w:snapToGrid w:val="0"/>
      <w:sz w:val="22"/>
    </w:rPr>
  </w:style>
  <w:style w:type="paragraph" w:styleId="a4">
    <w:name w:val="Title"/>
    <w:basedOn w:val="a0"/>
    <w:qFormat/>
    <w:rsid w:val="00C026C2"/>
    <w:pPr>
      <w:spacing w:before="240"/>
      <w:jc w:val="center"/>
    </w:pPr>
    <w:rPr>
      <w:sz w:val="28"/>
    </w:rPr>
  </w:style>
  <w:style w:type="paragraph" w:styleId="a5">
    <w:name w:val="Subtitle"/>
    <w:basedOn w:val="a0"/>
    <w:qFormat/>
    <w:rsid w:val="00707B78"/>
    <w:pPr>
      <w:spacing w:before="240"/>
      <w:jc w:val="center"/>
    </w:pPr>
    <w:rPr>
      <w:b/>
      <w:sz w:val="32"/>
      <w:szCs w:val="32"/>
    </w:rPr>
  </w:style>
  <w:style w:type="paragraph" w:styleId="a6">
    <w:name w:val="Balloon Text"/>
    <w:basedOn w:val="a0"/>
    <w:semiHidden/>
    <w:rsid w:val="00834D44"/>
    <w:rPr>
      <w:rFonts w:ascii="Tahoma" w:hAnsi="Tahoma" w:cs="Tahoma"/>
      <w:sz w:val="16"/>
      <w:szCs w:val="16"/>
    </w:rPr>
  </w:style>
  <w:style w:type="paragraph" w:styleId="a7">
    <w:name w:val="footer"/>
    <w:basedOn w:val="a0"/>
    <w:rsid w:val="00673DE2"/>
    <w:pPr>
      <w:tabs>
        <w:tab w:val="center" w:pos="4153"/>
        <w:tab w:val="right" w:pos="8306"/>
      </w:tabs>
    </w:pPr>
  </w:style>
  <w:style w:type="table" w:styleId="a8">
    <w:name w:val="Table Grid"/>
    <w:basedOn w:val="a2"/>
    <w:rsid w:val="00F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a0"/>
    <w:rsid w:val="00C175EC"/>
    <w:pPr>
      <w:numPr>
        <w:numId w:val="11"/>
      </w:numPr>
      <w:spacing w:after="160" w:line="240" w:lineRule="exact"/>
      <w:ind w:left="0" w:firstLine="0"/>
    </w:pPr>
    <w:rPr>
      <w:rFonts w:ascii="Verdana" w:hAnsi="Verdana"/>
      <w:lang w:val="en-US" w:eastAsia="en-US"/>
    </w:rPr>
  </w:style>
  <w:style w:type="paragraph" w:customStyle="1" w:styleId="a9">
    <w:name w:val="Знак Знак Знак"/>
    <w:basedOn w:val="a0"/>
    <w:rsid w:val="00C175EC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0"/>
    <w:link w:val="22"/>
    <w:rsid w:val="00630CDF"/>
    <w:pPr>
      <w:spacing w:after="120" w:line="480" w:lineRule="auto"/>
      <w:ind w:left="283"/>
    </w:pPr>
  </w:style>
  <w:style w:type="paragraph" w:styleId="aa">
    <w:name w:val="header"/>
    <w:basedOn w:val="a0"/>
    <w:rsid w:val="00630CD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630CDF"/>
    <w:rPr>
      <w:rFonts w:ascii="Verdana" w:hAnsi="Verdana"/>
      <w:lang w:val="en-US" w:eastAsia="en-US" w:bidi="ar-SA"/>
    </w:rPr>
  </w:style>
  <w:style w:type="paragraph" w:customStyle="1" w:styleId="ac">
    <w:name w:val="Знак Знак Знак Знак Знак"/>
    <w:basedOn w:val="a0"/>
    <w:rsid w:val="003769B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2">
    <w:name w:val="Основной текст с отступом 2 Знак"/>
    <w:link w:val="21"/>
    <w:rsid w:val="00B57DE7"/>
  </w:style>
  <w:style w:type="character" w:customStyle="1" w:styleId="wmi-callto">
    <w:name w:val="wmi-callto"/>
    <w:basedOn w:val="a1"/>
    <w:rsid w:val="006B1B1A"/>
    <w:rPr>
      <w:rFonts w:ascii="Verdana" w:hAnsi="Verdana"/>
      <w:lang w:val="en-US" w:eastAsia="en-US" w:bidi="ar-SA"/>
    </w:rPr>
  </w:style>
  <w:style w:type="paragraph" w:styleId="ad">
    <w:name w:val="Normal (Web)"/>
    <w:basedOn w:val="a0"/>
    <w:uiPriority w:val="99"/>
    <w:unhideWhenUsed/>
    <w:rsid w:val="003E72D2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1"/>
    <w:link w:val="1"/>
    <w:rsid w:val="00F50B5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F50B5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F50B5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F50B5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1"/>
    <w:rsid w:val="00C823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0"/>
    <w:link w:val="af"/>
    <w:semiHidden/>
    <w:rsid w:val="00C8238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1"/>
    <w:link w:val="ae"/>
    <w:semiHidden/>
    <w:rsid w:val="00F50B53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C823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1"/>
    <w:rsid w:val="00C8238D"/>
    <w:rPr>
      <w:color w:val="0000FF"/>
      <w:u w:val="none"/>
    </w:rPr>
  </w:style>
  <w:style w:type="paragraph" w:customStyle="1" w:styleId="Application">
    <w:name w:val="Application!Приложение"/>
    <w:rsid w:val="00C8238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238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238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8238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0"/>
    <w:rsid w:val="00C8238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C8238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C823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C823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C823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C8238D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semiHidden/>
    <w:rsid w:val="00C8238D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C8238D"/>
  </w:style>
  <w:style w:type="paragraph" w:customStyle="1" w:styleId="11">
    <w:name w:val="Обычный1"/>
    <w:rsid w:val="00C026C2"/>
    <w:pPr>
      <w:spacing w:line="300" w:lineRule="auto"/>
    </w:pPr>
    <w:rPr>
      <w:snapToGrid w:val="0"/>
      <w:sz w:val="22"/>
    </w:rPr>
  </w:style>
  <w:style w:type="paragraph" w:styleId="a4">
    <w:name w:val="Title"/>
    <w:basedOn w:val="a0"/>
    <w:qFormat/>
    <w:rsid w:val="00C026C2"/>
    <w:pPr>
      <w:spacing w:before="240"/>
      <w:jc w:val="center"/>
    </w:pPr>
    <w:rPr>
      <w:sz w:val="28"/>
    </w:rPr>
  </w:style>
  <w:style w:type="paragraph" w:styleId="a5">
    <w:name w:val="Subtitle"/>
    <w:basedOn w:val="a0"/>
    <w:qFormat/>
    <w:rsid w:val="00707B78"/>
    <w:pPr>
      <w:spacing w:before="240"/>
      <w:jc w:val="center"/>
    </w:pPr>
    <w:rPr>
      <w:b/>
      <w:sz w:val="32"/>
      <w:szCs w:val="32"/>
    </w:rPr>
  </w:style>
  <w:style w:type="paragraph" w:styleId="a6">
    <w:name w:val="Balloon Text"/>
    <w:basedOn w:val="a0"/>
    <w:semiHidden/>
    <w:rsid w:val="00834D44"/>
    <w:rPr>
      <w:rFonts w:ascii="Tahoma" w:hAnsi="Tahoma" w:cs="Tahoma"/>
      <w:sz w:val="16"/>
      <w:szCs w:val="16"/>
    </w:rPr>
  </w:style>
  <w:style w:type="paragraph" w:styleId="a7">
    <w:name w:val="footer"/>
    <w:basedOn w:val="a0"/>
    <w:rsid w:val="00673DE2"/>
    <w:pPr>
      <w:tabs>
        <w:tab w:val="center" w:pos="4153"/>
        <w:tab w:val="right" w:pos="8306"/>
      </w:tabs>
    </w:pPr>
  </w:style>
  <w:style w:type="table" w:styleId="a8">
    <w:name w:val="Table Grid"/>
    <w:basedOn w:val="a2"/>
    <w:rsid w:val="00F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a0"/>
    <w:rsid w:val="00C175EC"/>
    <w:pPr>
      <w:numPr>
        <w:numId w:val="11"/>
      </w:numPr>
      <w:spacing w:after="160" w:line="240" w:lineRule="exact"/>
      <w:ind w:left="0" w:firstLine="0"/>
    </w:pPr>
    <w:rPr>
      <w:rFonts w:ascii="Verdana" w:hAnsi="Verdana"/>
      <w:lang w:val="en-US" w:eastAsia="en-US"/>
    </w:rPr>
  </w:style>
  <w:style w:type="paragraph" w:customStyle="1" w:styleId="a9">
    <w:name w:val="Знак Знак Знак"/>
    <w:basedOn w:val="a0"/>
    <w:rsid w:val="00C175EC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0"/>
    <w:link w:val="22"/>
    <w:rsid w:val="00630CDF"/>
    <w:pPr>
      <w:spacing w:after="120" w:line="480" w:lineRule="auto"/>
      <w:ind w:left="283"/>
    </w:pPr>
  </w:style>
  <w:style w:type="paragraph" w:styleId="aa">
    <w:name w:val="header"/>
    <w:basedOn w:val="a0"/>
    <w:rsid w:val="00630CD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630CDF"/>
    <w:rPr>
      <w:rFonts w:ascii="Verdana" w:hAnsi="Verdana"/>
      <w:lang w:val="en-US" w:eastAsia="en-US" w:bidi="ar-SA"/>
    </w:rPr>
  </w:style>
  <w:style w:type="paragraph" w:customStyle="1" w:styleId="ac">
    <w:name w:val="Знак Знак Знак Знак Знак"/>
    <w:basedOn w:val="a0"/>
    <w:rsid w:val="003769B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2">
    <w:name w:val="Основной текст с отступом 2 Знак"/>
    <w:link w:val="21"/>
    <w:rsid w:val="00B57DE7"/>
  </w:style>
  <w:style w:type="character" w:customStyle="1" w:styleId="wmi-callto">
    <w:name w:val="wmi-callto"/>
    <w:basedOn w:val="a1"/>
    <w:rsid w:val="006B1B1A"/>
    <w:rPr>
      <w:rFonts w:ascii="Verdana" w:hAnsi="Verdana"/>
      <w:lang w:val="en-US" w:eastAsia="en-US" w:bidi="ar-SA"/>
    </w:rPr>
  </w:style>
  <w:style w:type="paragraph" w:styleId="ad">
    <w:name w:val="Normal (Web)"/>
    <w:basedOn w:val="a0"/>
    <w:uiPriority w:val="99"/>
    <w:unhideWhenUsed/>
    <w:rsid w:val="003E72D2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1"/>
    <w:link w:val="1"/>
    <w:rsid w:val="00F50B5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F50B5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F50B5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F50B5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1"/>
    <w:rsid w:val="00C823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0"/>
    <w:link w:val="af"/>
    <w:semiHidden/>
    <w:rsid w:val="00C8238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1"/>
    <w:link w:val="ae"/>
    <w:semiHidden/>
    <w:rsid w:val="00F50B53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C823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1"/>
    <w:rsid w:val="00C8238D"/>
    <w:rPr>
      <w:color w:val="0000FF"/>
      <w:u w:val="none"/>
    </w:rPr>
  </w:style>
  <w:style w:type="paragraph" w:customStyle="1" w:styleId="Application">
    <w:name w:val="Application!Приложение"/>
    <w:rsid w:val="00C8238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238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238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8238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0"/>
    <w:rsid w:val="00C8238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2dc2eb84-1baf-48dc-864f-a9a5c8df2df6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ТИК</Company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008</dc:creator>
  <cp:lastModifiedBy>Трегубов Д.</cp:lastModifiedBy>
  <cp:revision>3</cp:revision>
  <cp:lastPrinted>2018-08-13T08:24:00Z</cp:lastPrinted>
  <dcterms:created xsi:type="dcterms:W3CDTF">2018-11-30T04:56:00Z</dcterms:created>
  <dcterms:modified xsi:type="dcterms:W3CDTF">2018-12-10T08:02:00Z</dcterms:modified>
</cp:coreProperties>
</file>