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9E" w:rsidRPr="009D26B3" w:rsidRDefault="003C379E" w:rsidP="009D26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D26B3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3C379E" w:rsidRPr="009D26B3" w:rsidRDefault="003C379E" w:rsidP="009D26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D26B3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3C379E" w:rsidRPr="009D26B3" w:rsidRDefault="00A42410" w:rsidP="009D26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D26B3">
        <w:rPr>
          <w:rFonts w:cs="Arial"/>
          <w:b/>
          <w:bCs/>
          <w:kern w:val="28"/>
          <w:sz w:val="32"/>
          <w:szCs w:val="32"/>
        </w:rPr>
        <w:t>Крапивинского</w:t>
      </w:r>
      <w:r w:rsidR="003C379E" w:rsidRPr="009D26B3">
        <w:rPr>
          <w:rFonts w:cs="Arial"/>
          <w:b/>
          <w:bCs/>
          <w:kern w:val="28"/>
          <w:sz w:val="32"/>
          <w:szCs w:val="32"/>
        </w:rPr>
        <w:t xml:space="preserve"> муниципального района</w:t>
      </w:r>
    </w:p>
    <w:p w:rsidR="003C379E" w:rsidRPr="009D26B3" w:rsidRDefault="009D26B3" w:rsidP="009D26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D26B3">
        <w:rPr>
          <w:rFonts w:cs="Arial"/>
          <w:b/>
          <w:bCs/>
          <w:kern w:val="28"/>
          <w:sz w:val="32"/>
          <w:szCs w:val="32"/>
        </w:rPr>
        <w:t>От 23.10.2018г. № 853</w:t>
      </w:r>
    </w:p>
    <w:p w:rsidR="003C379E" w:rsidRPr="009D26B3" w:rsidRDefault="003C379E" w:rsidP="009D26B3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3C379E" w:rsidRPr="009D26B3" w:rsidRDefault="003C379E" w:rsidP="009D26B3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9D26B3">
        <w:rPr>
          <w:rFonts w:cs="Arial"/>
          <w:b/>
          <w:bCs/>
          <w:kern w:val="32"/>
          <w:sz w:val="32"/>
          <w:szCs w:val="32"/>
        </w:rPr>
        <w:t xml:space="preserve">Положение о порядке формирования резерва управленческих кадров </w:t>
      </w:r>
      <w:r w:rsidR="00555E97" w:rsidRPr="009D26B3">
        <w:rPr>
          <w:rFonts w:cs="Arial"/>
          <w:b/>
          <w:bCs/>
          <w:kern w:val="32"/>
          <w:sz w:val="32"/>
          <w:szCs w:val="32"/>
        </w:rPr>
        <w:t>Крапивинского</w:t>
      </w:r>
      <w:r w:rsidRPr="009D26B3">
        <w:rPr>
          <w:rFonts w:cs="Arial"/>
          <w:b/>
          <w:bCs/>
          <w:kern w:val="32"/>
          <w:sz w:val="32"/>
          <w:szCs w:val="32"/>
        </w:rPr>
        <w:t xml:space="preserve"> муниципального района и организации работы с резервом</w:t>
      </w:r>
    </w:p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pPr>
        <w:jc w:val="center"/>
        <w:rPr>
          <w:rFonts w:cs="Arial"/>
          <w:b/>
          <w:bCs/>
          <w:iCs/>
          <w:sz w:val="30"/>
          <w:szCs w:val="28"/>
        </w:rPr>
      </w:pPr>
      <w:r w:rsidRPr="009D26B3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1.1. Настоящее Положение определяет порядок конкурсного отбора кандидатов для формирования резерва и организации работы с резервом управленческих кадров </w:t>
      </w:r>
      <w:r w:rsidR="00555E97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района. 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1.2. Резерв управленческих кадров </w:t>
      </w:r>
      <w:r w:rsidR="00555E97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 (далее - резерв) - вид кадрового резерва для замещения управленческих должностей в системе муниципального управления, сформированный на конкурсной основе из перспективных работников, обладающих необходимыми деловыми, морально-этическими качествами и профессиональным опытом, необходимыми для выдвижения на управленческую должность, положительно проявивших себя на занимаемых должностях, прошедших необходимую подготовку.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1.3. Кандидаты в резерв - граждане, подавшие заявления и необходимый пакет документов на участие в конкурсе на включение в резерв.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1.4. Резервисты - граждане, включенные в состав резерва.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1.5. Резерв создается в целях: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1.5.1. Отбора и подготовки кандидатов для замещения руководящих должностей в сфере муниципального управления.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1.5.2. Своевременного замещения вакантных должностей муниципальной службы в администрации </w:t>
      </w:r>
      <w:r w:rsidR="00C40478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района, должностей руководителей муниципальных предприятий и учреждений </w:t>
      </w:r>
      <w:r w:rsidR="00C40478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1.5.3. Преемственности и эффективности руководства.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1.6. Основные принципы работы с резервом: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1.6.1. Гласность, доступность информации о формировании резерва. 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1.6.2. Учет текущей и перспективной потребности численности управленческих кадров.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1.6.3. Добровольность выдвижения кандидатов для включения в резерв.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1.6.4. Равный доступ граждан к муниципальной службе.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1.6.5. Объективность и всесторонность оценки профессиональных и личностных качеств кандидатов.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1.6.6. Профессионализм и компетентность лиц, включенных в резерв, создание условий для их профессионального роста.</w:t>
      </w:r>
    </w:p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pPr>
        <w:jc w:val="center"/>
        <w:rPr>
          <w:rFonts w:cs="Arial"/>
        </w:rPr>
      </w:pPr>
      <w:r w:rsidRPr="009D26B3">
        <w:rPr>
          <w:rFonts w:cs="Arial"/>
          <w:b/>
          <w:bCs/>
          <w:iCs/>
          <w:sz w:val="30"/>
          <w:szCs w:val="28"/>
        </w:rPr>
        <w:t>2. Перечень должностей, на которые формируется резерв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2.1. Резерв формируется по следующим целевым должностям: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1"/>
        <w:gridCol w:w="8862"/>
      </w:tblGrid>
      <w:tr w:rsidR="003C379E" w:rsidRPr="009D26B3" w:rsidTr="009D26B3">
        <w:trPr>
          <w:jc w:val="center"/>
        </w:trPr>
        <w:tc>
          <w:tcPr>
            <w:tcW w:w="934" w:type="dxa"/>
          </w:tcPr>
          <w:p w:rsidR="003C379E" w:rsidRPr="009D26B3" w:rsidRDefault="003C379E" w:rsidP="009D26B3">
            <w:pPr>
              <w:pStyle w:val="Table0"/>
            </w:pPr>
            <w:r w:rsidRPr="009D26B3">
              <w:t>1</w:t>
            </w:r>
          </w:p>
        </w:tc>
        <w:tc>
          <w:tcPr>
            <w:tcW w:w="8354" w:type="dxa"/>
          </w:tcPr>
          <w:p w:rsidR="003C379E" w:rsidRPr="009D26B3" w:rsidRDefault="003C379E" w:rsidP="009D26B3">
            <w:pPr>
              <w:pStyle w:val="Table0"/>
            </w:pPr>
            <w:r w:rsidRPr="009D26B3">
              <w:t xml:space="preserve">Должности </w:t>
            </w:r>
            <w:r w:rsidR="004366DB" w:rsidRPr="009D26B3">
              <w:t xml:space="preserve">главы </w:t>
            </w:r>
            <w:r w:rsidRPr="009D26B3">
              <w:t>муниципальн</w:t>
            </w:r>
            <w:r w:rsidR="004366DB" w:rsidRPr="009D26B3">
              <w:t>огорайона</w:t>
            </w:r>
            <w:r w:rsidRPr="009D26B3">
              <w:t>, заместител</w:t>
            </w:r>
            <w:r w:rsidR="007B794A" w:rsidRPr="009D26B3">
              <w:t>ей</w:t>
            </w:r>
            <w:r w:rsidR="005B1DED" w:rsidRPr="009D26B3">
              <w:t>главы муниципального района, руководители структурных подразделений администрации Крапивинского муниципального района</w:t>
            </w:r>
          </w:p>
        </w:tc>
      </w:tr>
      <w:tr w:rsidR="003C379E" w:rsidRPr="009D26B3" w:rsidTr="009D26B3">
        <w:trPr>
          <w:jc w:val="center"/>
        </w:trPr>
        <w:tc>
          <w:tcPr>
            <w:tcW w:w="934" w:type="dxa"/>
          </w:tcPr>
          <w:p w:rsidR="003C379E" w:rsidRPr="009D26B3" w:rsidRDefault="003C379E" w:rsidP="009D26B3">
            <w:pPr>
              <w:pStyle w:val="Table"/>
            </w:pPr>
            <w:r w:rsidRPr="009D26B3">
              <w:t>2</w:t>
            </w:r>
          </w:p>
        </w:tc>
        <w:tc>
          <w:tcPr>
            <w:tcW w:w="8354" w:type="dxa"/>
          </w:tcPr>
          <w:p w:rsidR="003C379E" w:rsidRPr="009D26B3" w:rsidRDefault="00C90764" w:rsidP="009D26B3">
            <w:pPr>
              <w:pStyle w:val="Table"/>
            </w:pPr>
            <w:r w:rsidRPr="009D26B3">
              <w:t>Р</w:t>
            </w:r>
            <w:r w:rsidR="003C379E" w:rsidRPr="009D26B3">
              <w:t xml:space="preserve">уководители структурных подразделений администрации </w:t>
            </w:r>
            <w:r w:rsidR="00A07EFD" w:rsidRPr="009D26B3">
              <w:t>Крапивинского</w:t>
            </w:r>
            <w:r w:rsidR="003C379E" w:rsidRPr="009D26B3">
              <w:t xml:space="preserve"> муниципального района (начальник управления, председатель комитета)</w:t>
            </w:r>
          </w:p>
        </w:tc>
      </w:tr>
      <w:tr w:rsidR="003C379E" w:rsidRPr="009D26B3" w:rsidTr="009D26B3">
        <w:trPr>
          <w:jc w:val="center"/>
        </w:trPr>
        <w:tc>
          <w:tcPr>
            <w:tcW w:w="934" w:type="dxa"/>
          </w:tcPr>
          <w:p w:rsidR="003C379E" w:rsidRPr="009D26B3" w:rsidRDefault="008E7E8A" w:rsidP="009D26B3">
            <w:pPr>
              <w:pStyle w:val="Table"/>
            </w:pPr>
            <w:r w:rsidRPr="009D26B3">
              <w:lastRenderedPageBreak/>
              <w:t>3</w:t>
            </w:r>
          </w:p>
        </w:tc>
        <w:tc>
          <w:tcPr>
            <w:tcW w:w="8354" w:type="dxa"/>
          </w:tcPr>
          <w:p w:rsidR="003C379E" w:rsidRPr="009D26B3" w:rsidRDefault="003C379E" w:rsidP="009D26B3">
            <w:pPr>
              <w:pStyle w:val="Table"/>
            </w:pPr>
            <w:r w:rsidRPr="009D26B3">
              <w:t xml:space="preserve">Руководители муниципальных учреждений и предприятий </w:t>
            </w:r>
            <w:r w:rsidR="00C90764" w:rsidRPr="009D26B3">
              <w:t>Крапивинского</w:t>
            </w:r>
            <w:r w:rsidRPr="009D26B3">
              <w:t xml:space="preserve"> муниципального района</w:t>
            </w:r>
          </w:p>
        </w:tc>
      </w:tr>
      <w:tr w:rsidR="00C90764" w:rsidRPr="009D26B3" w:rsidTr="009D26B3">
        <w:trPr>
          <w:jc w:val="center"/>
        </w:trPr>
        <w:tc>
          <w:tcPr>
            <w:tcW w:w="934" w:type="dxa"/>
          </w:tcPr>
          <w:p w:rsidR="00C90764" w:rsidRPr="009D26B3" w:rsidRDefault="00C90764" w:rsidP="009D26B3">
            <w:pPr>
              <w:pStyle w:val="Table"/>
            </w:pPr>
            <w:r w:rsidRPr="009D26B3">
              <w:t>4</w:t>
            </w:r>
          </w:p>
        </w:tc>
        <w:tc>
          <w:tcPr>
            <w:tcW w:w="8354" w:type="dxa"/>
          </w:tcPr>
          <w:p w:rsidR="00C90764" w:rsidRPr="009D26B3" w:rsidRDefault="00C90764" w:rsidP="009D26B3">
            <w:pPr>
              <w:pStyle w:val="Table"/>
            </w:pPr>
            <w:r w:rsidRPr="009D26B3">
              <w:t>Должности глав городских и сельских поселений</w:t>
            </w:r>
            <w:r w:rsidR="00BB4E9D" w:rsidRPr="009D26B3">
              <w:t xml:space="preserve"> и их заместителей</w:t>
            </w:r>
          </w:p>
        </w:tc>
      </w:tr>
    </w:tbl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2.2. Внутри каждой группы резерв подразделяется по уровню готовности к занятию управленческих должностей на: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а) высший уровень - компетенция, опыт и общий уровень подготовки резервиста достаточны для назначения на вышестоящую управленческую должность. К этой части резерва относятся граждане, имеющие опыт руководящей работы на должностях высшего и среднего управленческого звена не менее 1 года и профессионально готовые к замещению этих должностей;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б) базовый уровень - компетенция, опыт и общий уровень подготовки резервиста после прохождения дополнительной профессиональной подготовки позволят ему претендовать на занятие вышестоящей должности. К этой части резерва относятся граждане, имеющие опыт руководящей работы на должностях среднего и начального управленческого звена не менее 1 года;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в) перспективный уровень - компетенция, опыт и общий уровень подготовки резервиста после получения дополнительного профессионального образования, по итогам и с учетом соответствующих экзаменов и тестирования позволят ему претендовать на замещение управленческих должностей. К этой части резерва относятся граждане, имеющие высокий управленческо - организаторский потенциал, но для формирования профессионально значимых навыков и умений им потребуется полноценная профессиональная подготовка. </w:t>
      </w:r>
    </w:p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pPr>
        <w:jc w:val="center"/>
        <w:rPr>
          <w:rFonts w:cs="Arial"/>
          <w:b/>
          <w:bCs/>
          <w:iCs/>
          <w:sz w:val="30"/>
          <w:szCs w:val="28"/>
        </w:rPr>
      </w:pPr>
      <w:r w:rsidRPr="009D26B3">
        <w:rPr>
          <w:rFonts w:cs="Arial"/>
          <w:b/>
          <w:bCs/>
          <w:iCs/>
          <w:sz w:val="30"/>
          <w:szCs w:val="28"/>
        </w:rPr>
        <w:t>3. Источники формирования резерва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Источниками формирования резерва являются: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3.1. Граждане, замещающие муниципальные должности и должности муниципальной службы </w:t>
      </w:r>
      <w:r w:rsidR="00727AEA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 - по представлению заместителя главы </w:t>
      </w:r>
      <w:r w:rsidR="00727AEA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района, курирующего соответствующее структурное подразделение администрации </w:t>
      </w:r>
      <w:r w:rsidR="00727AEA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района, муниципальное предприятиеили учреждение, и с письменного согласия служащего.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3.2. Представители бизнеса, науки, образования, культуры и здравоохранения - по представлению заместителя главы </w:t>
      </w:r>
      <w:r w:rsidR="005010B8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района, курирующего структурное подразделение администрации </w:t>
      </w:r>
      <w:r w:rsidR="000F5FA6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 в соответствующей сфере, муниципальное предприятие или учреждение, или органов местного самоуправления сельских поселений </w:t>
      </w:r>
      <w:r w:rsidR="000F5FA6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3.3. Граждане, прошедшие профессиональную подготовку в соответствии с государственными планами подготовки управленческих кадров для организаций народного хозяйства Российской Федерации (Президентская программа).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3.4. Граждане, включенные в кадровые резервы органов местного самоуправления, а также изъявившие желание участвовать в отборе в резерв.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3.5. Представители политических партий, общественных организацийи объединений - по представлению их руководящих органов.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3.6. Самовыдвиженцы-граждане, изъявившие желание на включение в резерв, успешно зарекомендовавшие себя выпускники учебных заведений высшего и среднего профессионального образования, успешно обучающиеся студенты последних курсов учебных заведений высшего и среднего профессионального образования - по представлению органов местного самоуправления сельских поселений </w:t>
      </w:r>
      <w:r w:rsidR="00D779AF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района. </w:t>
      </w:r>
    </w:p>
    <w:p w:rsidR="003C379E" w:rsidRPr="009D26B3" w:rsidRDefault="003C379E" w:rsidP="009D26B3">
      <w:pPr>
        <w:jc w:val="center"/>
        <w:rPr>
          <w:rFonts w:cs="Arial"/>
          <w:b/>
          <w:bCs/>
          <w:iCs/>
          <w:sz w:val="30"/>
          <w:szCs w:val="28"/>
        </w:rPr>
      </w:pPr>
    </w:p>
    <w:p w:rsidR="003C379E" w:rsidRPr="009D26B3" w:rsidRDefault="003C379E" w:rsidP="009D26B3">
      <w:pPr>
        <w:jc w:val="center"/>
        <w:rPr>
          <w:rFonts w:cs="Arial"/>
          <w:b/>
          <w:bCs/>
          <w:iCs/>
          <w:sz w:val="30"/>
          <w:szCs w:val="28"/>
        </w:rPr>
      </w:pPr>
      <w:r w:rsidRPr="009D26B3">
        <w:rPr>
          <w:rFonts w:cs="Arial"/>
          <w:b/>
          <w:bCs/>
          <w:iCs/>
          <w:sz w:val="30"/>
          <w:szCs w:val="28"/>
        </w:rPr>
        <w:lastRenderedPageBreak/>
        <w:t>4. Критерии отбора для включения кандидатов в резерв и резервистов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4.1. Наличие высшего профессионального образования или наличие среднего профессионального образования кандидата в соответствии с квалификационными требованиями, предъявляемыми к должности муниципальной службы, на которую предлагается его включение.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4.2. Соответствие стажа работы кандидата квалификационным требованиям, предъявляемым к должности муниципальной службы, на которую предлагается его включение.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4.3. Результативность и эффективность трудовой деятельности кандидата, наличие успешно реализованных им проектов, программ.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4.4.Высокий уровень профессиональной и личностной компетенции.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4.5. Знание Конституции Российской Федерации, федерального и областного законодательства, Устава </w:t>
      </w:r>
      <w:r w:rsidR="009E02B8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 и иных правовых актов применительно к должностным обязанностям, соответствующим должности, на которую предполагается включение кандидата в резерв управленческих кадров.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4.6. Опыт управленческой деятельности, подтвержденный документально (запись в трудовой книжке, служебном контракте, трудовом договоре, справка органа управления политической партии, общественного движения или организации, учреждения высшего профессионального или среднего профессионального образования).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4.7. Лидерские качества, активная гражданская позиция, инициативность, способность объективно оценивать свою работу и работу коллектива, добросовестность, высокая работоспособность, коммуникабельность, корректность, порядочность.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4.8. Возраст в соответствии с действующим законодательством Российской Федерации.</w:t>
      </w:r>
    </w:p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pPr>
        <w:jc w:val="center"/>
        <w:rPr>
          <w:rFonts w:cs="Arial"/>
        </w:rPr>
      </w:pPr>
      <w:r w:rsidRPr="009D26B3">
        <w:rPr>
          <w:rFonts w:cs="Arial"/>
          <w:b/>
          <w:bCs/>
          <w:iCs/>
          <w:sz w:val="30"/>
          <w:szCs w:val="28"/>
        </w:rPr>
        <w:t>5. Объем персональной информации, используемой в отношении кандидатов в резерв и резервистов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5.1. Все кандидаты для представления в комиссию по формированию резерва управленческих кадров Кемеровского муниципального района формируют пакет документов, куда входит: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5.1.1. Личное заявление кандидата по форме согласно приложению 1 к настоящему Положению.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5.1.2. Анкета установленного образца с фотографией, заполненная собственноручно по форме согласно приложению 2 к настоящему Положению.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5.1.3. Документы, подтверждающие трудовую деятельность: копия трудовой книжки, копия трудового договора, заверенные кадровой службой по месту работы или нотариально, для индивидуальных предпринимателей – копия свидетельства о постановке на налоговый учет, заверенная нотариально.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5.1.4. Характеристики, отзывы с места работы, учебы.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5.1.5. Рекомендация по форме согласно приложению 3 к настоящему Положению.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5.1.6. Копия паспорта.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5.1.7. Копия военного билета (при наличии).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5.1.8. Копия (ии) диплома (ов) о высшем профессиональном или среднем профессиональном образовании, профессиональной переподготовке, о наличии ученой степени; сертификатов, удостоверений о повышении квалификации, участии в семинарах, тренингах и другие документы по усмотрению кандидата.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lastRenderedPageBreak/>
        <w:t>5.1.9. Списокпубликаций кандидата в средствах массовой информации, копии статей о кандидате, копии почетных грамот, благодарственных писем и другие материалы, подтверждающие заслуги кандидата (при наличии таковых).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5.1.10. Заявление о согласии на обработку персональных данных кандидата по форме согласно приложению 4 к настоящему Положению.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5.2. Представление кандидатом документов за пределами сроков подачи документов, указанных в объявлении о формировании резерва, или представлении их в не полном объеме является основанием для отказа кандидату в их приеме.</w:t>
      </w:r>
    </w:p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pPr>
        <w:jc w:val="center"/>
        <w:rPr>
          <w:rFonts w:cs="Arial"/>
          <w:b/>
          <w:bCs/>
          <w:iCs/>
          <w:sz w:val="30"/>
          <w:szCs w:val="28"/>
        </w:rPr>
      </w:pPr>
      <w:r w:rsidRPr="009D26B3">
        <w:rPr>
          <w:rFonts w:cs="Arial"/>
          <w:b/>
          <w:bCs/>
          <w:iCs/>
          <w:sz w:val="30"/>
          <w:szCs w:val="28"/>
        </w:rPr>
        <w:t>6. Организация работы с резервом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6.1. Решение о проведении отбора кандидатов в резерв принимаются комиссией по формированию резерва управленческих кадров </w:t>
      </w:r>
      <w:r w:rsidR="00B54389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6.2. Информация о формировании резер</w:t>
      </w:r>
      <w:r w:rsidR="009D26B3">
        <w:rPr>
          <w:rFonts w:cs="Arial"/>
        </w:rPr>
        <w:t xml:space="preserve">ва с указанием основных условий </w:t>
      </w:r>
      <w:r w:rsidRPr="009D26B3">
        <w:rPr>
          <w:rFonts w:cs="Arial"/>
        </w:rPr>
        <w:t xml:space="preserve">участия, приложением форм заявлений, анкет и рекомендаций размещается на официальном сайте администрации </w:t>
      </w:r>
      <w:r w:rsidR="00B54389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 в информационно-телекоммуникационной сети «Интернет».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6.3. Для привлечения к участию в конкурсе большего количества заинтересованных граждан организуется работа с кадровыми службами органов местного самоуправления </w:t>
      </w:r>
      <w:r w:rsidR="00B54389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 по привлечению муниципальных служащих, работников муниципальных учреждений и предприятий к участию в отборе в резерв, а также с ассоциациями выпускников и студенческими союзами по проведению рекламной кампании среди выпускников и студентов 4-х, 5-х курсов образовательных организаций высшего профессионального образования Кемеровской области.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6.4. Конкурсный отбор в резерв проводится в несколько этапов, при этом используются следующие методы: анкетирование, собеседование или тестирование. Для отбора кандидатов в высший и базовый резерв используются методики, позволяющие оценивать имеющиеся управленческие знания, умения и навыки,для отбора кандидатов в перспективный резерв используются методики, позволяющие выявить наличие потенциальных навыков, дающих возможность их реализации при дополнительной подготовке.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6.5. После объявления конкурсного отбора для включения в резерв </w:t>
      </w:r>
      <w:r w:rsidR="00E52605" w:rsidRPr="009D26B3">
        <w:rPr>
          <w:rFonts w:cs="Arial"/>
        </w:rPr>
        <w:t>организационно-территориальный отдел администрации Крапивинского муниципального района</w:t>
      </w:r>
      <w:r w:rsidRPr="009D26B3">
        <w:rPr>
          <w:rFonts w:cs="Arial"/>
        </w:rPr>
        <w:t xml:space="preserve">проводит прием документов от граждан, изъявивших желание участвовать в конкурсном отборе, по перечню, указанному в разделе 5 Положения. 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6.6. На первом этапе отбор осуществляется по общим формальным критериям: стаж работы, уровень и направление профессионального образования, рекомендации. По результатам первичного отбора формируется список кандидатов в резерв. 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6.7. На втором этапе осуществляется конкурсный отбор в форме собеседования.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6.8. Оценка кандидата на соответствие критериям отбора производится на заседании комиссии по формированию резерва управленческих кадров </w:t>
      </w:r>
      <w:r w:rsidR="00504F58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 (далее -комиссия) в месячный срок после представления в </w:t>
      </w:r>
      <w:r w:rsidR="00504F58" w:rsidRPr="009D26B3">
        <w:rPr>
          <w:rFonts w:cs="Arial"/>
        </w:rPr>
        <w:t>организационно-территориальный отдел администрации Кра</w:t>
      </w:r>
      <w:r w:rsidR="004420DF">
        <w:rPr>
          <w:rFonts w:cs="Arial"/>
        </w:rPr>
        <w:t>пивинского муниципального район</w:t>
      </w:r>
      <w:r w:rsidR="00504F58" w:rsidRPr="009D26B3">
        <w:rPr>
          <w:rFonts w:cs="Arial"/>
        </w:rPr>
        <w:t>а</w:t>
      </w:r>
      <w:r w:rsidRPr="009D26B3">
        <w:rPr>
          <w:rFonts w:cs="Arial"/>
        </w:rPr>
        <w:t xml:space="preserve"> полного пакета документов.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6.9. Комиссия может пригласить кандидата для включения в резерв насвое заседание для проведения собеседования.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6.10. На собеседовании проводятся экзаменационно - оценочные мероприятия, состоящие из следующих элементов: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lastRenderedPageBreak/>
        <w:t>6.10.1. Оценка профессионально-деловых и личностных качеств кандидатов.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6.10.2. Оценка уровня знаний нормативной правовой базы Российской Федерации; Кемеровской области и </w:t>
      </w:r>
      <w:r w:rsidR="00A53EF8" w:rsidRPr="009D26B3">
        <w:rPr>
          <w:rFonts w:cs="Arial"/>
        </w:rPr>
        <w:t xml:space="preserve">Крапивинского </w:t>
      </w:r>
      <w:r w:rsidRPr="009D26B3">
        <w:rPr>
          <w:rFonts w:cs="Arial"/>
        </w:rPr>
        <w:t>муниципального района в соответствующей сфере деятельности, владения информационно-компьютерными технологиями.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6.10.3. При осуществлении оценочных мероприятий комиссией могут приглашаться заместители главы </w:t>
      </w:r>
      <w:r w:rsidR="00A53EF8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района, координирующие соответствующую сферу деятельности, представители образовательных и иных учреждений, обладающие знаниями в соответствующих сферах деятельности.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6.10.4. Решения комиссии принимаются открытым голосованием простым большинством голосов ее членов, присутствующих на заседании, и оформляются протоколом в соответствии с Положением о комиссии.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6.11. По результатам оценки кандидата комиссией принимается решение: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6.11.1. О зачислении кандидата в резерв.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6.11.2. Об отказе в зачислении кандидата в резерв.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6.12. На основании протокола комиссии </w:t>
      </w:r>
      <w:r w:rsidR="00911EA5" w:rsidRPr="009D26B3">
        <w:rPr>
          <w:rFonts w:cs="Arial"/>
        </w:rPr>
        <w:t xml:space="preserve">организационно-территориальный отдел администрации Крапивинского муниципального района </w:t>
      </w:r>
      <w:r w:rsidRPr="009D26B3">
        <w:rPr>
          <w:rFonts w:cs="Arial"/>
        </w:rPr>
        <w:t xml:space="preserve">подготавливает проект распоряжения администрации </w:t>
      </w:r>
      <w:r w:rsidR="00911EA5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 о зачислении кандидатов в резерв, который после всех необходимых процедур, определенных Регламентом работы администрации </w:t>
      </w:r>
      <w:r w:rsidR="00911EA5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района, направляется главе </w:t>
      </w:r>
      <w:r w:rsidR="00911EA5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 для подписания. После подписания распоряжение размещается на официальном сайте администрации </w:t>
      </w:r>
      <w:r w:rsidR="00561CD1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 в информационно-телекоммуникационной сети «Интернет» и публикуется в районной газете «</w:t>
      </w:r>
      <w:r w:rsidR="00561CD1" w:rsidRPr="009D26B3">
        <w:rPr>
          <w:rFonts w:cs="Arial"/>
        </w:rPr>
        <w:t>Тайдонские родники</w:t>
      </w:r>
      <w:r w:rsidRPr="009D26B3">
        <w:rPr>
          <w:rFonts w:cs="Arial"/>
        </w:rPr>
        <w:t>».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6.13. Документы кандидатов, не включенных в резерв, могут быть им возвращены по письменному заявлению в течение года со дня подачи документов для включения в резерв. До истечения этого срока документы хранятся в </w:t>
      </w:r>
      <w:r w:rsidR="00561CD1" w:rsidRPr="009D26B3">
        <w:rPr>
          <w:rFonts w:cs="Arial"/>
        </w:rPr>
        <w:t>организационно-территориальном отделе администрации Крапивинского муниципального района</w:t>
      </w:r>
      <w:r w:rsidRPr="009D26B3">
        <w:rPr>
          <w:rFonts w:cs="Arial"/>
        </w:rPr>
        <w:t>, после чего подлежат уничтожению.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6.14. Для оценки состояния подготовки и состава резерва </w:t>
      </w:r>
      <w:r w:rsidR="00561CD1" w:rsidRPr="009D26B3">
        <w:rPr>
          <w:rFonts w:cs="Arial"/>
        </w:rPr>
        <w:t>организационно-территориальный отдел администрации Крапивинского муниципального района</w:t>
      </w:r>
      <w:r w:rsidRPr="009D26B3">
        <w:rPr>
          <w:rFonts w:cs="Arial"/>
        </w:rPr>
        <w:t xml:space="preserve">ежегодно осуществляет мониторинг хода работы с резервом. 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6.15. Структурное подразделение администрации </w:t>
      </w:r>
      <w:r w:rsidR="005A1ECA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района, указанное в пункте 8.1. настоящего Положения формирует базу данных резерва, которая включает в себя по каждой должности, на которую формируется резерв, следующую информацию: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а) персональные данные каждого кандидата;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б) наименование замещаемой им должности, места работы;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в) направление (специальность) профессионального образования.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6.16. Мониторинг состава резерва осуществляется с целью: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а) исключения из состава резерва по основаниям, предусмотренным разделом 7 настоящего Положения;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б) периодической оценки профессиональных и личностных качеств резервистов;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в) оценки необходимости пополнения резерва и организации работы по дополнительному отбору в резерв в случае возникновения потребности в той или иной сфере управления.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6.17. Срок нахождения резервистов в резерве- 3 года.</w:t>
      </w:r>
    </w:p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pPr>
        <w:jc w:val="center"/>
        <w:rPr>
          <w:rFonts w:cs="Arial"/>
        </w:rPr>
      </w:pPr>
      <w:r w:rsidRPr="009D26B3">
        <w:rPr>
          <w:rFonts w:cs="Arial"/>
          <w:b/>
          <w:bCs/>
          <w:iCs/>
          <w:sz w:val="30"/>
          <w:szCs w:val="28"/>
        </w:rPr>
        <w:t>7. Основания исключения из резерва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7.1. Основаниями исключения гражданина из резерва являются: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lastRenderedPageBreak/>
        <w:t>7.1.1. Назначение на целевую должность, для замещения которой гражданин был включен в резерв.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7.1.2. Истечение предельного срока нахождения в резерве.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7.1.3. Личное заявление резервиста об исключении из резерва.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7.1.4. Достижение предельного возраста, установленного для замещения должности муниципальной службы.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7.1.5. Двукратный отказ от предложения замещения целевой должности.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7.1.6. Недобросовестное отношение к выполнению должностных обязанностей по замещаемой должности, увольнение с работы по инициативе нанимателя по причине грубого нарушения служебных обязанностей.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7.1.7. Представление подложных документов или заведомо ложных сведений.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7.1.8. Совершение действий коррупционного характера, подтвержденных документально.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7.1.9. Осуждение к уголовному наказанию, исключающему возможность исполнения должностных обязанностей по должности, на замещение которой гражданин был включен в резерв.</w:t>
      </w:r>
    </w:p>
    <w:p w:rsidR="003C379E" w:rsidRPr="009D26B3" w:rsidRDefault="003C379E" w:rsidP="009D26B3">
      <w:pPr>
        <w:rPr>
          <w:rFonts w:cs="Arial"/>
        </w:rPr>
      </w:pPr>
      <w:bookmarkStart w:id="0" w:name="Par148"/>
      <w:bookmarkEnd w:id="0"/>
      <w:r w:rsidRPr="009D26B3">
        <w:rPr>
          <w:rFonts w:cs="Arial"/>
        </w:rPr>
        <w:t>7.1.10. Смерть резервиста.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7.2. Повторное включение гражданина в резерв происходит в порядке, предусмотренном настоящим Положением.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7.3. Не имеют права повторного включения в резерв граждане, исключенные из него по основаниям, предусмотренными </w:t>
      </w:r>
      <w:hyperlink w:anchor="Par141" w:tooltip="Ссылка на текущий документ" w:history="1">
        <w:r w:rsidRPr="009D26B3">
          <w:rPr>
            <w:rStyle w:val="af2"/>
            <w:rFonts w:cs="Arial"/>
          </w:rPr>
          <w:t>подпунктами 7.1.4</w:t>
        </w:r>
      </w:hyperlink>
      <w:r w:rsidRPr="009D26B3">
        <w:rPr>
          <w:rFonts w:cs="Arial"/>
        </w:rPr>
        <w:t>-</w:t>
      </w:r>
      <w:hyperlink w:anchor="Par148" w:tooltip="Ссылка на текущий документ" w:history="1">
        <w:r w:rsidRPr="009D26B3">
          <w:rPr>
            <w:rStyle w:val="af2"/>
            <w:rFonts w:cs="Arial"/>
          </w:rPr>
          <w:t>7.</w:t>
        </w:r>
      </w:hyperlink>
      <w:r w:rsidRPr="009D26B3">
        <w:rPr>
          <w:rFonts w:cs="Arial"/>
        </w:rPr>
        <w:t>1.10. настоящего Положения.</w:t>
      </w:r>
    </w:p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pPr>
        <w:jc w:val="center"/>
        <w:rPr>
          <w:rFonts w:cs="Arial"/>
          <w:b/>
          <w:bCs/>
          <w:iCs/>
          <w:sz w:val="30"/>
          <w:szCs w:val="28"/>
        </w:rPr>
      </w:pPr>
      <w:r w:rsidRPr="009D26B3">
        <w:rPr>
          <w:rFonts w:cs="Arial"/>
          <w:b/>
          <w:bCs/>
          <w:iCs/>
          <w:sz w:val="30"/>
          <w:szCs w:val="28"/>
        </w:rPr>
        <w:t xml:space="preserve">8. Организационно-методическое обеспечение формирования и подготовки резерва 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8.1. Организационно-методическое обеспечение формирования и подготовки резерва, ведение базы данных, мониторинг резерва осуществляется </w:t>
      </w:r>
      <w:r w:rsidR="00501845" w:rsidRPr="009D26B3">
        <w:rPr>
          <w:rFonts w:cs="Arial"/>
        </w:rPr>
        <w:t>организационно-территориальны</w:t>
      </w:r>
      <w:r w:rsidR="00EE218C" w:rsidRPr="009D26B3">
        <w:rPr>
          <w:rFonts w:cs="Arial"/>
        </w:rPr>
        <w:t>м</w:t>
      </w:r>
      <w:r w:rsidR="00501845" w:rsidRPr="009D26B3">
        <w:rPr>
          <w:rFonts w:cs="Arial"/>
        </w:rPr>
        <w:t xml:space="preserve"> отдел</w:t>
      </w:r>
      <w:r w:rsidR="00EE218C" w:rsidRPr="009D26B3">
        <w:rPr>
          <w:rFonts w:cs="Arial"/>
        </w:rPr>
        <w:t>ом</w:t>
      </w:r>
      <w:r w:rsidR="00501845" w:rsidRPr="009D26B3">
        <w:rPr>
          <w:rFonts w:cs="Arial"/>
        </w:rPr>
        <w:t xml:space="preserve"> администрации Крапивинского муниципального района</w:t>
      </w:r>
      <w:r w:rsidR="00EE218C" w:rsidRPr="009D26B3">
        <w:rPr>
          <w:rFonts w:cs="Arial"/>
        </w:rPr>
        <w:t>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 8.2. С целью информационного обеспечения мероприятий по формированию резерва и работы с ним на официальном сайте администрации </w:t>
      </w:r>
      <w:r w:rsidR="00EE218C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 в информационно-телекоммуникационной сети «Интернет» создается раздел «Кадровый резерв».</w:t>
      </w:r>
    </w:p>
    <w:p w:rsidR="003C379E" w:rsidRPr="009D26B3" w:rsidRDefault="003C379E" w:rsidP="009D26B3">
      <w:pPr>
        <w:rPr>
          <w:rFonts w:cs="Arial"/>
        </w:rPr>
      </w:pPr>
    </w:p>
    <w:p w:rsidR="009D26B3" w:rsidRDefault="009D26B3" w:rsidP="009D26B3">
      <w:pPr>
        <w:rPr>
          <w:rFonts w:cs="Arial"/>
        </w:rPr>
      </w:pPr>
      <w:r w:rsidRPr="009D26B3">
        <w:rPr>
          <w:rFonts w:cs="Arial"/>
        </w:rPr>
        <w:t xml:space="preserve">Заместитель главы </w:t>
      </w:r>
    </w:p>
    <w:p w:rsidR="00EE218C" w:rsidRDefault="009D26B3" w:rsidP="009D26B3">
      <w:pPr>
        <w:rPr>
          <w:rFonts w:cs="Arial"/>
        </w:rPr>
      </w:pPr>
      <w:r w:rsidRPr="009D26B3">
        <w:rPr>
          <w:rFonts w:cs="Arial"/>
        </w:rPr>
        <w:t>Крапивинского муниципального района</w:t>
      </w:r>
    </w:p>
    <w:p w:rsidR="009D26B3" w:rsidRPr="009D26B3" w:rsidRDefault="009D26B3" w:rsidP="009D26B3">
      <w:pPr>
        <w:rPr>
          <w:rFonts w:cs="Arial"/>
        </w:rPr>
      </w:pPr>
      <w:r>
        <w:rPr>
          <w:rFonts w:cs="Arial"/>
        </w:rPr>
        <w:t>С.В. Вик</w:t>
      </w:r>
    </w:p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D26B3">
        <w:rPr>
          <w:rFonts w:cs="Arial"/>
          <w:b/>
          <w:bCs/>
          <w:kern w:val="28"/>
          <w:sz w:val="32"/>
          <w:szCs w:val="32"/>
        </w:rPr>
        <w:t>ПРИЛОЖЕНИЕ 1</w:t>
      </w:r>
    </w:p>
    <w:p w:rsidR="003C379E" w:rsidRPr="009D26B3" w:rsidRDefault="003C379E" w:rsidP="009D26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D26B3">
        <w:rPr>
          <w:rFonts w:cs="Arial"/>
          <w:b/>
          <w:bCs/>
          <w:kern w:val="28"/>
          <w:sz w:val="32"/>
          <w:szCs w:val="32"/>
        </w:rPr>
        <w:t xml:space="preserve">к Положению о порядке формирования резерва управленческих кадров </w:t>
      </w:r>
      <w:r w:rsidR="00BE76E0" w:rsidRPr="009D26B3">
        <w:rPr>
          <w:rFonts w:cs="Arial"/>
          <w:b/>
          <w:bCs/>
          <w:kern w:val="28"/>
          <w:sz w:val="32"/>
          <w:szCs w:val="32"/>
        </w:rPr>
        <w:t>Крапивинского</w:t>
      </w:r>
      <w:r w:rsidRPr="009D26B3">
        <w:rPr>
          <w:rFonts w:cs="Arial"/>
          <w:b/>
          <w:bCs/>
          <w:kern w:val="28"/>
          <w:sz w:val="32"/>
          <w:szCs w:val="32"/>
        </w:rPr>
        <w:t xml:space="preserve"> муниципального районаи организации работы с резервом</w:t>
      </w:r>
    </w:p>
    <w:p w:rsidR="003C379E" w:rsidRPr="009D26B3" w:rsidRDefault="003C379E" w:rsidP="009D26B3">
      <w:pPr>
        <w:rPr>
          <w:rFonts w:cs="Arial"/>
        </w:rPr>
      </w:pPr>
    </w:p>
    <w:p w:rsidR="009D26B3" w:rsidRPr="009D26B3" w:rsidRDefault="009D26B3" w:rsidP="009D26B3">
      <w:pPr>
        <w:jc w:val="right"/>
        <w:rPr>
          <w:rFonts w:cs="Arial"/>
        </w:rPr>
      </w:pPr>
      <w:r w:rsidRPr="009D26B3">
        <w:rPr>
          <w:rFonts w:cs="Arial"/>
        </w:rPr>
        <w:t>В комиссию по формированию резерва управленческих кадров Крапивинского муниципального района</w:t>
      </w:r>
    </w:p>
    <w:p w:rsidR="009D26B3" w:rsidRPr="009D26B3" w:rsidRDefault="009D26B3" w:rsidP="009D26B3">
      <w:pPr>
        <w:jc w:val="right"/>
        <w:rPr>
          <w:rFonts w:cs="Arial"/>
        </w:rPr>
      </w:pPr>
      <w:r w:rsidRPr="009D26B3">
        <w:rPr>
          <w:rFonts w:cs="Arial"/>
        </w:rPr>
        <w:t xml:space="preserve"> от_______________________________фамилия, имя, отчество</w:t>
      </w:r>
    </w:p>
    <w:p w:rsidR="003C379E" w:rsidRPr="009D26B3" w:rsidRDefault="003C379E" w:rsidP="009D26B3">
      <w:pPr>
        <w:jc w:val="right"/>
        <w:rPr>
          <w:rFonts w:cs="Arial"/>
        </w:rPr>
      </w:pPr>
    </w:p>
    <w:p w:rsidR="003C379E" w:rsidRPr="009D26B3" w:rsidRDefault="003C379E" w:rsidP="009D26B3">
      <w:pPr>
        <w:rPr>
          <w:rFonts w:cs="Arial"/>
        </w:rPr>
      </w:pPr>
    </w:p>
    <w:p w:rsidR="003C379E" w:rsidRPr="004420DF" w:rsidRDefault="003C379E" w:rsidP="004420DF">
      <w:pPr>
        <w:jc w:val="center"/>
        <w:rPr>
          <w:rFonts w:cs="Arial"/>
          <w:b/>
          <w:bCs/>
          <w:iCs/>
          <w:sz w:val="30"/>
          <w:szCs w:val="28"/>
        </w:rPr>
      </w:pPr>
      <w:r w:rsidRPr="004420DF">
        <w:rPr>
          <w:rFonts w:cs="Arial"/>
          <w:b/>
          <w:bCs/>
          <w:iCs/>
          <w:sz w:val="30"/>
          <w:szCs w:val="28"/>
        </w:rPr>
        <w:t>ЗАЯВЛЕНИЕ</w:t>
      </w:r>
    </w:p>
    <w:p w:rsidR="009D26B3" w:rsidRDefault="009D26B3" w:rsidP="009D26B3">
      <w:pPr>
        <w:rPr>
          <w:rFonts w:cs="Arial"/>
        </w:rPr>
      </w:pP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lastRenderedPageBreak/>
        <w:t xml:space="preserve">Прошу допустить меня к участию в конкурсе для включения в резерв управленческих кадров </w:t>
      </w:r>
      <w:r w:rsidR="00BE76E0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района.</w:t>
      </w:r>
    </w:p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«_____»_________________20___г._________________</w:t>
      </w:r>
    </w:p>
    <w:p w:rsidR="009D26B3" w:rsidRDefault="003C379E" w:rsidP="009D26B3">
      <w:pPr>
        <w:rPr>
          <w:rFonts w:cs="Arial"/>
        </w:rPr>
      </w:pPr>
      <w:r w:rsidRPr="009D26B3">
        <w:rPr>
          <w:rFonts w:cs="Arial"/>
        </w:rPr>
        <w:t>подпись</w:t>
      </w:r>
    </w:p>
    <w:p w:rsidR="009D26B3" w:rsidRDefault="009D26B3" w:rsidP="009D26B3">
      <w:pPr>
        <w:rPr>
          <w:rFonts w:cs="Arial"/>
        </w:rPr>
      </w:pPr>
    </w:p>
    <w:p w:rsidR="003C379E" w:rsidRPr="009D26B3" w:rsidRDefault="003C379E" w:rsidP="009D26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D26B3">
        <w:rPr>
          <w:rFonts w:cs="Arial"/>
          <w:b/>
          <w:bCs/>
          <w:kern w:val="28"/>
          <w:sz w:val="32"/>
          <w:szCs w:val="32"/>
        </w:rPr>
        <w:t>ПРИЛОЖЕНИЕ 2</w:t>
      </w:r>
    </w:p>
    <w:p w:rsidR="003C379E" w:rsidRPr="009D26B3" w:rsidRDefault="003C379E" w:rsidP="009D26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D26B3">
        <w:rPr>
          <w:rFonts w:cs="Arial"/>
          <w:b/>
          <w:bCs/>
          <w:kern w:val="28"/>
          <w:sz w:val="32"/>
          <w:szCs w:val="32"/>
        </w:rPr>
        <w:t xml:space="preserve">к Положению о порядке формирования резерва управленческих кадров </w:t>
      </w:r>
      <w:r w:rsidR="00BE76E0" w:rsidRPr="009D26B3">
        <w:rPr>
          <w:rFonts w:cs="Arial"/>
          <w:b/>
          <w:bCs/>
          <w:kern w:val="28"/>
          <w:sz w:val="32"/>
          <w:szCs w:val="32"/>
        </w:rPr>
        <w:t>Крапивинского</w:t>
      </w:r>
      <w:r w:rsidRPr="009D26B3">
        <w:rPr>
          <w:rFonts w:cs="Arial"/>
          <w:b/>
          <w:bCs/>
          <w:kern w:val="28"/>
          <w:sz w:val="32"/>
          <w:szCs w:val="32"/>
        </w:rPr>
        <w:t xml:space="preserve"> муниципального районаи организации работы с резервом</w:t>
      </w:r>
    </w:p>
    <w:p w:rsidR="003C379E" w:rsidRPr="009D26B3" w:rsidRDefault="003C379E" w:rsidP="009D26B3">
      <w:pPr>
        <w:rPr>
          <w:rFonts w:cs="Arial"/>
        </w:rPr>
      </w:pPr>
    </w:p>
    <w:tbl>
      <w:tblPr>
        <w:tblW w:w="5000" w:type="pct"/>
        <w:jc w:val="center"/>
        <w:tblLayout w:type="fixed"/>
        <w:tblLook w:val="01E0"/>
      </w:tblPr>
      <w:tblGrid>
        <w:gridCol w:w="488"/>
        <w:gridCol w:w="1389"/>
        <w:gridCol w:w="5333"/>
        <w:gridCol w:w="883"/>
        <w:gridCol w:w="1760"/>
      </w:tblGrid>
      <w:tr w:rsidR="003C379E" w:rsidRPr="009D26B3" w:rsidTr="009D26B3">
        <w:trPr>
          <w:jc w:val="center"/>
        </w:trPr>
        <w:tc>
          <w:tcPr>
            <w:tcW w:w="10080" w:type="dxa"/>
            <w:gridSpan w:val="5"/>
          </w:tcPr>
          <w:p w:rsidR="003C379E" w:rsidRPr="009D26B3" w:rsidRDefault="003C379E" w:rsidP="009D26B3">
            <w:pPr>
              <w:pStyle w:val="Table0"/>
            </w:pPr>
            <w:r w:rsidRPr="009D26B3">
              <w:t>А Н К Е Т А</w:t>
            </w:r>
          </w:p>
          <w:p w:rsidR="003C379E" w:rsidRPr="009D26B3" w:rsidRDefault="003C379E" w:rsidP="009D26B3">
            <w:pPr>
              <w:pStyle w:val="Table0"/>
            </w:pPr>
            <w:r w:rsidRPr="009D26B3">
              <w:t>(заполняется собственноручно)</w:t>
            </w:r>
          </w:p>
        </w:tc>
      </w:tr>
      <w:tr w:rsidR="003C379E" w:rsidRPr="009D26B3" w:rsidTr="009D26B3">
        <w:trPr>
          <w:jc w:val="center"/>
        </w:trPr>
        <w:tc>
          <w:tcPr>
            <w:tcW w:w="495" w:type="dxa"/>
          </w:tcPr>
          <w:p w:rsidR="003C379E" w:rsidRPr="009D26B3" w:rsidRDefault="003C379E" w:rsidP="009D26B3">
            <w:pPr>
              <w:pStyle w:val="Table0"/>
            </w:pPr>
            <w:r w:rsidRPr="009D26B3">
              <w:t>1.</w:t>
            </w:r>
          </w:p>
        </w:tc>
        <w:tc>
          <w:tcPr>
            <w:tcW w:w="1419" w:type="dxa"/>
          </w:tcPr>
          <w:p w:rsidR="003C379E" w:rsidRPr="009D26B3" w:rsidRDefault="003C379E" w:rsidP="009D26B3">
            <w:pPr>
              <w:pStyle w:val="Table0"/>
            </w:pPr>
            <w:r w:rsidRPr="009D26B3">
              <w:t>Фамилия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jc w:val="center"/>
        </w:trPr>
        <w:tc>
          <w:tcPr>
            <w:tcW w:w="49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419" w:type="dxa"/>
            <w:vMerge w:val="restart"/>
          </w:tcPr>
          <w:p w:rsidR="003C379E" w:rsidRPr="009D26B3" w:rsidRDefault="003C379E" w:rsidP="009D26B3">
            <w:pPr>
              <w:pStyle w:val="Table"/>
            </w:pPr>
          </w:p>
          <w:p w:rsidR="003C379E" w:rsidRPr="009D26B3" w:rsidRDefault="003C379E" w:rsidP="009D26B3">
            <w:pPr>
              <w:pStyle w:val="Table"/>
            </w:pPr>
            <w:r w:rsidRPr="009D26B3">
              <w:t>Имя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jc w:val="center"/>
        </w:trPr>
        <w:tc>
          <w:tcPr>
            <w:tcW w:w="49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419" w:type="dxa"/>
            <w:vMerge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5466" w:type="dxa"/>
            <w:vMerge/>
            <w:tcBorders>
              <w:bottom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jc w:val="center"/>
        </w:trPr>
        <w:tc>
          <w:tcPr>
            <w:tcW w:w="49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419" w:type="dxa"/>
            <w:vMerge w:val="restart"/>
          </w:tcPr>
          <w:p w:rsidR="003C379E" w:rsidRPr="009D26B3" w:rsidRDefault="003C379E" w:rsidP="009D26B3">
            <w:pPr>
              <w:pStyle w:val="Table"/>
            </w:pPr>
          </w:p>
          <w:p w:rsidR="003C379E" w:rsidRPr="009D26B3" w:rsidRDefault="003C379E" w:rsidP="009D26B3">
            <w:pPr>
              <w:pStyle w:val="Table"/>
            </w:pPr>
            <w:r w:rsidRPr="009D26B3">
              <w:t>Отчество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jc w:val="center"/>
        </w:trPr>
        <w:tc>
          <w:tcPr>
            <w:tcW w:w="49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419" w:type="dxa"/>
            <w:vMerge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5466" w:type="dxa"/>
            <w:vMerge/>
            <w:tcBorders>
              <w:bottom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jc w:val="center"/>
        </w:trPr>
        <w:tc>
          <w:tcPr>
            <w:tcW w:w="49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41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5466" w:type="dxa"/>
            <w:tcBorders>
              <w:top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</w:tbl>
    <w:p w:rsidR="003C379E" w:rsidRPr="009D26B3" w:rsidRDefault="003C379E" w:rsidP="009D26B3">
      <w:pPr>
        <w:rPr>
          <w:rFonts w:cs="Arial"/>
        </w:rPr>
      </w:pPr>
    </w:p>
    <w:tbl>
      <w:tblPr>
        <w:tblW w:w="5000" w:type="pct"/>
        <w:jc w:val="center"/>
        <w:tblLook w:val="01E0"/>
      </w:tblPr>
      <w:tblGrid>
        <w:gridCol w:w="4881"/>
        <w:gridCol w:w="4972"/>
      </w:tblGrid>
      <w:tr w:rsidR="003C379E" w:rsidRPr="009D26B3" w:rsidTr="009D26B3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0"/>
            </w:pPr>
            <w:r w:rsidRPr="009D26B3">
              <w:t>2.Если изменяли фамилию,имяили отчество, то укажите их,а также когда, где ипокакойпричине изменяли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0"/>
            </w:pPr>
          </w:p>
        </w:tc>
      </w:tr>
      <w:tr w:rsidR="003C379E" w:rsidRPr="009D26B3" w:rsidTr="009D26B3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  <w:r w:rsidRPr="009D26B3">
              <w:t>3.Число, месяц, годиместорождения (село, деревня, город, район, область, край, республика, страна)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  <w:r w:rsidRPr="009D26B3">
              <w:t>4.Гражданство (еслиизменяли,то укажите, когда ипокакой причине,если имеете гражданство другого государства - укажите)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  <w:r w:rsidRPr="009D26B3">
              <w:t xml:space="preserve">5.Образование (когда и какие учебные заведения окончили, номера дипломов) </w:t>
            </w:r>
          </w:p>
          <w:p w:rsidR="003C379E" w:rsidRPr="009D26B3" w:rsidRDefault="003C379E" w:rsidP="009D26B3">
            <w:pPr>
              <w:pStyle w:val="Table"/>
            </w:pPr>
            <w:r w:rsidRPr="009D26B3">
              <w:t>Направлениеподготовкиили специальность по диплому, квалификация по диплому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  <w:r w:rsidRPr="009D26B3">
              <w:t xml:space="preserve">6.Послевузовское профессиональноеобразование: аспирантура, адъюнктура, докторантура (наименование образовательного илинаучного учреждения, год окончания) </w:t>
            </w:r>
          </w:p>
          <w:p w:rsidR="003C379E" w:rsidRPr="009D26B3" w:rsidRDefault="003C379E" w:rsidP="009D26B3">
            <w:pPr>
              <w:pStyle w:val="Table"/>
            </w:pPr>
            <w:r w:rsidRPr="009D26B3">
              <w:t>Ученая степень, ученоезвание (когдаприсвоены, номера дипломов, аттестатов)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  <w:r w:rsidRPr="009D26B3">
              <w:t>7.Какими иностраннымиязыками и языками народов Российской Федерации владеете ивкакой степени (читаете ипереводите со словарем, читаете иможетеобъясняться, владеете свободно)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  <w:r w:rsidRPr="009D26B3">
              <w:lastRenderedPageBreak/>
              <w:t>8.Классныйчинфедеральной гражданской службы, дипломатический ранг,воинское илиспециальноезвание, классный чин правоохранительной службы, классный чин гражданскойслужбы субъекта Российской Федерации,квалификационный разряд государственной службы, квалификационный разряд или классный чин муниципальной службы (кеми когда присвоены)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  <w:r w:rsidRPr="009D26B3">
              <w:t>9. Были ли Вы судимы (когдаиза что), совершали ли административные правонарушения(когда и какие)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  <w:r w:rsidRPr="009D26B3">
              <w:t>10.Допусккгосударственнойтайне, оформленныйзапериод работы,службы,учебы,егоформа, номеридата(если имеется)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</w:tbl>
    <w:p w:rsidR="003C379E" w:rsidRPr="009D26B3" w:rsidRDefault="003C379E" w:rsidP="009D26B3">
      <w:r w:rsidRPr="009D26B3">
        <w:t>11.Выполняемая работа с начала трудовойдеятельности(включая учебу в высших и средних специальных учебных заведениях,военную службу,работупосовместительству, предпринимательскую деятельность и т.п.).</w:t>
      </w:r>
    </w:p>
    <w:p w:rsidR="003C379E" w:rsidRPr="009D26B3" w:rsidRDefault="003C379E" w:rsidP="009D26B3"/>
    <w:p w:rsidR="003C379E" w:rsidRPr="009D26B3" w:rsidRDefault="003C379E" w:rsidP="009D26B3">
      <w:r w:rsidRPr="009D26B3">
        <w:t>При заполнении данного пункта необходимоименоватьорганизациитак, как они назывались в свое время, военную службу записыватьс указанием должности и номера воинской части.</w:t>
      </w:r>
    </w:p>
    <w:p w:rsidR="003C379E" w:rsidRPr="009D26B3" w:rsidRDefault="003C379E" w:rsidP="009D26B3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1"/>
        <w:gridCol w:w="1283"/>
        <w:gridCol w:w="4648"/>
        <w:gridCol w:w="2291"/>
      </w:tblGrid>
      <w:tr w:rsidR="003C379E" w:rsidRPr="009D26B3" w:rsidTr="009D26B3">
        <w:trPr>
          <w:jc w:val="center"/>
        </w:trPr>
        <w:tc>
          <w:tcPr>
            <w:tcW w:w="2628" w:type="dxa"/>
            <w:gridSpan w:val="2"/>
          </w:tcPr>
          <w:p w:rsidR="003C379E" w:rsidRPr="009D26B3" w:rsidRDefault="003C379E" w:rsidP="009D26B3">
            <w:pPr>
              <w:pStyle w:val="Table0"/>
            </w:pPr>
            <w:r w:rsidRPr="009D26B3">
              <w:t>Месяц и год</w:t>
            </w:r>
          </w:p>
        </w:tc>
        <w:tc>
          <w:tcPr>
            <w:tcW w:w="4860" w:type="dxa"/>
            <w:vMerge w:val="restart"/>
          </w:tcPr>
          <w:p w:rsidR="003C379E" w:rsidRPr="009D26B3" w:rsidRDefault="003C379E" w:rsidP="009D26B3">
            <w:pPr>
              <w:pStyle w:val="Table0"/>
            </w:pPr>
          </w:p>
          <w:p w:rsidR="003C379E" w:rsidRPr="009D26B3" w:rsidRDefault="003C379E" w:rsidP="009D26B3">
            <w:pPr>
              <w:pStyle w:val="Table0"/>
            </w:pPr>
            <w:r w:rsidRPr="009D26B3">
              <w:t>Должность с указанием организации</w:t>
            </w:r>
          </w:p>
        </w:tc>
        <w:tc>
          <w:tcPr>
            <w:tcW w:w="2340" w:type="dxa"/>
            <w:vMerge w:val="restart"/>
          </w:tcPr>
          <w:p w:rsidR="003C379E" w:rsidRPr="009D26B3" w:rsidRDefault="003C379E" w:rsidP="009D26B3">
            <w:pPr>
              <w:pStyle w:val="Table0"/>
            </w:pPr>
            <w:r w:rsidRPr="009D26B3">
              <w:t xml:space="preserve">Адрес </w:t>
            </w:r>
          </w:p>
          <w:p w:rsidR="003C379E" w:rsidRPr="009D26B3" w:rsidRDefault="003C379E" w:rsidP="009D26B3">
            <w:pPr>
              <w:pStyle w:val="Table"/>
            </w:pPr>
            <w:r w:rsidRPr="009D26B3">
              <w:t>организации</w:t>
            </w:r>
          </w:p>
          <w:p w:rsidR="003C379E" w:rsidRPr="009D26B3" w:rsidRDefault="003C379E" w:rsidP="009D26B3">
            <w:pPr>
              <w:pStyle w:val="Table"/>
            </w:pPr>
            <w:r w:rsidRPr="009D26B3">
              <w:t xml:space="preserve"> ( в т.ч. за границей)</w:t>
            </w:r>
          </w:p>
        </w:tc>
      </w:tr>
      <w:tr w:rsidR="003C379E" w:rsidRPr="009D26B3" w:rsidTr="009D26B3">
        <w:trPr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  <w:r w:rsidRPr="009D26B3">
              <w:t>поступления</w:t>
            </w: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  <w:r w:rsidRPr="009D26B3">
              <w:t>ухода</w:t>
            </w:r>
          </w:p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  <w:vMerge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  <w:vMerge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314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4860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340" w:type="dxa"/>
          </w:tcPr>
          <w:p w:rsidR="003C379E" w:rsidRPr="009D26B3" w:rsidRDefault="003C379E" w:rsidP="009D26B3">
            <w:pPr>
              <w:pStyle w:val="Table"/>
            </w:pPr>
          </w:p>
        </w:tc>
      </w:tr>
    </w:tbl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12.Государственные награды, иные награды и знаки отличия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3C379E" w:rsidRPr="009D26B3" w:rsidTr="009D26B3">
        <w:trPr>
          <w:trHeight w:val="340"/>
          <w:jc w:val="center"/>
        </w:trPr>
        <w:tc>
          <w:tcPr>
            <w:tcW w:w="9828" w:type="dxa"/>
            <w:tcBorders>
              <w:left w:val="nil"/>
              <w:right w:val="nil"/>
            </w:tcBorders>
          </w:tcPr>
          <w:p w:rsidR="003C379E" w:rsidRPr="009D26B3" w:rsidRDefault="003C379E" w:rsidP="009D26B3">
            <w:pPr>
              <w:pStyle w:val="Table0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9828" w:type="dxa"/>
            <w:tcBorders>
              <w:left w:val="nil"/>
              <w:right w:val="nil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9828" w:type="dxa"/>
            <w:tcBorders>
              <w:left w:val="nil"/>
              <w:right w:val="nil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9828" w:type="dxa"/>
            <w:tcBorders>
              <w:left w:val="nil"/>
              <w:right w:val="nil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9828" w:type="dxa"/>
            <w:tcBorders>
              <w:left w:val="nil"/>
              <w:right w:val="nil"/>
            </w:tcBorders>
          </w:tcPr>
          <w:p w:rsidR="003C379E" w:rsidRPr="009D26B3" w:rsidRDefault="003C379E" w:rsidP="009D26B3">
            <w:pPr>
              <w:pStyle w:val="Table"/>
            </w:pPr>
          </w:p>
        </w:tc>
      </w:tr>
    </w:tbl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r w:rsidRPr="009D26B3">
        <w:t>13.Ваши близкие родственники (отец, мать, братья, сестры и дети), а также муж (жена), в том числе бывшие. Если родственники изменяли фамилию, имя, отчество,необходимо также указать их прежние фамилию, имя, отчество.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2"/>
        <w:gridCol w:w="2050"/>
        <w:gridCol w:w="1704"/>
        <w:gridCol w:w="2631"/>
        <w:gridCol w:w="2256"/>
      </w:tblGrid>
      <w:tr w:rsidR="003C379E" w:rsidRPr="009D26B3" w:rsidTr="009D26B3">
        <w:trPr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0"/>
            </w:pPr>
            <w:r w:rsidRPr="009D26B3">
              <w:t xml:space="preserve">Степень </w:t>
            </w:r>
          </w:p>
          <w:p w:rsidR="003C379E" w:rsidRPr="009D26B3" w:rsidRDefault="003C379E" w:rsidP="009D26B3">
            <w:pPr>
              <w:pStyle w:val="Table0"/>
            </w:pPr>
            <w:r w:rsidRPr="009D26B3">
              <w:t>родства</w:t>
            </w: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0"/>
            </w:pPr>
            <w:r w:rsidRPr="009D26B3">
              <w:t xml:space="preserve">Фамилия, </w:t>
            </w:r>
          </w:p>
          <w:p w:rsidR="003C379E" w:rsidRPr="009D26B3" w:rsidRDefault="003C379E" w:rsidP="009D26B3">
            <w:pPr>
              <w:pStyle w:val="Table0"/>
            </w:pPr>
            <w:r w:rsidRPr="009D26B3">
              <w:t>имя, отчество</w:t>
            </w: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0"/>
            </w:pPr>
            <w:r w:rsidRPr="009D26B3">
              <w:t>Год, число,</w:t>
            </w:r>
          </w:p>
          <w:p w:rsidR="003C379E" w:rsidRPr="009D26B3" w:rsidRDefault="003C379E" w:rsidP="009D26B3">
            <w:pPr>
              <w:pStyle w:val="Table"/>
            </w:pPr>
            <w:r w:rsidRPr="009D26B3">
              <w:t xml:space="preserve">месяц и место </w:t>
            </w:r>
          </w:p>
          <w:p w:rsidR="003C379E" w:rsidRPr="009D26B3" w:rsidRDefault="003C379E" w:rsidP="009D26B3">
            <w:pPr>
              <w:pStyle w:val="Table"/>
            </w:pPr>
            <w:r w:rsidRPr="009D26B3">
              <w:t>рождения</w:t>
            </w: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  <w:r w:rsidRPr="009D26B3">
              <w:t>Место работы</w:t>
            </w:r>
          </w:p>
          <w:p w:rsidR="003C379E" w:rsidRPr="009D26B3" w:rsidRDefault="003C379E" w:rsidP="009D26B3">
            <w:pPr>
              <w:pStyle w:val="Table"/>
            </w:pPr>
            <w:r w:rsidRPr="009D26B3">
              <w:t>(наименование и</w:t>
            </w:r>
          </w:p>
          <w:p w:rsidR="003C379E" w:rsidRPr="009D26B3" w:rsidRDefault="003C379E" w:rsidP="009D26B3">
            <w:pPr>
              <w:pStyle w:val="Table"/>
            </w:pPr>
            <w:r w:rsidRPr="009D26B3">
              <w:t xml:space="preserve"> адрес организации),</w:t>
            </w:r>
          </w:p>
          <w:p w:rsidR="003C379E" w:rsidRPr="009D26B3" w:rsidRDefault="003C379E" w:rsidP="009D26B3">
            <w:pPr>
              <w:pStyle w:val="Table"/>
            </w:pPr>
            <w:r w:rsidRPr="009D26B3">
              <w:t>должность</w:t>
            </w: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  <w:r w:rsidRPr="009D26B3">
              <w:t>Домашний адрес (адрес регистрации, фактического проживания)</w:t>
            </w: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1008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086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1725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669" w:type="dxa"/>
          </w:tcPr>
          <w:p w:rsidR="003C379E" w:rsidRPr="009D26B3" w:rsidRDefault="003C379E" w:rsidP="009D26B3">
            <w:pPr>
              <w:pStyle w:val="Table"/>
            </w:pPr>
          </w:p>
        </w:tc>
        <w:tc>
          <w:tcPr>
            <w:tcW w:w="2284" w:type="dxa"/>
          </w:tcPr>
          <w:p w:rsidR="003C379E" w:rsidRPr="009D26B3" w:rsidRDefault="003C379E" w:rsidP="009D26B3">
            <w:pPr>
              <w:pStyle w:val="Table"/>
            </w:pPr>
          </w:p>
        </w:tc>
      </w:tr>
    </w:tbl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r w:rsidRPr="009D26B3">
        <w:t>14.Ваши близкие родственники (отец, мать, братья, сестры и дети), а также муж (жена), в том числе бывшие, постоянно проживающиеза границей и (или) оформляющие документы для выезданапостоянное место жительства в другое государство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3C379E" w:rsidRPr="009D26B3" w:rsidTr="009D26B3">
        <w:trPr>
          <w:trHeight w:val="340"/>
          <w:jc w:val="center"/>
        </w:trPr>
        <w:tc>
          <w:tcPr>
            <w:tcW w:w="9828" w:type="dxa"/>
            <w:tcBorders>
              <w:top w:val="nil"/>
              <w:left w:val="nil"/>
              <w:right w:val="nil"/>
            </w:tcBorders>
          </w:tcPr>
          <w:p w:rsidR="003C379E" w:rsidRPr="009D26B3" w:rsidRDefault="003C379E" w:rsidP="004420DF">
            <w:pPr>
              <w:pStyle w:val="Table0"/>
            </w:pPr>
          </w:p>
        </w:tc>
      </w:tr>
      <w:tr w:rsidR="003C379E" w:rsidRPr="009D26B3" w:rsidTr="009D26B3">
        <w:trPr>
          <w:trHeight w:val="531"/>
          <w:jc w:val="center"/>
        </w:trPr>
        <w:tc>
          <w:tcPr>
            <w:tcW w:w="9828" w:type="dxa"/>
            <w:tcBorders>
              <w:left w:val="nil"/>
              <w:right w:val="nil"/>
            </w:tcBorders>
          </w:tcPr>
          <w:p w:rsidR="003C379E" w:rsidRPr="009D26B3" w:rsidRDefault="003C379E" w:rsidP="004420DF">
            <w:pPr>
              <w:pStyle w:val="Table"/>
            </w:pPr>
            <w:r w:rsidRPr="009D26B3">
              <w:t>(фамилия, имя, отчество, с какого времениони проживают за границей)</w:t>
            </w: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9828" w:type="dxa"/>
            <w:tcBorders>
              <w:left w:val="nil"/>
              <w:right w:val="nil"/>
            </w:tcBorders>
          </w:tcPr>
          <w:p w:rsidR="003C379E" w:rsidRPr="009D26B3" w:rsidRDefault="003C379E" w:rsidP="004420DF">
            <w:pPr>
              <w:pStyle w:val="Table"/>
            </w:pPr>
          </w:p>
        </w:tc>
      </w:tr>
      <w:tr w:rsidR="003C379E" w:rsidRPr="009D26B3" w:rsidTr="009D26B3">
        <w:trPr>
          <w:trHeight w:val="340"/>
          <w:jc w:val="center"/>
        </w:trPr>
        <w:tc>
          <w:tcPr>
            <w:tcW w:w="9828" w:type="dxa"/>
            <w:tcBorders>
              <w:left w:val="nil"/>
              <w:right w:val="nil"/>
            </w:tcBorders>
          </w:tcPr>
          <w:p w:rsidR="003C379E" w:rsidRPr="009D26B3" w:rsidRDefault="003C379E" w:rsidP="004420DF">
            <w:pPr>
              <w:pStyle w:val="Table"/>
            </w:pPr>
          </w:p>
        </w:tc>
      </w:tr>
    </w:tbl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15</w:t>
      </w:r>
      <w:r w:rsidRPr="009D26B3">
        <w:t xml:space="preserve">.Пребывание за границей (когда, где, с какой целью) </w:t>
      </w:r>
    </w:p>
    <w:p w:rsidR="003C379E" w:rsidRPr="009D26B3" w:rsidRDefault="009D26B3" w:rsidP="009D26B3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C379E" w:rsidRPr="009D26B3" w:rsidRDefault="004420DF" w:rsidP="009D26B3">
      <w:pPr>
        <w:rPr>
          <w:rFonts w:cs="Arial"/>
        </w:rPr>
      </w:pPr>
      <w:r>
        <w:rPr>
          <w:rFonts w:cs="Arial"/>
        </w:rPr>
        <w:t>16.</w:t>
      </w:r>
      <w:r w:rsidR="003C379E" w:rsidRPr="009D26B3">
        <w:rPr>
          <w:rFonts w:cs="Arial"/>
        </w:rPr>
        <w:t xml:space="preserve"> Отношение к воинской обязанности и воинское звание</w:t>
      </w:r>
    </w:p>
    <w:p w:rsidR="003C379E" w:rsidRPr="009D26B3" w:rsidRDefault="004420DF" w:rsidP="009D26B3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</w:t>
      </w:r>
    </w:p>
    <w:p w:rsidR="003C379E" w:rsidRDefault="004420DF" w:rsidP="009D26B3">
      <w:pPr>
        <w:rPr>
          <w:rFonts w:cs="Arial"/>
        </w:rPr>
      </w:pPr>
      <w:r w:rsidRPr="009D26B3">
        <w:rPr>
          <w:rFonts w:cs="Arial"/>
        </w:rPr>
        <w:t>17.Домашний адрес (адрес регистрации, фактическогопроживания), номера телефонов (рабочий, домашний, мобильный), адрес электронной почты</w:t>
      </w:r>
    </w:p>
    <w:p w:rsidR="004420DF" w:rsidRPr="009D26B3" w:rsidRDefault="004420DF" w:rsidP="009D26B3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</w:t>
      </w:r>
    </w:p>
    <w:p w:rsidR="004420DF" w:rsidRPr="009D26B3" w:rsidRDefault="004420DF" w:rsidP="004420DF">
      <w:pPr>
        <w:rPr>
          <w:rFonts w:cs="Arial"/>
        </w:rPr>
      </w:pPr>
      <w:r w:rsidRPr="009D26B3">
        <w:rPr>
          <w:rFonts w:cs="Arial"/>
        </w:rPr>
        <w:t>18.Паспорт или документ, его заменяющий(серия, номер, кем и когда выдан)</w:t>
      </w:r>
    </w:p>
    <w:p w:rsidR="003C379E" w:rsidRPr="009D26B3" w:rsidRDefault="004420DF" w:rsidP="009D26B3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C379E" w:rsidRPr="009D26B3" w:rsidRDefault="004420DF" w:rsidP="009D26B3">
      <w:pPr>
        <w:rPr>
          <w:rFonts w:cs="Arial"/>
        </w:rPr>
      </w:pPr>
      <w:r w:rsidRPr="009D26B3">
        <w:rPr>
          <w:rFonts w:cs="Arial"/>
        </w:rPr>
        <w:t>19.Наличие заграничного паспорта(серия, номер, кем и когда выдан</w:t>
      </w:r>
    </w:p>
    <w:p w:rsidR="003C379E" w:rsidRPr="009D26B3" w:rsidRDefault="004420DF" w:rsidP="009D26B3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20.Номер страховогосвидетельстваобязательногопенсионного страхования (еслиимеется) ________________________________________________________________________</w:t>
      </w:r>
    </w:p>
    <w:p w:rsidR="003C379E" w:rsidRPr="009D26B3" w:rsidRDefault="004420DF" w:rsidP="009D26B3">
      <w:pPr>
        <w:rPr>
          <w:rFonts w:cs="Arial"/>
        </w:rPr>
      </w:pPr>
      <w:r w:rsidRPr="009D26B3">
        <w:rPr>
          <w:rFonts w:cs="Arial"/>
        </w:rPr>
        <w:t>21.ИНН (если имеется)</w:t>
      </w:r>
    </w:p>
    <w:p w:rsidR="003C379E" w:rsidRPr="009D26B3" w:rsidRDefault="004420DF" w:rsidP="009D26B3">
      <w:pPr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:rsidR="003C379E" w:rsidRDefault="003C379E" w:rsidP="009D26B3">
      <w:pPr>
        <w:rPr>
          <w:rFonts w:cs="Arial"/>
        </w:rPr>
      </w:pPr>
      <w:r w:rsidRPr="009D26B3">
        <w:rPr>
          <w:rFonts w:cs="Arial"/>
        </w:rPr>
        <w:lastRenderedPageBreak/>
        <w:t xml:space="preserve">22.Дополнительные сведения (участие в выборныхпредставительных органах, другая информация, которую желаете сообщить о себе) </w:t>
      </w:r>
    </w:p>
    <w:p w:rsidR="004420DF" w:rsidRPr="009D26B3" w:rsidRDefault="004420DF" w:rsidP="009D26B3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23. Мне известно, что сообщение о себе в анкете заведомо ложных сведений и мое несоответствие квалификационным требованияммогут повлечь отказ в участии в конкурсе.</w:t>
      </w:r>
    </w:p>
    <w:p w:rsidR="003C379E" w:rsidRPr="009D26B3" w:rsidRDefault="003C379E" w:rsidP="009D26B3">
      <w:pPr>
        <w:rPr>
          <w:rFonts w:cs="Arial"/>
        </w:rPr>
      </w:pPr>
    </w:p>
    <w:p w:rsidR="003C379E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 На проведение в отношениименяпроверочныхмероприятий согласен (согласна).</w:t>
      </w:r>
    </w:p>
    <w:p w:rsidR="004420DF" w:rsidRDefault="004420DF" w:rsidP="009D26B3">
      <w:pPr>
        <w:rPr>
          <w:rFonts w:cs="Arial"/>
        </w:rPr>
      </w:pPr>
    </w:p>
    <w:p w:rsidR="004420DF" w:rsidRPr="009D26B3" w:rsidRDefault="004420DF" w:rsidP="009D26B3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3"/>
        <w:gridCol w:w="2430"/>
        <w:gridCol w:w="3510"/>
      </w:tblGrid>
      <w:tr w:rsidR="003C379E" w:rsidRPr="009D26B3" w:rsidTr="004420DF">
        <w:trPr>
          <w:trHeight w:val="181"/>
          <w:jc w:val="center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C379E" w:rsidRPr="009D26B3" w:rsidRDefault="003C379E" w:rsidP="004420DF">
            <w:pPr>
              <w:pStyle w:val="Table0"/>
            </w:pPr>
            <w:r w:rsidRPr="009D26B3">
              <w:t>«______»20г.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C379E" w:rsidRPr="009D26B3" w:rsidRDefault="003C379E" w:rsidP="004420DF">
            <w:pPr>
              <w:pStyle w:val="Table0"/>
            </w:pPr>
            <w:r w:rsidRPr="009D26B3">
              <w:t>Подпись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</w:tcPr>
          <w:p w:rsidR="003C379E" w:rsidRPr="009D26B3" w:rsidRDefault="003C379E" w:rsidP="004420DF">
            <w:pPr>
              <w:pStyle w:val="Table0"/>
            </w:pPr>
          </w:p>
        </w:tc>
      </w:tr>
    </w:tbl>
    <w:p w:rsidR="003C379E" w:rsidRPr="009D26B3" w:rsidRDefault="003C379E" w:rsidP="009D26B3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2"/>
        <w:gridCol w:w="1083"/>
        <w:gridCol w:w="7218"/>
      </w:tblGrid>
      <w:tr w:rsidR="003C379E" w:rsidRPr="009D26B3" w:rsidTr="004420DF">
        <w:trPr>
          <w:trHeight w:val="350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C379E" w:rsidRPr="009D26B3" w:rsidRDefault="003C379E" w:rsidP="004420DF">
            <w:pPr>
              <w:pStyle w:val="Table0"/>
            </w:pPr>
          </w:p>
          <w:p w:rsidR="003C379E" w:rsidRPr="009D26B3" w:rsidRDefault="003C379E" w:rsidP="004420DF">
            <w:pPr>
              <w:pStyle w:val="Table0"/>
            </w:pPr>
            <w:r w:rsidRPr="009D26B3">
              <w:t>М.П.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C379E" w:rsidRPr="009D26B3" w:rsidRDefault="003C379E" w:rsidP="004420DF">
            <w:pPr>
              <w:pStyle w:val="Table0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379E" w:rsidRPr="009D26B3" w:rsidRDefault="003C379E" w:rsidP="004420DF">
            <w:pPr>
              <w:pStyle w:val="Table"/>
            </w:pPr>
            <w:r w:rsidRPr="009D26B3">
              <w:t>Фотография и данные о трудовой деятельности, воинской службе и об учебе оформляемоголицасоответствуют документам, удостоверяющим личность,записямвтрудовой книжке, документам об образовании и воинскойслужбе.</w:t>
            </w:r>
          </w:p>
        </w:tc>
      </w:tr>
    </w:tbl>
    <w:p w:rsidR="003C379E" w:rsidRPr="009D26B3" w:rsidRDefault="003C379E" w:rsidP="009D26B3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940"/>
      </w:tblGrid>
      <w:tr w:rsidR="003C379E" w:rsidRPr="009D26B3" w:rsidTr="004420DF">
        <w:trPr>
          <w:trHeight w:val="259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C379E" w:rsidRPr="009D26B3" w:rsidRDefault="003C379E" w:rsidP="004420DF">
            <w:pPr>
              <w:pStyle w:val="Table0"/>
            </w:pPr>
            <w:r w:rsidRPr="009D26B3">
              <w:t>«_____»20г.</w:t>
            </w:r>
          </w:p>
        </w:tc>
        <w:tc>
          <w:tcPr>
            <w:tcW w:w="5940" w:type="dxa"/>
            <w:tcBorders>
              <w:top w:val="nil"/>
              <w:left w:val="nil"/>
              <w:right w:val="nil"/>
            </w:tcBorders>
          </w:tcPr>
          <w:p w:rsidR="003C379E" w:rsidRPr="009D26B3" w:rsidRDefault="003C379E" w:rsidP="004420DF">
            <w:pPr>
              <w:pStyle w:val="Table0"/>
            </w:pPr>
          </w:p>
        </w:tc>
      </w:tr>
      <w:tr w:rsidR="003C379E" w:rsidRPr="009D26B3" w:rsidTr="004420DF">
        <w:trPr>
          <w:trHeight w:val="350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C379E" w:rsidRPr="009D26B3" w:rsidRDefault="003C379E" w:rsidP="004420DF">
            <w:pPr>
              <w:pStyle w:val="Table"/>
            </w:pPr>
          </w:p>
        </w:tc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:rsidR="003C379E" w:rsidRPr="009D26B3" w:rsidRDefault="003C379E" w:rsidP="004420DF">
            <w:pPr>
              <w:pStyle w:val="Table"/>
            </w:pPr>
            <w:r w:rsidRPr="009D26B3">
              <w:t>(подпись, фамилия работника кадровой службы)</w:t>
            </w:r>
          </w:p>
        </w:tc>
      </w:tr>
    </w:tbl>
    <w:p w:rsidR="004420DF" w:rsidRDefault="004420DF" w:rsidP="009D26B3">
      <w:pPr>
        <w:rPr>
          <w:rFonts w:cs="Arial"/>
        </w:rPr>
      </w:pPr>
    </w:p>
    <w:p w:rsidR="003C379E" w:rsidRPr="004420DF" w:rsidRDefault="003C379E" w:rsidP="004420D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420DF">
        <w:rPr>
          <w:rFonts w:cs="Arial"/>
          <w:b/>
          <w:bCs/>
          <w:kern w:val="28"/>
          <w:sz w:val="32"/>
          <w:szCs w:val="32"/>
        </w:rPr>
        <w:t>ПРИЛОЖЕНИЕ 3</w:t>
      </w:r>
    </w:p>
    <w:p w:rsidR="003C379E" w:rsidRPr="004420DF" w:rsidRDefault="003C379E" w:rsidP="004420D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420DF">
        <w:rPr>
          <w:rFonts w:cs="Arial"/>
          <w:b/>
          <w:bCs/>
          <w:kern w:val="28"/>
          <w:sz w:val="32"/>
          <w:szCs w:val="32"/>
        </w:rPr>
        <w:t xml:space="preserve">к Положению о порядке формирования резерва управленческих кадров </w:t>
      </w:r>
      <w:r w:rsidR="00BE76E0" w:rsidRPr="004420DF">
        <w:rPr>
          <w:rFonts w:cs="Arial"/>
          <w:b/>
          <w:bCs/>
          <w:kern w:val="28"/>
          <w:sz w:val="32"/>
          <w:szCs w:val="32"/>
        </w:rPr>
        <w:t>Крапивинского</w:t>
      </w:r>
      <w:r w:rsidRPr="004420DF">
        <w:rPr>
          <w:rFonts w:cs="Arial"/>
          <w:b/>
          <w:bCs/>
          <w:kern w:val="28"/>
          <w:sz w:val="32"/>
          <w:szCs w:val="32"/>
        </w:rPr>
        <w:t xml:space="preserve"> муниципального районаи организации работы с резервом</w:t>
      </w:r>
    </w:p>
    <w:p w:rsidR="003C379E" w:rsidRPr="004420DF" w:rsidRDefault="003C379E" w:rsidP="004420DF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3C379E" w:rsidRPr="009D26B3" w:rsidRDefault="003C379E" w:rsidP="009D26B3">
      <w:pPr>
        <w:rPr>
          <w:rFonts w:cs="Arial"/>
        </w:rPr>
      </w:pPr>
    </w:p>
    <w:p w:rsidR="003C379E" w:rsidRPr="004420DF" w:rsidRDefault="003C379E" w:rsidP="004420DF">
      <w:pPr>
        <w:rPr>
          <w:rFonts w:cs="Arial"/>
          <w:b/>
          <w:bCs/>
          <w:sz w:val="28"/>
          <w:szCs w:val="26"/>
        </w:rPr>
      </w:pPr>
      <w:r w:rsidRPr="004420DF">
        <w:rPr>
          <w:rFonts w:cs="Arial"/>
          <w:b/>
          <w:bCs/>
          <w:sz w:val="28"/>
          <w:szCs w:val="26"/>
        </w:rPr>
        <w:t>Бланк рекомендующей организации</w:t>
      </w:r>
    </w:p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РЕКОМЕНДАЦИЯ</w:t>
      </w:r>
    </w:p>
    <w:p w:rsidR="003C379E" w:rsidRPr="009D26B3" w:rsidRDefault="003C379E" w:rsidP="009D26B3">
      <w:pPr>
        <w:rPr>
          <w:rFonts w:cs="Arial"/>
        </w:rPr>
      </w:pPr>
    </w:p>
    <w:p w:rsidR="003C379E" w:rsidRPr="004420DF" w:rsidRDefault="003C379E" w:rsidP="004420DF">
      <w:r w:rsidRPr="009D26B3">
        <w:rPr>
          <w:rFonts w:cs="Arial"/>
        </w:rPr>
        <w:t xml:space="preserve">Я, (фамилия, имя, отчество, должность лица, дающего рекомендацию), </w:t>
      </w:r>
      <w:r w:rsidRPr="004420DF">
        <w:t xml:space="preserve">рекомендую для включения в резерв управленческих кадров </w:t>
      </w:r>
      <w:r w:rsidR="00F57DC9" w:rsidRPr="004420DF">
        <w:t>Крапивинского</w:t>
      </w:r>
      <w:r w:rsidRPr="004420DF">
        <w:t xml:space="preserve"> муниципального района (фамилия, имя, отчество кандидата, число, месяц, год и место рождения, замещаемая должность на момент дачи рекомендации)</w:t>
      </w:r>
    </w:p>
    <w:p w:rsidR="003C379E" w:rsidRPr="004420DF" w:rsidRDefault="003C379E" w:rsidP="004420DF"/>
    <w:p w:rsidR="003C379E" w:rsidRPr="004420DF" w:rsidRDefault="003C379E" w:rsidP="004420DF">
      <w:r w:rsidRPr="004420DF">
        <w:t xml:space="preserve">Характеристика кандидата: </w:t>
      </w:r>
    </w:p>
    <w:p w:rsidR="003C379E" w:rsidRPr="004420DF" w:rsidRDefault="003C379E" w:rsidP="004420DF">
      <w:r w:rsidRPr="004420DF">
        <w:t xml:space="preserve">первое и последующее виды высшего профессионального образования (год окончания, наименование образовательного учреждения высшего профессионального образования, специальность по диплому); </w:t>
      </w:r>
    </w:p>
    <w:p w:rsidR="003C379E" w:rsidRPr="004420DF" w:rsidRDefault="003C379E" w:rsidP="004420DF">
      <w:r w:rsidRPr="004420DF">
        <w:t xml:space="preserve">дополнительное профессиональное образование (дата окончания, наименование образовательного учреждения, программа, тема или направление обучения); </w:t>
      </w:r>
    </w:p>
    <w:p w:rsidR="003C379E" w:rsidRPr="004420DF" w:rsidRDefault="003C379E" w:rsidP="004420DF">
      <w:r w:rsidRPr="004420DF">
        <w:t xml:space="preserve">уровень профессиональной квалификации (ученая степень, ученое звание, даты их присвоения); </w:t>
      </w:r>
    </w:p>
    <w:p w:rsidR="003C379E" w:rsidRPr="004420DF" w:rsidRDefault="003C379E" w:rsidP="004420DF">
      <w:r w:rsidRPr="004420DF">
        <w:lastRenderedPageBreak/>
        <w:t xml:space="preserve">знание иностранных языков, информационных технологий; организаторские способности, опыт и масштаб управленческой деятельности; общепризнанные успехи и достижения; </w:t>
      </w:r>
    </w:p>
    <w:p w:rsidR="003C379E" w:rsidRPr="004420DF" w:rsidRDefault="003C379E" w:rsidP="004420DF">
      <w:r w:rsidRPr="004420DF">
        <w:t xml:space="preserve">гражданская позиция, личностные и деловые качества; </w:t>
      </w:r>
    </w:p>
    <w:p w:rsidR="003C379E" w:rsidRPr="004420DF" w:rsidRDefault="003C379E" w:rsidP="004420DF">
      <w:r w:rsidRPr="004420DF">
        <w:t xml:space="preserve">государственные и областные награды; </w:t>
      </w:r>
    </w:p>
    <w:p w:rsidR="003C379E" w:rsidRPr="004420DF" w:rsidRDefault="003C379E" w:rsidP="004420DF">
      <w:r w:rsidRPr="004420DF">
        <w:t>этическое поведение.</w:t>
      </w:r>
    </w:p>
    <w:p w:rsidR="003C379E" w:rsidRPr="004420DF" w:rsidRDefault="003C379E" w:rsidP="004420DF"/>
    <w:p w:rsidR="003C379E" w:rsidRPr="004420DF" w:rsidRDefault="003C379E" w:rsidP="004420DF">
      <w:r w:rsidRPr="004420DF">
        <w:t>Должность рекомендующего лица_____________(___________________)</w:t>
      </w:r>
    </w:p>
    <w:p w:rsidR="003C379E" w:rsidRPr="004420DF" w:rsidRDefault="003C379E" w:rsidP="004420DF">
      <w:r w:rsidRPr="004420DF">
        <w:t>подписьрасшифровка подписи</w:t>
      </w:r>
    </w:p>
    <w:p w:rsidR="003C379E" w:rsidRPr="004420DF" w:rsidRDefault="003C379E" w:rsidP="004420DF"/>
    <w:p w:rsidR="003C379E" w:rsidRPr="004420DF" w:rsidRDefault="003C379E" w:rsidP="004420DF">
      <w:r w:rsidRPr="004420DF">
        <w:t xml:space="preserve"> М.П.«___»________20____г.</w:t>
      </w:r>
    </w:p>
    <w:p w:rsidR="003C379E" w:rsidRPr="004420DF" w:rsidRDefault="003C379E" w:rsidP="004420DF"/>
    <w:p w:rsidR="004420DF" w:rsidRDefault="003C379E" w:rsidP="004420DF">
      <w:r w:rsidRPr="004420DF">
        <w:t>Контактные телефоны рекомендующего лица (с кодом города)</w:t>
      </w:r>
    </w:p>
    <w:p w:rsidR="004420DF" w:rsidRDefault="004420DF" w:rsidP="004420DF"/>
    <w:p w:rsidR="003C379E" w:rsidRPr="004420DF" w:rsidRDefault="003C379E" w:rsidP="004420D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420DF">
        <w:rPr>
          <w:rFonts w:cs="Arial"/>
          <w:b/>
          <w:bCs/>
          <w:kern w:val="28"/>
          <w:sz w:val="32"/>
          <w:szCs w:val="32"/>
        </w:rPr>
        <w:t>ПРИЛОЖЕНИЕ 4</w:t>
      </w:r>
    </w:p>
    <w:p w:rsidR="003C379E" w:rsidRPr="004420DF" w:rsidRDefault="003C379E" w:rsidP="004420D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420DF">
        <w:rPr>
          <w:rFonts w:cs="Arial"/>
          <w:b/>
          <w:bCs/>
          <w:kern w:val="28"/>
          <w:sz w:val="32"/>
          <w:szCs w:val="32"/>
        </w:rPr>
        <w:t xml:space="preserve">к Положению о порядке формирования резерва управленческих кадров </w:t>
      </w:r>
      <w:r w:rsidR="00F57DC9" w:rsidRPr="004420DF">
        <w:rPr>
          <w:rFonts w:cs="Arial"/>
          <w:b/>
          <w:bCs/>
          <w:kern w:val="28"/>
          <w:sz w:val="32"/>
          <w:szCs w:val="32"/>
        </w:rPr>
        <w:t>Крапивинского</w:t>
      </w:r>
      <w:r w:rsidRPr="004420DF">
        <w:rPr>
          <w:rFonts w:cs="Arial"/>
          <w:b/>
          <w:bCs/>
          <w:kern w:val="28"/>
          <w:sz w:val="32"/>
          <w:szCs w:val="32"/>
        </w:rPr>
        <w:t xml:space="preserve"> муниципального районаи организации работы с резервом</w:t>
      </w:r>
    </w:p>
    <w:p w:rsidR="003C379E" w:rsidRPr="004420DF" w:rsidRDefault="003C379E" w:rsidP="004420DF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3C379E" w:rsidRPr="004420DF" w:rsidRDefault="003C379E" w:rsidP="004420DF">
      <w:pPr>
        <w:jc w:val="center"/>
        <w:rPr>
          <w:rFonts w:cs="Arial"/>
          <w:b/>
          <w:bCs/>
          <w:iCs/>
          <w:sz w:val="30"/>
          <w:szCs w:val="28"/>
        </w:rPr>
      </w:pPr>
      <w:r w:rsidRPr="004420DF">
        <w:rPr>
          <w:rFonts w:cs="Arial"/>
          <w:b/>
          <w:bCs/>
          <w:iCs/>
          <w:sz w:val="30"/>
          <w:szCs w:val="28"/>
        </w:rPr>
        <w:t>Заявление</w:t>
      </w:r>
    </w:p>
    <w:p w:rsidR="003C379E" w:rsidRPr="004420DF" w:rsidRDefault="003C379E" w:rsidP="004420DF">
      <w:pPr>
        <w:jc w:val="center"/>
        <w:rPr>
          <w:rFonts w:cs="Arial"/>
          <w:b/>
          <w:bCs/>
          <w:iCs/>
          <w:sz w:val="30"/>
          <w:szCs w:val="28"/>
        </w:rPr>
      </w:pPr>
      <w:r w:rsidRPr="004420DF">
        <w:rPr>
          <w:rFonts w:cs="Arial"/>
          <w:b/>
          <w:bCs/>
          <w:iCs/>
          <w:sz w:val="30"/>
          <w:szCs w:val="28"/>
        </w:rPr>
        <w:t>о согласии на обработку персональных данных кандидата</w:t>
      </w:r>
    </w:p>
    <w:p w:rsidR="003C379E" w:rsidRPr="004420DF" w:rsidRDefault="003C379E" w:rsidP="004420DF">
      <w:pPr>
        <w:jc w:val="center"/>
        <w:rPr>
          <w:rFonts w:cs="Arial"/>
          <w:b/>
          <w:bCs/>
          <w:iCs/>
          <w:sz w:val="30"/>
          <w:szCs w:val="28"/>
        </w:rPr>
      </w:pP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Я,_________________________________________________________,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Фамилия, имя, отчество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паспорт серии ___________№_______________выдан «____»__________г.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________________________________________________________________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________________________________________________________________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код подразделения ______________, зарегистрированный(ая) по адресу: ________________________________________________________________________________________________________________________________проживающий (ая) по адресу_______________________________________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________________________________________________________________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область, район, населенный пункт, улица, дом, квартира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________________________________________________________________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согласен(а) на обработку приведенных в анкете и других документах моих персональных данных администрацией Кемеровского муниципального района (далее - операторы) и размещение их в базе данных резерва управленческих кадров </w:t>
      </w:r>
      <w:r w:rsidR="00F57DC9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ab/>
        <w:t xml:space="preserve">Я согласен(а), что мои персональные данные будут размещены на официальном сайте администрации </w:t>
      </w:r>
      <w:r w:rsidR="00F57DC9" w:rsidRPr="009D26B3">
        <w:rPr>
          <w:rFonts w:cs="Arial"/>
        </w:rPr>
        <w:t>Крапивинского</w:t>
      </w:r>
      <w:r w:rsidRPr="009D26B3">
        <w:rPr>
          <w:rFonts w:cs="Arial"/>
        </w:rPr>
        <w:t xml:space="preserve"> муниципального района в информационно-телекоммуникационной сети «Интернет» и доступны представителям органов местного самоуправления и работодателям и использоваться для решения задач подбора, ротации, обучения и развития персонала, формирования резерва.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Я проинформирован(а), что под обработкой персональных данных понимаются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</w:t>
      </w:r>
      <w:r w:rsidRPr="009D26B3">
        <w:rPr>
          <w:rFonts w:cs="Arial"/>
        </w:rPr>
        <w:lastRenderedPageBreak/>
        <w:t>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___________________________(___________________________________)</w:t>
      </w: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 xml:space="preserve">Подписьрасшифровка подписи </w:t>
      </w:r>
    </w:p>
    <w:p w:rsidR="003C379E" w:rsidRPr="009D26B3" w:rsidRDefault="003C379E" w:rsidP="009D26B3">
      <w:pPr>
        <w:rPr>
          <w:rFonts w:cs="Arial"/>
        </w:rPr>
      </w:pPr>
    </w:p>
    <w:p w:rsidR="003C379E" w:rsidRPr="009D26B3" w:rsidRDefault="003C379E" w:rsidP="009D26B3">
      <w:pPr>
        <w:rPr>
          <w:rFonts w:cs="Arial"/>
        </w:rPr>
      </w:pPr>
      <w:r w:rsidRPr="009D26B3">
        <w:rPr>
          <w:rFonts w:cs="Arial"/>
        </w:rPr>
        <w:t>«____»________________20____года</w:t>
      </w:r>
    </w:p>
    <w:sectPr w:rsidR="003C379E" w:rsidRPr="009D26B3" w:rsidSect="009D26B3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307" w:rsidRDefault="00F92307">
      <w:r>
        <w:separator/>
      </w:r>
    </w:p>
  </w:endnote>
  <w:endnote w:type="continuationSeparator" w:id="1">
    <w:p w:rsidR="00F92307" w:rsidRDefault="00F92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B3" w:rsidRDefault="002C1888" w:rsidP="00F16E7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D26B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D26B3" w:rsidRDefault="009D26B3" w:rsidP="00D030E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B3" w:rsidRDefault="009D26B3" w:rsidP="00D030E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307" w:rsidRDefault="00F92307">
      <w:r>
        <w:separator/>
      </w:r>
    </w:p>
  </w:footnote>
  <w:footnote w:type="continuationSeparator" w:id="1">
    <w:p w:rsidR="00F92307" w:rsidRDefault="00F92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47A"/>
    <w:multiLevelType w:val="hybridMultilevel"/>
    <w:tmpl w:val="F62CBE6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BE5EB5"/>
    <w:multiLevelType w:val="multilevel"/>
    <w:tmpl w:val="33E89268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cs="Times New Roman"/>
      </w:rPr>
    </w:lvl>
  </w:abstractNum>
  <w:abstractNum w:abstractNumId="2">
    <w:nsid w:val="71535AAB"/>
    <w:multiLevelType w:val="multilevel"/>
    <w:tmpl w:val="2E526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3">
    <w:nsid w:val="71E6566B"/>
    <w:multiLevelType w:val="hybridMultilevel"/>
    <w:tmpl w:val="0060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62E"/>
    <w:rsid w:val="00052312"/>
    <w:rsid w:val="00065631"/>
    <w:rsid w:val="000672E4"/>
    <w:rsid w:val="00070771"/>
    <w:rsid w:val="0008014D"/>
    <w:rsid w:val="00084FDA"/>
    <w:rsid w:val="0008588A"/>
    <w:rsid w:val="00097196"/>
    <w:rsid w:val="000A4CC8"/>
    <w:rsid w:val="000A5F6B"/>
    <w:rsid w:val="000B45A3"/>
    <w:rsid w:val="000C1977"/>
    <w:rsid w:val="000F26B1"/>
    <w:rsid w:val="000F4562"/>
    <w:rsid w:val="000F5FA6"/>
    <w:rsid w:val="0010192C"/>
    <w:rsid w:val="001205BB"/>
    <w:rsid w:val="00120FA7"/>
    <w:rsid w:val="00123B53"/>
    <w:rsid w:val="001355BE"/>
    <w:rsid w:val="0013737B"/>
    <w:rsid w:val="00137A68"/>
    <w:rsid w:val="0014233E"/>
    <w:rsid w:val="0017143D"/>
    <w:rsid w:val="00174611"/>
    <w:rsid w:val="00190DCA"/>
    <w:rsid w:val="001A18F7"/>
    <w:rsid w:val="001A4569"/>
    <w:rsid w:val="001C5DB0"/>
    <w:rsid w:val="001C6161"/>
    <w:rsid w:val="001C79EA"/>
    <w:rsid w:val="001E31E5"/>
    <w:rsid w:val="001F7239"/>
    <w:rsid w:val="00211BC0"/>
    <w:rsid w:val="00234E68"/>
    <w:rsid w:val="0023742F"/>
    <w:rsid w:val="002418C4"/>
    <w:rsid w:val="00246B1C"/>
    <w:rsid w:val="00262467"/>
    <w:rsid w:val="002900A8"/>
    <w:rsid w:val="00292F29"/>
    <w:rsid w:val="002A0CC6"/>
    <w:rsid w:val="002C1888"/>
    <w:rsid w:val="002C32CF"/>
    <w:rsid w:val="002D14D3"/>
    <w:rsid w:val="002F4540"/>
    <w:rsid w:val="00315074"/>
    <w:rsid w:val="00323106"/>
    <w:rsid w:val="00345609"/>
    <w:rsid w:val="00375F06"/>
    <w:rsid w:val="003835C0"/>
    <w:rsid w:val="00383B49"/>
    <w:rsid w:val="00390F48"/>
    <w:rsid w:val="00395018"/>
    <w:rsid w:val="0039773A"/>
    <w:rsid w:val="003B495A"/>
    <w:rsid w:val="003B5602"/>
    <w:rsid w:val="003C379E"/>
    <w:rsid w:val="003D32FE"/>
    <w:rsid w:val="0042129D"/>
    <w:rsid w:val="00433182"/>
    <w:rsid w:val="00434050"/>
    <w:rsid w:val="004366DB"/>
    <w:rsid w:val="004420DF"/>
    <w:rsid w:val="00445EDA"/>
    <w:rsid w:val="00451133"/>
    <w:rsid w:val="00451B70"/>
    <w:rsid w:val="004626A0"/>
    <w:rsid w:val="004B61ED"/>
    <w:rsid w:val="004E4FF3"/>
    <w:rsid w:val="004F2381"/>
    <w:rsid w:val="004F4228"/>
    <w:rsid w:val="005010B8"/>
    <w:rsid w:val="00501845"/>
    <w:rsid w:val="00504F58"/>
    <w:rsid w:val="005133D3"/>
    <w:rsid w:val="00521FBD"/>
    <w:rsid w:val="00542A77"/>
    <w:rsid w:val="0054594F"/>
    <w:rsid w:val="00551066"/>
    <w:rsid w:val="00555E97"/>
    <w:rsid w:val="00561CD1"/>
    <w:rsid w:val="0057097B"/>
    <w:rsid w:val="0057529E"/>
    <w:rsid w:val="00596D21"/>
    <w:rsid w:val="005A1ECA"/>
    <w:rsid w:val="005A3D41"/>
    <w:rsid w:val="005B1DED"/>
    <w:rsid w:val="005C188D"/>
    <w:rsid w:val="005C4AF4"/>
    <w:rsid w:val="005F05CD"/>
    <w:rsid w:val="005F1854"/>
    <w:rsid w:val="005F4471"/>
    <w:rsid w:val="00611A6C"/>
    <w:rsid w:val="00611DB8"/>
    <w:rsid w:val="006569FB"/>
    <w:rsid w:val="00664793"/>
    <w:rsid w:val="0068352E"/>
    <w:rsid w:val="006A6F31"/>
    <w:rsid w:val="00704C29"/>
    <w:rsid w:val="00727AEA"/>
    <w:rsid w:val="00730C43"/>
    <w:rsid w:val="00737494"/>
    <w:rsid w:val="00745F7E"/>
    <w:rsid w:val="00793089"/>
    <w:rsid w:val="007B27B2"/>
    <w:rsid w:val="007B6908"/>
    <w:rsid w:val="007B794A"/>
    <w:rsid w:val="007D305A"/>
    <w:rsid w:val="007F5E75"/>
    <w:rsid w:val="007F74F9"/>
    <w:rsid w:val="00803E72"/>
    <w:rsid w:val="00817814"/>
    <w:rsid w:val="008242BD"/>
    <w:rsid w:val="0084661B"/>
    <w:rsid w:val="0084762E"/>
    <w:rsid w:val="00851F3E"/>
    <w:rsid w:val="00856ABD"/>
    <w:rsid w:val="0088227C"/>
    <w:rsid w:val="008A7252"/>
    <w:rsid w:val="008B3183"/>
    <w:rsid w:val="008E7E8A"/>
    <w:rsid w:val="008F16C6"/>
    <w:rsid w:val="008F7FBB"/>
    <w:rsid w:val="00906E1C"/>
    <w:rsid w:val="00911EA5"/>
    <w:rsid w:val="00917D65"/>
    <w:rsid w:val="00925124"/>
    <w:rsid w:val="00935424"/>
    <w:rsid w:val="00936751"/>
    <w:rsid w:val="00937CDA"/>
    <w:rsid w:val="00965926"/>
    <w:rsid w:val="009707C4"/>
    <w:rsid w:val="00981006"/>
    <w:rsid w:val="00983F3F"/>
    <w:rsid w:val="009951D2"/>
    <w:rsid w:val="009A2FA2"/>
    <w:rsid w:val="009B7E9B"/>
    <w:rsid w:val="009C1F3F"/>
    <w:rsid w:val="009D26B3"/>
    <w:rsid w:val="009E02B8"/>
    <w:rsid w:val="009E135C"/>
    <w:rsid w:val="009E4F8B"/>
    <w:rsid w:val="009E5582"/>
    <w:rsid w:val="009E5997"/>
    <w:rsid w:val="00A03DA0"/>
    <w:rsid w:val="00A05AFD"/>
    <w:rsid w:val="00A07BC4"/>
    <w:rsid w:val="00A07EFD"/>
    <w:rsid w:val="00A258F5"/>
    <w:rsid w:val="00A35987"/>
    <w:rsid w:val="00A42410"/>
    <w:rsid w:val="00A46603"/>
    <w:rsid w:val="00A51971"/>
    <w:rsid w:val="00A53EF8"/>
    <w:rsid w:val="00A93DEF"/>
    <w:rsid w:val="00A956A2"/>
    <w:rsid w:val="00AA1E13"/>
    <w:rsid w:val="00AA39C5"/>
    <w:rsid w:val="00AC0126"/>
    <w:rsid w:val="00AC16FC"/>
    <w:rsid w:val="00AD67ED"/>
    <w:rsid w:val="00AE5E50"/>
    <w:rsid w:val="00AF07B7"/>
    <w:rsid w:val="00AF1E6A"/>
    <w:rsid w:val="00AF3614"/>
    <w:rsid w:val="00B01C3D"/>
    <w:rsid w:val="00B121D1"/>
    <w:rsid w:val="00B179BE"/>
    <w:rsid w:val="00B32680"/>
    <w:rsid w:val="00B54389"/>
    <w:rsid w:val="00B57C10"/>
    <w:rsid w:val="00B73E88"/>
    <w:rsid w:val="00B8162D"/>
    <w:rsid w:val="00B850FC"/>
    <w:rsid w:val="00BB113C"/>
    <w:rsid w:val="00BB39B4"/>
    <w:rsid w:val="00BB4E9D"/>
    <w:rsid w:val="00BC2385"/>
    <w:rsid w:val="00BC5E24"/>
    <w:rsid w:val="00BC624F"/>
    <w:rsid w:val="00BE76E0"/>
    <w:rsid w:val="00C04A7E"/>
    <w:rsid w:val="00C07825"/>
    <w:rsid w:val="00C1182D"/>
    <w:rsid w:val="00C16209"/>
    <w:rsid w:val="00C16396"/>
    <w:rsid w:val="00C26B9F"/>
    <w:rsid w:val="00C40478"/>
    <w:rsid w:val="00C4220D"/>
    <w:rsid w:val="00C465F7"/>
    <w:rsid w:val="00C509C9"/>
    <w:rsid w:val="00C5139B"/>
    <w:rsid w:val="00C647A9"/>
    <w:rsid w:val="00C74414"/>
    <w:rsid w:val="00C75DBA"/>
    <w:rsid w:val="00C76C13"/>
    <w:rsid w:val="00C90764"/>
    <w:rsid w:val="00CA4D37"/>
    <w:rsid w:val="00CB67D7"/>
    <w:rsid w:val="00CC4BC3"/>
    <w:rsid w:val="00CE0107"/>
    <w:rsid w:val="00CE460C"/>
    <w:rsid w:val="00D030EA"/>
    <w:rsid w:val="00D173BD"/>
    <w:rsid w:val="00D26741"/>
    <w:rsid w:val="00D30036"/>
    <w:rsid w:val="00D37CE8"/>
    <w:rsid w:val="00D644C0"/>
    <w:rsid w:val="00D649D3"/>
    <w:rsid w:val="00D75267"/>
    <w:rsid w:val="00D773E2"/>
    <w:rsid w:val="00D779AF"/>
    <w:rsid w:val="00D8269D"/>
    <w:rsid w:val="00D90C22"/>
    <w:rsid w:val="00D91D92"/>
    <w:rsid w:val="00DC4053"/>
    <w:rsid w:val="00DD7768"/>
    <w:rsid w:val="00E2786F"/>
    <w:rsid w:val="00E36C16"/>
    <w:rsid w:val="00E37195"/>
    <w:rsid w:val="00E52605"/>
    <w:rsid w:val="00E6681A"/>
    <w:rsid w:val="00E71580"/>
    <w:rsid w:val="00E719B9"/>
    <w:rsid w:val="00E738BB"/>
    <w:rsid w:val="00E745BE"/>
    <w:rsid w:val="00E80E88"/>
    <w:rsid w:val="00E83125"/>
    <w:rsid w:val="00EA100E"/>
    <w:rsid w:val="00EB02A6"/>
    <w:rsid w:val="00EB0980"/>
    <w:rsid w:val="00EC1CD5"/>
    <w:rsid w:val="00EC2CE0"/>
    <w:rsid w:val="00EE218C"/>
    <w:rsid w:val="00EE4CD3"/>
    <w:rsid w:val="00F020C3"/>
    <w:rsid w:val="00F11929"/>
    <w:rsid w:val="00F16E7E"/>
    <w:rsid w:val="00F2215C"/>
    <w:rsid w:val="00F25806"/>
    <w:rsid w:val="00F34BAA"/>
    <w:rsid w:val="00F35C1F"/>
    <w:rsid w:val="00F4480F"/>
    <w:rsid w:val="00F5302D"/>
    <w:rsid w:val="00F5558A"/>
    <w:rsid w:val="00F57DC9"/>
    <w:rsid w:val="00F6500F"/>
    <w:rsid w:val="00F65F64"/>
    <w:rsid w:val="00F70C07"/>
    <w:rsid w:val="00F73B17"/>
    <w:rsid w:val="00F75CA7"/>
    <w:rsid w:val="00F84E20"/>
    <w:rsid w:val="00F92307"/>
    <w:rsid w:val="00F95FA1"/>
    <w:rsid w:val="00FC059F"/>
    <w:rsid w:val="00FC2DD9"/>
    <w:rsid w:val="00FE010A"/>
    <w:rsid w:val="00FE1871"/>
    <w:rsid w:val="00FF47C1"/>
    <w:rsid w:val="00FF6BFB"/>
    <w:rsid w:val="00FF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16C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8F16C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8F16C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8F16C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8F16C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7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76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8476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01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AA1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5267"/>
    <w:rPr>
      <w:rFonts w:cs="Times New Roman"/>
      <w:sz w:val="2"/>
    </w:rPr>
  </w:style>
  <w:style w:type="paragraph" w:styleId="a5">
    <w:name w:val="Normal (Web)"/>
    <w:basedOn w:val="a"/>
    <w:uiPriority w:val="99"/>
    <w:rsid w:val="00D030EA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D030EA"/>
    <w:rPr>
      <w:rFonts w:cs="Times New Roman"/>
      <w:b/>
      <w:bCs/>
    </w:rPr>
  </w:style>
  <w:style w:type="paragraph" w:customStyle="1" w:styleId="a7">
    <w:name w:val="Знак Знак Знак Знак Знак Знак"/>
    <w:basedOn w:val="a"/>
    <w:uiPriority w:val="99"/>
    <w:rsid w:val="00D030EA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D030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D75267"/>
    <w:rPr>
      <w:rFonts w:cs="Times New Roman"/>
      <w:sz w:val="24"/>
      <w:szCs w:val="24"/>
    </w:rPr>
  </w:style>
  <w:style w:type="character" w:styleId="aa">
    <w:name w:val="page number"/>
    <w:uiPriority w:val="99"/>
    <w:rsid w:val="00D030EA"/>
    <w:rPr>
      <w:rFonts w:cs="Times New Roman"/>
    </w:rPr>
  </w:style>
  <w:style w:type="paragraph" w:styleId="ab">
    <w:name w:val="header"/>
    <w:basedOn w:val="a"/>
    <w:link w:val="ac"/>
    <w:uiPriority w:val="99"/>
    <w:rsid w:val="001423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14233E"/>
    <w:rPr>
      <w:rFonts w:cs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rsid w:val="00065631"/>
    <w:pPr>
      <w:spacing w:before="120" w:line="360" w:lineRule="auto"/>
      <w:ind w:right="4670"/>
      <w:jc w:val="center"/>
    </w:pPr>
    <w:rPr>
      <w:b/>
      <w:sz w:val="32"/>
      <w:szCs w:val="20"/>
    </w:rPr>
  </w:style>
  <w:style w:type="character" w:customStyle="1" w:styleId="ae">
    <w:name w:val="Название Знак"/>
    <w:link w:val="ad"/>
    <w:uiPriority w:val="99"/>
    <w:locked/>
    <w:rsid w:val="00065631"/>
    <w:rPr>
      <w:rFonts w:ascii="Arial" w:hAnsi="Arial" w:cs="Times New Roman"/>
      <w:b/>
      <w:sz w:val="32"/>
    </w:rPr>
  </w:style>
  <w:style w:type="paragraph" w:customStyle="1" w:styleId="ConsNonformat">
    <w:name w:val="ConsNonformat"/>
    <w:uiPriority w:val="99"/>
    <w:rsid w:val="00A359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">
    <w:name w:val="Table Grid"/>
    <w:basedOn w:val="a1"/>
    <w:uiPriority w:val="99"/>
    <w:rsid w:val="001714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9D26B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D26B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D26B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D26B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F16C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8F16C6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9D26B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F16C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8F16C6"/>
    <w:rPr>
      <w:color w:val="0000FF"/>
      <w:u w:val="none"/>
    </w:rPr>
  </w:style>
  <w:style w:type="paragraph" w:customStyle="1" w:styleId="Application">
    <w:name w:val="Application!Приложение"/>
    <w:rsid w:val="008F16C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16C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16C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16C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16C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16C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8F16C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8F16C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8F16C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8F16C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F16C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F16C6"/>
  </w:style>
  <w:style w:type="paragraph" w:customStyle="1" w:styleId="ConsPlusNonformat">
    <w:name w:val="ConsPlusNonformat"/>
    <w:uiPriority w:val="99"/>
    <w:rsid w:val="00847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76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8476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01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AA1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5267"/>
    <w:rPr>
      <w:rFonts w:cs="Times New Roman"/>
      <w:sz w:val="2"/>
    </w:rPr>
  </w:style>
  <w:style w:type="paragraph" w:styleId="a5">
    <w:name w:val="Normal (Web)"/>
    <w:basedOn w:val="a"/>
    <w:uiPriority w:val="99"/>
    <w:rsid w:val="00D030EA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D030EA"/>
    <w:rPr>
      <w:rFonts w:cs="Times New Roman"/>
      <w:b/>
      <w:bCs/>
    </w:rPr>
  </w:style>
  <w:style w:type="paragraph" w:customStyle="1" w:styleId="a7">
    <w:name w:val="Знак Знак Знак Знак Знак Знак"/>
    <w:basedOn w:val="a"/>
    <w:uiPriority w:val="99"/>
    <w:rsid w:val="00D030EA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D030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D75267"/>
    <w:rPr>
      <w:rFonts w:cs="Times New Roman"/>
      <w:sz w:val="24"/>
      <w:szCs w:val="24"/>
    </w:rPr>
  </w:style>
  <w:style w:type="character" w:styleId="aa">
    <w:name w:val="page number"/>
    <w:uiPriority w:val="99"/>
    <w:rsid w:val="00D030EA"/>
    <w:rPr>
      <w:rFonts w:cs="Times New Roman"/>
    </w:rPr>
  </w:style>
  <w:style w:type="paragraph" w:styleId="ab">
    <w:name w:val="header"/>
    <w:basedOn w:val="a"/>
    <w:link w:val="ac"/>
    <w:uiPriority w:val="99"/>
    <w:rsid w:val="001423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14233E"/>
    <w:rPr>
      <w:rFonts w:cs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rsid w:val="00065631"/>
    <w:pPr>
      <w:spacing w:before="120" w:line="360" w:lineRule="auto"/>
      <w:ind w:right="4670"/>
      <w:jc w:val="center"/>
    </w:pPr>
    <w:rPr>
      <w:b/>
      <w:sz w:val="32"/>
      <w:szCs w:val="20"/>
    </w:rPr>
  </w:style>
  <w:style w:type="character" w:customStyle="1" w:styleId="ae">
    <w:name w:val="Название Знак"/>
    <w:link w:val="ad"/>
    <w:uiPriority w:val="99"/>
    <w:locked/>
    <w:rsid w:val="00065631"/>
    <w:rPr>
      <w:rFonts w:ascii="Arial" w:hAnsi="Arial" w:cs="Times New Roman"/>
      <w:b/>
      <w:sz w:val="32"/>
    </w:rPr>
  </w:style>
  <w:style w:type="paragraph" w:customStyle="1" w:styleId="ConsNonformat">
    <w:name w:val="ConsNonformat"/>
    <w:uiPriority w:val="99"/>
    <w:rsid w:val="00A359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">
    <w:name w:val="Table Grid"/>
    <w:basedOn w:val="a1"/>
    <w:uiPriority w:val="99"/>
    <w:rsid w:val="001714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9D26B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D26B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D26B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D26B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F16C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8F16C6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9D26B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F16C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8F16C6"/>
    <w:rPr>
      <w:color w:val="0000FF"/>
      <w:u w:val="none"/>
    </w:rPr>
  </w:style>
  <w:style w:type="paragraph" w:customStyle="1" w:styleId="Application">
    <w:name w:val="Application!Приложение"/>
    <w:rsid w:val="008F16C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16C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16C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16C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16C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3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3953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26435</CharactersWithSpaces>
  <SharedDoc>false</SharedDoc>
  <HLinks>
    <vt:vector size="18" baseType="variant"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Трегубов Д.</cp:lastModifiedBy>
  <cp:revision>3</cp:revision>
  <cp:lastPrinted>2015-10-19T07:08:00Z</cp:lastPrinted>
  <dcterms:created xsi:type="dcterms:W3CDTF">2018-11-14T07:27:00Z</dcterms:created>
  <dcterms:modified xsi:type="dcterms:W3CDTF">2018-11-14T07:46:00Z</dcterms:modified>
</cp:coreProperties>
</file>