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F0" w:rsidRDefault="00821244" w:rsidP="00D8459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8459B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A79F0" w:rsidRDefault="00821244" w:rsidP="00D8459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8459B">
        <w:rPr>
          <w:rFonts w:cs="Arial"/>
          <w:b/>
          <w:bCs/>
          <w:kern w:val="28"/>
          <w:sz w:val="32"/>
          <w:szCs w:val="32"/>
        </w:rPr>
        <w:t xml:space="preserve"> к постановлению администрации </w:t>
      </w:r>
    </w:p>
    <w:p w:rsidR="00821244" w:rsidRPr="00D8459B" w:rsidRDefault="00821244" w:rsidP="00D8459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8459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15729" w:rsidRPr="00BA79F0" w:rsidRDefault="00D8459B" w:rsidP="00BA79F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A79F0">
        <w:rPr>
          <w:rFonts w:cs="Arial"/>
          <w:b/>
          <w:bCs/>
          <w:kern w:val="28"/>
          <w:sz w:val="32"/>
          <w:szCs w:val="32"/>
        </w:rPr>
        <w:t>От 14.11.2018г. № 946</w:t>
      </w:r>
    </w:p>
    <w:p w:rsidR="00D8459B" w:rsidRPr="00D8459B" w:rsidRDefault="00D8459B" w:rsidP="00D8459B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E831EC" w:rsidRPr="00D8459B" w:rsidRDefault="00CF7A83" w:rsidP="00D8459B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D8459B">
        <w:rPr>
          <w:rFonts w:cs="Arial"/>
          <w:b/>
          <w:bCs/>
          <w:iCs/>
          <w:sz w:val="30"/>
          <w:szCs w:val="28"/>
        </w:rPr>
        <w:t>Муниципальная программа</w:t>
      </w:r>
    </w:p>
    <w:p w:rsidR="00CF7A83" w:rsidRDefault="00CF7A83" w:rsidP="00D8459B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D8459B">
        <w:rPr>
          <w:rFonts w:cs="Arial"/>
          <w:b/>
          <w:bCs/>
          <w:iCs/>
          <w:sz w:val="30"/>
          <w:szCs w:val="28"/>
        </w:rPr>
        <w:t>«Развитие образования Крапивинского муниципального района»на 201</w:t>
      </w:r>
      <w:r w:rsidR="001F0050" w:rsidRPr="00D8459B">
        <w:rPr>
          <w:rFonts w:cs="Arial"/>
          <w:b/>
          <w:bCs/>
          <w:iCs/>
          <w:sz w:val="30"/>
          <w:szCs w:val="28"/>
        </w:rPr>
        <w:t>4</w:t>
      </w:r>
      <w:r w:rsidRPr="00D8459B">
        <w:rPr>
          <w:rFonts w:cs="Arial"/>
          <w:b/>
          <w:bCs/>
          <w:iCs/>
          <w:sz w:val="30"/>
          <w:szCs w:val="28"/>
        </w:rPr>
        <w:t>-20</w:t>
      </w:r>
      <w:r w:rsidR="004E4453" w:rsidRPr="00D8459B">
        <w:rPr>
          <w:rFonts w:cs="Arial"/>
          <w:b/>
          <w:bCs/>
          <w:iCs/>
          <w:sz w:val="30"/>
          <w:szCs w:val="28"/>
        </w:rPr>
        <w:t>21</w:t>
      </w:r>
      <w:r w:rsidRPr="00D8459B">
        <w:rPr>
          <w:rFonts w:cs="Arial"/>
          <w:b/>
          <w:bCs/>
          <w:iCs/>
          <w:sz w:val="30"/>
          <w:szCs w:val="28"/>
        </w:rPr>
        <w:t>годы</w:t>
      </w:r>
    </w:p>
    <w:p w:rsidR="00D8459B" w:rsidRPr="00D8459B" w:rsidRDefault="00D8459B" w:rsidP="00D8459B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</w:p>
    <w:p w:rsidR="008C756E" w:rsidRPr="00BA79F0" w:rsidRDefault="00CF7A83" w:rsidP="00BA79F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A79F0">
        <w:rPr>
          <w:rFonts w:cs="Arial"/>
          <w:b/>
          <w:bCs/>
          <w:kern w:val="32"/>
          <w:sz w:val="32"/>
          <w:szCs w:val="32"/>
        </w:rPr>
        <w:t>ПАСПОРТ</w:t>
      </w:r>
    </w:p>
    <w:p w:rsidR="00D8459B" w:rsidRPr="00BA79F0" w:rsidRDefault="00CF7A83" w:rsidP="00BA79F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A79F0">
        <w:rPr>
          <w:rFonts w:cs="Arial"/>
          <w:b/>
          <w:bCs/>
          <w:kern w:val="32"/>
          <w:sz w:val="32"/>
          <w:szCs w:val="32"/>
        </w:rPr>
        <w:t>муниципальной программы«Развитие</w:t>
      </w:r>
    </w:p>
    <w:p w:rsidR="00CF7A83" w:rsidRPr="00BA79F0" w:rsidRDefault="00CF7A83" w:rsidP="00BA79F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A79F0">
        <w:rPr>
          <w:rFonts w:cs="Arial"/>
          <w:b/>
          <w:bCs/>
          <w:kern w:val="32"/>
          <w:sz w:val="32"/>
          <w:szCs w:val="32"/>
        </w:rPr>
        <w:t xml:space="preserve"> образования Крапивинскогомуниципального района» на 201</w:t>
      </w:r>
      <w:r w:rsidR="001F0050" w:rsidRPr="00BA79F0">
        <w:rPr>
          <w:rFonts w:cs="Arial"/>
          <w:b/>
          <w:bCs/>
          <w:kern w:val="32"/>
          <w:sz w:val="32"/>
          <w:szCs w:val="32"/>
        </w:rPr>
        <w:t>4</w:t>
      </w:r>
      <w:r w:rsidRPr="00BA79F0">
        <w:rPr>
          <w:rFonts w:cs="Arial"/>
          <w:b/>
          <w:bCs/>
          <w:kern w:val="32"/>
          <w:sz w:val="32"/>
          <w:szCs w:val="32"/>
        </w:rPr>
        <w:t>-20</w:t>
      </w:r>
      <w:r w:rsidR="00FE7E9E" w:rsidRPr="00BA79F0">
        <w:rPr>
          <w:rFonts w:cs="Arial"/>
          <w:b/>
          <w:bCs/>
          <w:kern w:val="32"/>
          <w:sz w:val="32"/>
          <w:szCs w:val="32"/>
        </w:rPr>
        <w:t>2</w:t>
      </w:r>
      <w:r w:rsidR="0014110C" w:rsidRPr="00BA79F0">
        <w:rPr>
          <w:rFonts w:cs="Arial"/>
          <w:b/>
          <w:bCs/>
          <w:kern w:val="32"/>
          <w:sz w:val="32"/>
          <w:szCs w:val="32"/>
        </w:rPr>
        <w:t>1</w:t>
      </w:r>
      <w:r w:rsidRPr="00BA79F0">
        <w:rPr>
          <w:rFonts w:cs="Arial"/>
          <w:b/>
          <w:bCs/>
          <w:kern w:val="32"/>
          <w:sz w:val="32"/>
          <w:szCs w:val="32"/>
        </w:rPr>
        <w:t xml:space="preserve"> годы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6909"/>
      </w:tblGrid>
      <w:tr w:rsidR="00CF7A83" w:rsidRPr="00E243FF" w:rsidTr="00D8459B">
        <w:trPr>
          <w:trHeight w:val="844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0"/>
            </w:pPr>
            <w:r w:rsidRPr="00E243FF"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0"/>
            </w:pPr>
            <w:r w:rsidRPr="00E243FF">
              <w:t>Муниципальная программа «Развитие образования Крапивинского муниципального района» на 201</w:t>
            </w:r>
            <w:r w:rsidR="001F0050" w:rsidRPr="00E243FF">
              <w:t>4</w:t>
            </w:r>
            <w:r w:rsidRPr="00E243FF">
              <w:t>-20</w:t>
            </w:r>
            <w:r w:rsidR="00FE7E9E" w:rsidRPr="00E243FF">
              <w:t>2</w:t>
            </w:r>
            <w:r w:rsidR="0014110C" w:rsidRPr="00E243FF">
              <w:t>1</w:t>
            </w:r>
            <w:r w:rsidRPr="00E243FF">
              <w:t>годы (далее муниципальная программа)</w:t>
            </w:r>
          </w:p>
        </w:tc>
      </w:tr>
      <w:tr w:rsidR="00CF7A83" w:rsidRPr="00E243FF" w:rsidTr="00D8459B">
        <w:trPr>
          <w:trHeight w:val="790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Директор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 xml:space="preserve">Заместитель главы Крапивинского муниципальногорайона </w:t>
            </w:r>
            <w:r w:rsidR="001B1FF6" w:rsidRPr="00E243FF">
              <w:t>З. В. Остапенко</w:t>
            </w: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Ответственный исполнитель (координатор)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 xml:space="preserve">Управление образования администрации Крапивинского муниципального района </w:t>
            </w: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 xml:space="preserve">Исполнители 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Управление образования администрации Крап</w:t>
            </w:r>
            <w:r w:rsidR="00595DB3" w:rsidRPr="00E243FF">
              <w:t>ивинского муниципального района</w:t>
            </w: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Наименование подпрограмм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Подпрограмма 1. «Развитие дошкольного, общего образования и дополнительного образования детей».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Подпрограмма 2. «</w:t>
            </w:r>
            <w:r w:rsidR="007212A7" w:rsidRPr="00E243FF">
              <w:t>Другие вопросы в области образования</w:t>
            </w:r>
            <w:r w:rsidRPr="00E243FF">
              <w:t>».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Подпрограмма 3. «Социальные гарантии в системе образования».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Подпрограмма 4. «</w:t>
            </w:r>
            <w:r w:rsidR="007212A7" w:rsidRPr="00E243FF">
              <w:t>Физическая культура и спорт</w:t>
            </w:r>
            <w:r w:rsidRPr="00E243FF">
              <w:t>»</w:t>
            </w: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 xml:space="preserve">Цели 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 xml:space="preserve">Обеспечение доступности качественного образования, отвечающего </w:t>
            </w:r>
            <w:r w:rsidRPr="00E243FF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E243FF">
              <w:t>.</w:t>
            </w: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 xml:space="preserve">- привлечение в сферу образования талантливой профессиональной молодёжи; </w:t>
            </w:r>
          </w:p>
          <w:p w:rsidR="00CF7A83" w:rsidRPr="00E243FF" w:rsidRDefault="00873B49" w:rsidP="00D8459B">
            <w:pPr>
              <w:pStyle w:val="Table"/>
            </w:pPr>
            <w:r w:rsidRPr="00E243FF">
              <w:t xml:space="preserve">- </w:t>
            </w:r>
            <w:r w:rsidR="00CF7A83" w:rsidRPr="00E243FF">
              <w:t xml:space="preserve">привлечение к занятиям физкультурой и спортом детей и молодёжи в Крапивинском муниципальном районе; 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 xml:space="preserve">- предоставлениеравных возможностей детям различных </w:t>
            </w:r>
            <w:r w:rsidRPr="00E243FF">
              <w:lastRenderedPageBreak/>
              <w:t>социальных категорий для получения качественного образования, развития, отдыха;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CF7A83" w:rsidRPr="00E243FF" w:rsidRDefault="00873B49" w:rsidP="00D8459B">
            <w:pPr>
              <w:pStyle w:val="Table"/>
            </w:pPr>
            <w:r w:rsidRPr="00E243FF">
              <w:t xml:space="preserve">- </w:t>
            </w:r>
            <w:r w:rsidR="00CF7A83" w:rsidRPr="00E243FF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муниципальногорайона;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lastRenderedPageBreak/>
              <w:t>Срок реализации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201</w:t>
            </w:r>
            <w:r w:rsidR="001F0050" w:rsidRPr="00E243FF">
              <w:t>4</w:t>
            </w:r>
            <w:r w:rsidRPr="00E243FF">
              <w:t xml:space="preserve"> – 20</w:t>
            </w:r>
            <w:r w:rsidR="00FE7E9E" w:rsidRPr="00E243FF">
              <w:t>2</w:t>
            </w:r>
            <w:r w:rsidR="0014110C" w:rsidRPr="00E243FF">
              <w:t>1</w:t>
            </w:r>
            <w:r w:rsidRPr="00E243FF">
              <w:t>гг.</w:t>
            </w:r>
          </w:p>
        </w:tc>
      </w:tr>
      <w:tr w:rsidR="00DA6BCC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BCC" w:rsidRPr="00E243FF" w:rsidRDefault="00DA6BCC" w:rsidP="00D8459B">
            <w:pPr>
              <w:pStyle w:val="Table"/>
            </w:pPr>
            <w:r w:rsidRPr="00E243FF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BCC" w:rsidRPr="00E243FF" w:rsidRDefault="00DA6BCC" w:rsidP="00D8459B">
            <w:pPr>
              <w:pStyle w:val="Table"/>
            </w:pPr>
            <w:r w:rsidRPr="00E243FF">
              <w:t xml:space="preserve">Объем средств на реализацию муниципальной программы – 3580314 тыс. руб., в том числе по годам: 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2014 год – 460909,4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2015 год – 486586,8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2016 год – 427669,0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2017 год – 417103,4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2018 год – 476614,2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2019 год – 471486,4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2020 год – 425839,7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2021 год – 414105,1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из них: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средства местного бюджета – 13259</w:t>
            </w:r>
            <w:r w:rsidR="00B9113F" w:rsidRPr="00E243FF">
              <w:t>4</w:t>
            </w:r>
            <w:r w:rsidRPr="00E243FF">
              <w:t>5,8 тыс. рублей, в том числе по годам: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2014 год – 179243,5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2015 год – 1668</w:t>
            </w:r>
            <w:r w:rsidR="00B9113F" w:rsidRPr="00E243FF">
              <w:t>6</w:t>
            </w:r>
            <w:r w:rsidRPr="00E243FF">
              <w:t>1,7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2016 год – 158727,0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2017 год – 178583,4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2018 год – 200894,5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2019 год – 181739,4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2020 год – 135825,4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2021 год – 124070,9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средства федерального бюджета – 105472,5 тыс. рублей, в том числе по годам: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2014 год – 9127,0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2015 год – 49446,9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2016 год – 7571,0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2017 год – 6844,1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2018 год – 6830,1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2019 год – 8329,8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2020 год – 8651,8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2021 год – 8671,8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средства областного бюджета – 2148895,7 тыс. рублей, в том числе по годам: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lastRenderedPageBreak/>
              <w:t>2014 год – 272538,9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2015 год – 270278,2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2016 год – 261371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2017 год – 231675,9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2018 год – 268889,6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2019 год – 281417,2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2020 год – 281362,5 тыс. рублей</w:t>
            </w:r>
          </w:p>
          <w:p w:rsidR="00DA6BCC" w:rsidRPr="00E243FF" w:rsidRDefault="00DA6BCC" w:rsidP="00D8459B">
            <w:pPr>
              <w:pStyle w:val="Table"/>
            </w:pPr>
            <w:r w:rsidRPr="00E243FF">
              <w:t>2021 год – 281362,4 тыс. рублей</w:t>
            </w:r>
          </w:p>
          <w:p w:rsidR="00DA6BCC" w:rsidRPr="00E243FF" w:rsidRDefault="00DA6BCC" w:rsidP="00D8459B">
            <w:pPr>
              <w:pStyle w:val="Table"/>
            </w:pPr>
          </w:p>
        </w:tc>
      </w:tr>
      <w:tr w:rsidR="00CF7A83" w:rsidRPr="00E243FF" w:rsidTr="00D8459B">
        <w:trPr>
          <w:trHeight w:val="1031"/>
          <w:jc w:val="center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E243FF" w:rsidRDefault="00CF7A83" w:rsidP="00D8459B">
            <w:pPr>
              <w:pStyle w:val="Table"/>
            </w:pPr>
            <w:r w:rsidRPr="00E243FF">
              <w:t>- создание равных возможностей для получения современного качественного образования, отвечающего запросам населения и перспективным задачам социально ориентированного развития Крапивинского муниципального района;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обеспечение равных стартовых возможностей воспитанникам дошкольных образовательных организаций для последующего обучения;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предоставлениеравных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привлечение в сферу образования талантливой профессиональной молодёжи;</w:t>
            </w:r>
          </w:p>
          <w:p w:rsidR="00CF7A83" w:rsidRPr="00E243FF" w:rsidRDefault="00CF7A83" w:rsidP="00D8459B">
            <w:pPr>
              <w:pStyle w:val="Table"/>
            </w:pPr>
            <w:r w:rsidRPr="00E243FF">
              <w:t>- 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муниципальногорайона;</w:t>
            </w:r>
          </w:p>
          <w:p w:rsidR="004565EA" w:rsidRPr="00E243FF" w:rsidRDefault="005A6B99" w:rsidP="00D8459B">
            <w:pPr>
              <w:pStyle w:val="Table"/>
            </w:pPr>
            <w:r w:rsidRPr="00E243FF">
              <w:t>-</w:t>
            </w:r>
            <w:r w:rsidR="00CF7A83" w:rsidRPr="00E243FF">
              <w:t xml:space="preserve"> привлечение к занятиям физкультурой и спортом детей и молодёжи в Крапивинском муниципальном районе.</w:t>
            </w:r>
          </w:p>
        </w:tc>
      </w:tr>
    </w:tbl>
    <w:p w:rsidR="00F91AC8" w:rsidRPr="00E243FF" w:rsidRDefault="00F91AC8" w:rsidP="00E243FF">
      <w:pPr>
        <w:ind w:left="567" w:firstLine="0"/>
        <w:rPr>
          <w:rFonts w:cs="Arial"/>
        </w:rPr>
      </w:pPr>
    </w:p>
    <w:p w:rsidR="00F949F4" w:rsidRPr="00D8459B" w:rsidRDefault="00F949F4" w:rsidP="00D8459B">
      <w:r w:rsidRPr="00D8459B"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F949F4" w:rsidRPr="00D8459B" w:rsidRDefault="00F949F4" w:rsidP="00D8459B"/>
    <w:p w:rsidR="00F949F4" w:rsidRPr="00D8459B" w:rsidRDefault="00F949F4" w:rsidP="00D8459B">
      <w:r w:rsidRPr="00D8459B">
        <w:t>С 2014 года действует программа «Развитие образования Крапивинского муниципального района» на 2014-2020 годы.</w:t>
      </w:r>
    </w:p>
    <w:p w:rsidR="00F949F4" w:rsidRPr="00D8459B" w:rsidRDefault="00F949F4" w:rsidP="00D8459B">
      <w:r w:rsidRPr="00D8459B">
        <w:t>Разработка программы «Развитие системы образования в Крапивинском муниципальном районе» базируется на:</w:t>
      </w:r>
    </w:p>
    <w:p w:rsidR="00F949F4" w:rsidRPr="00D8459B" w:rsidRDefault="00F949F4" w:rsidP="00D8459B">
      <w:r w:rsidRPr="00D8459B">
        <w:t xml:space="preserve">- государственной программе Российской Федерации «Развитие образования» на 2013 – 2020 годы, </w:t>
      </w:r>
    </w:p>
    <w:p w:rsidR="00F949F4" w:rsidRPr="00D8459B" w:rsidRDefault="00F949F4" w:rsidP="00D8459B">
      <w:r w:rsidRPr="00D8459B">
        <w:t>- долгосрочной целевой программе «Развитие системы образования и повышение уровня потребности в образовании населения Кемеровской области» на 2017-2020 годы.</w:t>
      </w:r>
    </w:p>
    <w:p w:rsidR="00F949F4" w:rsidRPr="00D8459B" w:rsidRDefault="00F949F4" w:rsidP="00D8459B">
      <w:r w:rsidRPr="00D8459B">
        <w:t xml:space="preserve">В последние годы в системе образования Крапивинского муниципального района произошли значительные изменения. </w:t>
      </w:r>
    </w:p>
    <w:p w:rsidR="00F949F4" w:rsidRPr="00D8459B" w:rsidRDefault="00F949F4" w:rsidP="00D8459B">
      <w:r w:rsidRPr="00D8459B">
        <w:t xml:space="preserve">В районе созданы условия для получения доступного бесплатного среднего (полного) образования независимо от социального статуса и места проживания </w:t>
      </w:r>
      <w:r w:rsidRPr="00D8459B">
        <w:lastRenderedPageBreak/>
        <w:t>детей. В настоящий период наблюдается увеличение количества обучающихся в 1-ых классах и 10-ых классах, всего в школах района обучаются 2597 человека.</w:t>
      </w:r>
    </w:p>
    <w:p w:rsidR="00F949F4" w:rsidRPr="00D8459B" w:rsidRDefault="00F949F4" w:rsidP="00D8459B">
      <w:r w:rsidRPr="00D8459B">
        <w:t xml:space="preserve">Сформирована система выявления и поддержки одарённых детей в районе, развивается олимпиадное и конкурсное движение. Обучающиеся становятся победителями областных и региональных конференций, олимпиад. 14 школьников обучаются в Федеральной школе для одарённых детей. </w:t>
      </w:r>
    </w:p>
    <w:p w:rsidR="00F949F4" w:rsidRPr="00D8459B" w:rsidRDefault="00F949F4" w:rsidP="00D8459B">
      <w:r w:rsidRPr="00D8459B">
        <w:t xml:space="preserve">Создана эффективная система организации отдыха и оздоровления детей и подростков. 100 % детей школьного возраста в 2017 году были охвачены различными видами полноценного отдыха (лагеря с дневным пребыванием детей при образовательному учреждении, палаточный лагерь, лагеря труда и отдыха, малозатратные виды отдыха). В районе успешно проводится введение комплекса ГТО. </w:t>
      </w:r>
    </w:p>
    <w:p w:rsidR="00F949F4" w:rsidRPr="00D8459B" w:rsidRDefault="00F949F4" w:rsidP="00D8459B">
      <w:r w:rsidRPr="00D8459B">
        <w:t>За последние годы в общеобразовательных учреждениях усилилось внимание к разработке и реализации системы гражданского, патриотического и физического воспитания, к преодолению проявлений асоциального поведения обучающихся и молодежи. Основной акцент в воспитательной работе сделан на организацию социальной практики, культурно-досуговую деятельность.</w:t>
      </w:r>
    </w:p>
    <w:p w:rsidR="00F949F4" w:rsidRPr="00D8459B" w:rsidRDefault="00F949F4" w:rsidP="00D8459B">
      <w:r w:rsidRPr="00D8459B">
        <w:t>Дошкольные учреждения посещают 1202 воспитанников. На сегодня в районе ликвидирована очередность в детские сады детей с 3 до 7 лет. Стоимость питания за счет средств местного бюджета 30 рублей, опекаемые, приемные и дети-инвалиды питаются 100% за счет местного бюджета. В школах района за счет местного бюджета из расчета 25 рублей в день питаются опекаемые, приемные и дети-инвалиды, а также дети, находящиеся на подвозе.</w:t>
      </w:r>
    </w:p>
    <w:p w:rsidR="00F949F4" w:rsidRPr="00D8459B" w:rsidRDefault="00F949F4" w:rsidP="00D8459B">
      <w:r w:rsidRPr="00D8459B">
        <w:t>С 01.09.2015 года все школы района учатся в одну (первую) смену.</w:t>
      </w:r>
    </w:p>
    <w:p w:rsidR="00F949F4" w:rsidRPr="00D8459B" w:rsidRDefault="00F949F4" w:rsidP="00D8459B">
      <w:r w:rsidRPr="00D8459B">
        <w:t xml:space="preserve">Одним из главных вопросов сегодня является реализация федеральных государственных образовательных стандартов. В 2016-2017 уч. году учебном году все школы района реализуются ФГОС НОО с 1 по 4 классы и ФГОС ООО в 5-ых и 6-ых классах. </w:t>
      </w:r>
    </w:p>
    <w:p w:rsidR="00F949F4" w:rsidRPr="00D8459B" w:rsidRDefault="00F949F4" w:rsidP="00D8459B">
      <w:r w:rsidRPr="00D8459B">
        <w:t xml:space="preserve">Пилотные школы МБОУ «Крапивинская средняя общеобразовательная школа» и МБОУ «Зеленогорская средняя общеобразовательная школа» реализуют ФГОС ООО в 7-х и 8-х классах. </w:t>
      </w:r>
    </w:p>
    <w:p w:rsidR="00F949F4" w:rsidRPr="00D8459B" w:rsidRDefault="00F949F4" w:rsidP="00D8459B">
      <w:r w:rsidRPr="00D8459B">
        <w:t>В рамках реализации ФГОС в образовательных организациях организована внеурочная деятельность, план которой определяет состав и структуру направлений, формы организации, с учетом интересов обучающихся и возможностей образовательного учреждения.</w:t>
      </w:r>
    </w:p>
    <w:p w:rsidR="00F949F4" w:rsidRPr="00D8459B" w:rsidRDefault="00F949F4" w:rsidP="00D8459B">
      <w:r w:rsidRPr="00D8459B">
        <w:t xml:space="preserve">В средних школах Крапивинского муниципального района реализуются однопрофильные модели обучения (социально-экономический, социально-гуманитарный). </w:t>
      </w:r>
    </w:p>
    <w:p w:rsidR="00F949F4" w:rsidRPr="00D8459B" w:rsidRDefault="00F949F4" w:rsidP="00D8459B">
      <w:r w:rsidRPr="00D8459B">
        <w:t xml:space="preserve">Система дополнительного образования детей представлена Домом творчества и спортивной школой. Значительная часть детских объединений и спортивных секций функционирует на базе общеобразовательных школ и дошкольных учреждений. </w:t>
      </w:r>
    </w:p>
    <w:p w:rsidR="00F949F4" w:rsidRPr="00D8459B" w:rsidRDefault="00F949F4" w:rsidP="00D8459B">
      <w:r w:rsidRPr="00D8459B">
        <w:t>Дополнительными образовательными услугами в Домах детского творчества охвачено 86 % обучающихся района.</w:t>
      </w:r>
    </w:p>
    <w:p w:rsidR="00F949F4" w:rsidRPr="00D8459B" w:rsidRDefault="00F949F4" w:rsidP="00D8459B">
      <w:r w:rsidRPr="00D8459B">
        <w:t>Несмотря на достигнутые положительные результаты, в системе образования Крапивинского района существует ряд проблем и рисков, на решения которых нацелена данная программа:</w:t>
      </w:r>
    </w:p>
    <w:p w:rsidR="00F949F4" w:rsidRPr="00D8459B" w:rsidRDefault="00F949F4" w:rsidP="00D8459B">
      <w:r w:rsidRPr="00D8459B">
        <w:t xml:space="preserve">- недостаточная укомплектованность специалистами в образовательных учреждениях, </w:t>
      </w:r>
    </w:p>
    <w:p w:rsidR="00F949F4" w:rsidRPr="00D8459B" w:rsidRDefault="00F949F4" w:rsidP="00D8459B">
      <w:r w:rsidRPr="00D8459B">
        <w:t>- недостаточные темпы улучшения материально – технической базы,</w:t>
      </w:r>
    </w:p>
    <w:p w:rsidR="00F949F4" w:rsidRPr="00D8459B" w:rsidRDefault="00F949F4" w:rsidP="00D8459B">
      <w:r w:rsidRPr="00D8459B">
        <w:lastRenderedPageBreak/>
        <w:t>- недостаточные условия для реализации социальной активности обучающихся и педагогических работников,</w:t>
      </w:r>
    </w:p>
    <w:p w:rsidR="00F949F4" w:rsidRPr="00D8459B" w:rsidRDefault="00F949F4" w:rsidP="00D8459B">
      <w:r w:rsidRPr="00D8459B">
        <w:t>- необходимость активизации конкурсного движения с целью диссеминации педагогического опыта,</w:t>
      </w:r>
    </w:p>
    <w:p w:rsidR="00F949F4" w:rsidRPr="00D8459B" w:rsidRDefault="00F949F4" w:rsidP="00D8459B">
      <w:r w:rsidRPr="00D8459B">
        <w:t>- необходимость привлечения большего объёма спонсорских средств для организации летнего отдыха,</w:t>
      </w:r>
    </w:p>
    <w:p w:rsidR="00F949F4" w:rsidRPr="00D8459B" w:rsidRDefault="00F949F4" w:rsidP="00D8459B">
      <w:r w:rsidRPr="00D8459B">
        <w:t>- недостаточный охват детей и молодёжи занятиями физкультурой и спортом в свободное время.</w:t>
      </w:r>
    </w:p>
    <w:p w:rsidR="00890779" w:rsidRPr="00D8459B" w:rsidRDefault="00890779" w:rsidP="00D8459B"/>
    <w:p w:rsidR="00CF7A83" w:rsidRPr="00D8459B" w:rsidRDefault="00CF7A83" w:rsidP="00D8459B">
      <w:r w:rsidRPr="00D8459B">
        <w:t>2. Описание целей и задач муниципальной программы.</w:t>
      </w:r>
    </w:p>
    <w:p w:rsidR="00CF7A83" w:rsidRPr="00D8459B" w:rsidRDefault="00CF7A83" w:rsidP="00D8459B">
      <w:r w:rsidRPr="00D8459B">
        <w:t xml:space="preserve">Целью программы является обеспечение доступности качественного образования, отвечающего </w:t>
      </w:r>
      <w:r w:rsidRPr="00D8459B">
        <w:rPr>
          <w:highlight w:val="white"/>
        </w:rPr>
        <w:t>системе приоритетов социально-ориентированного развития Крапивинского муниципального района</w:t>
      </w:r>
      <w:r w:rsidRPr="00D8459B">
        <w:t>.</w:t>
      </w:r>
    </w:p>
    <w:p w:rsidR="00CF7A83" w:rsidRPr="00D8459B" w:rsidRDefault="00CF7A83" w:rsidP="00D8459B">
      <w:r w:rsidRPr="00D8459B">
        <w:t>Задачи муниципальной программы:</w:t>
      </w:r>
    </w:p>
    <w:p w:rsidR="00CF7A83" w:rsidRPr="00D8459B" w:rsidRDefault="00EB358E" w:rsidP="00D8459B">
      <w:r w:rsidRPr="00D8459B">
        <w:t>1. М</w:t>
      </w:r>
      <w:r w:rsidR="00CF7A83" w:rsidRPr="00D8459B">
        <w:t xml:space="preserve">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</w:r>
    </w:p>
    <w:p w:rsidR="00CF7A83" w:rsidRPr="00D8459B" w:rsidRDefault="00CF7A83" w:rsidP="00D8459B">
      <w:r w:rsidRPr="00D8459B">
        <w:t>Задача предусматривает: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расширение возможностей предоставления услуг общего, дошкольного и дополнительного образования детей;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создание условий для получения качественного образования независимо от места жительства, социального и материального положения семей обучающихся;</w:t>
      </w:r>
    </w:p>
    <w:p w:rsidR="00CF7A83" w:rsidRPr="00D8459B" w:rsidRDefault="00EB358E" w:rsidP="00D8459B">
      <w:r w:rsidRPr="00D8459B">
        <w:t>- в</w:t>
      </w:r>
      <w:r w:rsidR="00CF7A83" w:rsidRPr="00D8459B">
        <w:t>ведение федеральных государственных образовательных стандартов;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формирование системы мониторинга уровня образовательной подготовки и социализации школьников;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развитие механизмов стимулирования непрерывного профессионального роста педагогов, их мотивации к повышению качества работы, создание условий для развития профессионализма работников образования;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развитие инфраструктуры, материальной среды образовательных организаций в соответствии с современными требованиями к учебному процессу.</w:t>
      </w:r>
    </w:p>
    <w:p w:rsidR="00CF7A83" w:rsidRPr="00D8459B" w:rsidRDefault="00EB358E" w:rsidP="00D8459B">
      <w:r w:rsidRPr="00D8459B">
        <w:t>2. П</w:t>
      </w:r>
      <w:r w:rsidR="00CF7A83" w:rsidRPr="00D8459B">
        <w:t>ривлечение в сферу образования талантливой профессиональной молодёжи</w:t>
      </w:r>
      <w:r w:rsidRPr="00D8459B">
        <w:t>.</w:t>
      </w:r>
    </w:p>
    <w:p w:rsidR="00CF7A83" w:rsidRPr="00D8459B" w:rsidRDefault="00CF7A83" w:rsidP="00D8459B">
      <w:r w:rsidRPr="00D8459B">
        <w:t>Задача предусматривает: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программу подготовки и переподготовки современных педагогических кадров (модернизация педагогического образования);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разработку и внедрение механизмов эффективного контракта с педагогическими работниками;</w:t>
      </w:r>
    </w:p>
    <w:p w:rsidR="00CF7A83" w:rsidRPr="00D8459B" w:rsidRDefault="00EB358E" w:rsidP="00D8459B">
      <w:r w:rsidRPr="00D8459B">
        <w:t>3. П</w:t>
      </w:r>
      <w:r w:rsidR="00CF7A83" w:rsidRPr="00D8459B">
        <w:t>ривлечение к занятиям физкультурой и спортом детей и молодёжи в Крапивинском муниципальном районе</w:t>
      </w:r>
      <w:r w:rsidRPr="00D8459B">
        <w:t>.</w:t>
      </w:r>
    </w:p>
    <w:p w:rsidR="00CF7A83" w:rsidRPr="00D8459B" w:rsidRDefault="00CF7A83" w:rsidP="00D8459B">
      <w:r w:rsidRPr="00D8459B">
        <w:t>Задача предусматривает: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создание условий в образовательных организациях для развития физической культуры и спорта среди детей как эффективного средства привлечения к активному и здоровому образу жизни;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предоставлениеравных возможностей детям различных социальных категорий для получения качественного образования, развития, отдыха;</w:t>
      </w:r>
    </w:p>
    <w:p w:rsidR="00CF7A83" w:rsidRPr="00D8459B" w:rsidRDefault="00EB358E" w:rsidP="00D8459B">
      <w:r w:rsidRPr="00D8459B">
        <w:t xml:space="preserve">- </w:t>
      </w:r>
      <w:r w:rsidR="00CF7A83" w:rsidRPr="00D8459B">
        <w:t>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</w:r>
    </w:p>
    <w:p w:rsidR="00CF7A83" w:rsidRPr="00D8459B" w:rsidRDefault="00EB358E" w:rsidP="00D8459B">
      <w:r w:rsidRPr="00D8459B">
        <w:t>4. С</w:t>
      </w:r>
      <w:r w:rsidR="00CF7A83" w:rsidRPr="00D8459B">
        <w:t>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района</w:t>
      </w:r>
      <w:r w:rsidRPr="00D8459B">
        <w:t>.</w:t>
      </w:r>
    </w:p>
    <w:p w:rsidR="00CF7A83" w:rsidRPr="00D8459B" w:rsidRDefault="00EB358E" w:rsidP="00D8459B">
      <w:r w:rsidRPr="00D8459B">
        <w:lastRenderedPageBreak/>
        <w:t>5. А</w:t>
      </w:r>
      <w:r w:rsidR="00CF7A83" w:rsidRPr="00D8459B">
        <w:t>ктивизация использования в образовательном процессе дистанционных образовательных технологий.</w:t>
      </w:r>
    </w:p>
    <w:p w:rsidR="007C2AB0" w:rsidRPr="00E243FF" w:rsidRDefault="007C2AB0" w:rsidP="00D8459B">
      <w:pPr>
        <w:rPr>
          <w:rFonts w:cs="Arial"/>
        </w:rPr>
      </w:pPr>
      <w:r w:rsidRPr="00D8459B">
        <w:t>3. Перечень подп</w:t>
      </w:r>
      <w:r w:rsidR="003D2810" w:rsidRPr="00D8459B">
        <w:t>рограмм муниципальной программы</w:t>
      </w:r>
      <w:r w:rsidR="00B759F8" w:rsidRPr="00D8459B">
        <w:t xml:space="preserve"> с</w:t>
      </w:r>
      <w:r w:rsidRPr="00D8459B">
        <w:t xml:space="preserve"> кратким описанием подпрограмм</w:t>
      </w:r>
      <w:r w:rsidR="00EE694E" w:rsidRPr="00D8459B">
        <w:t>,</w:t>
      </w:r>
      <w:r w:rsidRPr="00D8459B">
        <w:t xml:space="preserve"> осно</w:t>
      </w:r>
      <w:r w:rsidRPr="00E243FF">
        <w:rPr>
          <w:rFonts w:cs="Arial"/>
        </w:rPr>
        <w:t xml:space="preserve">вныхмероприятий </w:t>
      </w:r>
      <w:r w:rsidR="00EE694E" w:rsidRPr="00E243FF">
        <w:rPr>
          <w:rFonts w:cs="Arial"/>
        </w:rPr>
        <w:t xml:space="preserve">и мероприятий </w:t>
      </w:r>
      <w:r w:rsidRPr="00E243FF">
        <w:rPr>
          <w:rFonts w:cs="Arial"/>
        </w:rPr>
        <w:t>муниципальной программы</w:t>
      </w:r>
    </w:p>
    <w:p w:rsidR="007C2AB0" w:rsidRPr="00E243FF" w:rsidRDefault="007C2AB0" w:rsidP="00E243FF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9"/>
        <w:gridCol w:w="1712"/>
        <w:gridCol w:w="1854"/>
        <w:gridCol w:w="2139"/>
        <w:gridCol w:w="3280"/>
      </w:tblGrid>
      <w:tr w:rsidR="00EE694E" w:rsidRPr="00E243FF" w:rsidTr="00D8459B">
        <w:trPr>
          <w:jc w:val="center"/>
        </w:trPr>
        <w:tc>
          <w:tcPr>
            <w:tcW w:w="714" w:type="dxa"/>
            <w:vAlign w:val="center"/>
          </w:tcPr>
          <w:p w:rsidR="00EE694E" w:rsidRPr="00E243FF" w:rsidRDefault="00EE694E" w:rsidP="00D8459B">
            <w:pPr>
              <w:pStyle w:val="Table0"/>
            </w:pPr>
          </w:p>
        </w:tc>
        <w:tc>
          <w:tcPr>
            <w:tcW w:w="1701" w:type="dxa"/>
            <w:vAlign w:val="center"/>
          </w:tcPr>
          <w:p w:rsidR="00EE694E" w:rsidRPr="00E243FF" w:rsidRDefault="00EE694E" w:rsidP="00D8459B">
            <w:pPr>
              <w:pStyle w:val="Table0"/>
            </w:pPr>
            <w:r w:rsidRPr="00E243FF">
              <w:t>Наименование подпрограммы основного мероприятия, мероприятия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E243FF" w:rsidRDefault="00EE694E" w:rsidP="00D8459B">
            <w:pPr>
              <w:pStyle w:val="Table0"/>
            </w:pPr>
            <w:r w:rsidRPr="00E243FF">
              <w:t>Краткое описание подпрограммы, основного мероприятия, мероприятия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E243FF" w:rsidRDefault="00EE694E" w:rsidP="00D8459B">
            <w:pPr>
              <w:pStyle w:val="Table0"/>
            </w:pPr>
            <w:r w:rsidRPr="00E243FF">
              <w:t>Наименование целевого показателя (индикатора)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E243FF" w:rsidRDefault="00EE694E" w:rsidP="00D8459B">
            <w:pPr>
              <w:pStyle w:val="Table0"/>
            </w:pPr>
            <w:r w:rsidRPr="00E243FF">
              <w:t>Порядок определения (формула)</w:t>
            </w:r>
          </w:p>
        </w:tc>
      </w:tr>
    </w:tbl>
    <w:p w:rsidR="002922F0" w:rsidRPr="00E243FF" w:rsidRDefault="002922F0" w:rsidP="00E243FF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9"/>
        <w:gridCol w:w="1712"/>
        <w:gridCol w:w="1854"/>
        <w:gridCol w:w="2139"/>
        <w:gridCol w:w="3280"/>
      </w:tblGrid>
      <w:tr w:rsidR="002922F0" w:rsidRPr="00E243FF" w:rsidTr="00D8459B">
        <w:trPr>
          <w:tblHeader/>
          <w:jc w:val="center"/>
        </w:trPr>
        <w:tc>
          <w:tcPr>
            <w:tcW w:w="714" w:type="dxa"/>
            <w:vAlign w:val="center"/>
          </w:tcPr>
          <w:p w:rsidR="002922F0" w:rsidRPr="00E243FF" w:rsidRDefault="002922F0" w:rsidP="00D8459B">
            <w:pPr>
              <w:pStyle w:val="Table0"/>
            </w:pPr>
            <w:r w:rsidRPr="00E243FF">
              <w:t>1</w:t>
            </w:r>
          </w:p>
        </w:tc>
        <w:tc>
          <w:tcPr>
            <w:tcW w:w="1701" w:type="dxa"/>
            <w:vAlign w:val="center"/>
          </w:tcPr>
          <w:p w:rsidR="002922F0" w:rsidRPr="00E243FF" w:rsidRDefault="002922F0" w:rsidP="00D8459B">
            <w:pPr>
              <w:pStyle w:val="Table0"/>
            </w:pPr>
            <w:r w:rsidRPr="00E243FF">
              <w:t>2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F0" w:rsidRPr="00E243FF" w:rsidRDefault="002922F0" w:rsidP="00D8459B">
            <w:pPr>
              <w:pStyle w:val="Table0"/>
            </w:pPr>
            <w:r w:rsidRPr="00E243FF">
              <w:t>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F0" w:rsidRPr="00E243FF" w:rsidRDefault="002922F0" w:rsidP="00D8459B">
            <w:pPr>
              <w:pStyle w:val="Table0"/>
            </w:pPr>
            <w:r w:rsidRPr="00E243FF">
              <w:t>4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F0" w:rsidRPr="00E243FF" w:rsidRDefault="002922F0" w:rsidP="00D8459B">
            <w:pPr>
              <w:pStyle w:val="Table0"/>
            </w:pPr>
            <w:r w:rsidRPr="00E243FF">
              <w:t>5</w:t>
            </w:r>
          </w:p>
        </w:tc>
      </w:tr>
      <w:tr w:rsidR="002922F0" w:rsidRPr="00E243FF" w:rsidTr="00D8459B">
        <w:trPr>
          <w:jc w:val="center"/>
        </w:trPr>
        <w:tc>
          <w:tcPr>
            <w:tcW w:w="7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8930" w:type="dxa"/>
            <w:gridSpan w:val="4"/>
          </w:tcPr>
          <w:p w:rsidR="002922F0" w:rsidRPr="00E243FF" w:rsidRDefault="002922F0" w:rsidP="00D8459B">
            <w:pPr>
              <w:pStyle w:val="Table"/>
            </w:pPr>
            <w:r w:rsidRPr="00E243FF">
              <w:t>Муниципальная программа «Развитие образования Крапивинского мун</w:t>
            </w:r>
            <w:r w:rsidR="00FB0190" w:rsidRPr="00E243FF">
              <w:t>иципального района» на 2014-2021</w:t>
            </w:r>
            <w:r w:rsidRPr="00E243FF">
              <w:t xml:space="preserve"> годы.</w:t>
            </w:r>
          </w:p>
        </w:tc>
      </w:tr>
      <w:tr w:rsidR="002922F0" w:rsidRPr="00E243FF" w:rsidTr="00D8459B">
        <w:trPr>
          <w:jc w:val="center"/>
        </w:trPr>
        <w:tc>
          <w:tcPr>
            <w:tcW w:w="7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8930" w:type="dxa"/>
            <w:gridSpan w:val="4"/>
          </w:tcPr>
          <w:p w:rsidR="002922F0" w:rsidRPr="00E243FF" w:rsidRDefault="002922F0" w:rsidP="00D8459B">
            <w:pPr>
              <w:pStyle w:val="Table"/>
            </w:pPr>
            <w:r w:rsidRPr="00E243FF">
              <w:t xml:space="preserve">Цель: «Обеспечение доступности качественного образования, отвечающего </w:t>
            </w:r>
            <w:r w:rsidRPr="00E243FF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E243FF">
              <w:t>».</w:t>
            </w:r>
          </w:p>
        </w:tc>
      </w:tr>
      <w:tr w:rsidR="002922F0" w:rsidRPr="00E243FF" w:rsidTr="00D8459B">
        <w:trPr>
          <w:jc w:val="center"/>
        </w:trPr>
        <w:tc>
          <w:tcPr>
            <w:tcW w:w="7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8930" w:type="dxa"/>
            <w:gridSpan w:val="4"/>
          </w:tcPr>
          <w:p w:rsidR="002922F0" w:rsidRPr="00E243FF" w:rsidRDefault="002922F0" w:rsidP="00D8459B">
            <w:pPr>
              <w:pStyle w:val="Table"/>
            </w:pPr>
            <w:r w:rsidRPr="00E243FF">
              <w:t xml:space="preserve">Задачи: 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 xml:space="preserve">- привлечение в сферу образования талантливой профессиональной молодёжи; 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 xml:space="preserve">-привлечение к занятиям физкультурой и спортом детей и молодёжи в Крапивинском муниципальном районе; 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>- предоставлениеравных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>- 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муниципальногорайона;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2922F0" w:rsidRPr="00E243FF" w:rsidTr="00D8459B">
        <w:trPr>
          <w:trHeight w:val="1381"/>
          <w:jc w:val="center"/>
        </w:trPr>
        <w:tc>
          <w:tcPr>
            <w:tcW w:w="714" w:type="dxa"/>
          </w:tcPr>
          <w:p w:rsidR="002922F0" w:rsidRPr="00E243FF" w:rsidRDefault="002922F0" w:rsidP="00D8459B">
            <w:pPr>
              <w:pStyle w:val="Table"/>
            </w:pPr>
            <w:r w:rsidRPr="00E243FF">
              <w:t>1.</w:t>
            </w:r>
          </w:p>
        </w:tc>
        <w:tc>
          <w:tcPr>
            <w:tcW w:w="1701" w:type="dxa"/>
          </w:tcPr>
          <w:p w:rsidR="002922F0" w:rsidRPr="00E243FF" w:rsidRDefault="002922F0" w:rsidP="00D8459B">
            <w:pPr>
              <w:pStyle w:val="Table"/>
            </w:pPr>
            <w:r w:rsidRPr="00E243FF">
              <w:t>Подпрограмма «Развитие дошкольного, общего образования и дополнительного образования детей».</w:t>
            </w:r>
          </w:p>
          <w:p w:rsidR="002922F0" w:rsidRPr="00E243FF" w:rsidRDefault="002922F0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lastRenderedPageBreak/>
              <w:t xml:space="preserve">Создание в системе дошкольного, общего и дополнительного образования равных возможностей </w:t>
            </w:r>
            <w:r w:rsidRPr="00E243FF">
              <w:lastRenderedPageBreak/>
              <w:t>для современного качественного образования и позитивной социализации детей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lastRenderedPageBreak/>
              <w:t xml:space="preserve">Доступность дошкольного образования (отношение численности детей в возрасте от 3 до 7 лет, получающих дошкольное </w:t>
            </w:r>
            <w:r w:rsidRPr="00E243FF">
              <w:lastRenderedPageBreak/>
              <w:t>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7076" w:rsidRPr="00E243FF" w:rsidRDefault="002922F0" w:rsidP="00D8459B">
            <w:pPr>
              <w:pStyle w:val="Table"/>
            </w:pPr>
            <w:r w:rsidRPr="00E243FF">
              <w:lastRenderedPageBreak/>
              <w:t xml:space="preserve">(Численность детей в возрасте от 3 до 7 лет, получающих дошкольное образование в </w:t>
            </w:r>
          </w:p>
          <w:p w:rsidR="002922F0" w:rsidRPr="00E243FF" w:rsidRDefault="002922F0" w:rsidP="00D8459B">
            <w:pPr>
              <w:pStyle w:val="Table"/>
            </w:pPr>
            <w:r w:rsidRPr="00E243FF">
              <w:t xml:space="preserve">текущем году/ [численность детей в возрасте от 3 до 7 лет, получающих дошкольное образование в текущем </w:t>
            </w:r>
            <w:r w:rsidRPr="00E243FF">
              <w:lastRenderedPageBreak/>
              <w:t>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</w:tc>
      </w:tr>
      <w:tr w:rsidR="002922F0" w:rsidRPr="00E243FF" w:rsidTr="00D8459B">
        <w:trPr>
          <w:jc w:val="center"/>
        </w:trPr>
        <w:tc>
          <w:tcPr>
            <w:tcW w:w="714" w:type="dxa"/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1701" w:type="dxa"/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t xml:space="preserve"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</w:t>
            </w:r>
            <w:r w:rsidRPr="00E243FF">
              <w:lastRenderedPageBreak/>
              <w:t>предмет) в 10 процентах школ с худшими результатами единого государственного экзамена), коэффициент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lastRenderedPageBreak/>
              <w:t>Средний балл единого государственного экзамена (в расчете на 1 предмет) в 10 процентах школ с лучшими результатами единого государственного экзамена / средний балл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2922F0" w:rsidRPr="00E243FF" w:rsidTr="00D8459B">
        <w:trPr>
          <w:jc w:val="center"/>
        </w:trPr>
        <w:tc>
          <w:tcPr>
            <w:tcW w:w="714" w:type="dxa"/>
            <w:vMerge w:val="restart"/>
          </w:tcPr>
          <w:p w:rsidR="002922F0" w:rsidRPr="00E243FF" w:rsidRDefault="002922F0" w:rsidP="00D8459B">
            <w:pPr>
              <w:pStyle w:val="Table"/>
            </w:pPr>
            <w:r w:rsidRPr="00E243FF">
              <w:lastRenderedPageBreak/>
              <w:t>1.1</w:t>
            </w:r>
          </w:p>
        </w:tc>
        <w:tc>
          <w:tcPr>
            <w:tcW w:w="1701" w:type="dxa"/>
            <w:vMerge w:val="restart"/>
          </w:tcPr>
          <w:p w:rsidR="002922F0" w:rsidRPr="00E243FF" w:rsidRDefault="002922F0" w:rsidP="00D8459B">
            <w:pPr>
              <w:pStyle w:val="Table"/>
            </w:pPr>
            <w:r w:rsidRPr="00E243FF">
              <w:t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2922F0" w:rsidRPr="00E243FF" w:rsidRDefault="002922F0" w:rsidP="00D8459B">
            <w:pPr>
              <w:pStyle w:val="Table"/>
            </w:pPr>
          </w:p>
        </w:tc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t>Охват детей в возрасте от 0 до 3 лет дошкольными образовательными организациями,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t>(Численность детей в возрасте от 0 до 3 лет, посещающих дошкольные образовательные организации / общая численности детей в возрасте от 0 до 3 лет) *100%</w:t>
            </w:r>
          </w:p>
        </w:tc>
      </w:tr>
      <w:tr w:rsidR="002922F0" w:rsidRPr="00E243FF" w:rsidTr="00D8459B">
        <w:trPr>
          <w:jc w:val="center"/>
        </w:trPr>
        <w:tc>
          <w:tcPr>
            <w:tcW w:w="714" w:type="dxa"/>
            <w:vMerge/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1701" w:type="dxa"/>
            <w:vMerge/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Крапивинском районе,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F0" w:rsidRPr="00E243FF" w:rsidRDefault="002922F0" w:rsidP="00D8459B">
            <w:pPr>
              <w:pStyle w:val="Table"/>
            </w:pPr>
            <w:r w:rsidRPr="00E243FF">
              <w:t>Среднемесячная заработная плата педагогических работников муниципальных дошкольных образовательных организаций, среднемесячная заработная плата в общем образовании Крапивинского района)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1.2.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>Модернизация региональных систем дошкольного образования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  <w:rPr>
                <w:highlight w:val="yellow"/>
              </w:rPr>
            </w:pPr>
            <w:r w:rsidRPr="00E243FF">
              <w:t xml:space="preserve">Финансовое обеспечение реализации прав граждан на получение общедоступного и бесплатного </w:t>
            </w:r>
            <w:r w:rsidRPr="00E243FF">
              <w:lastRenderedPageBreak/>
              <w:t>дошкольного образования в муниципальных дошкольных образовательных организациях, включая строительство дошкольного учреждения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Охват детей в возрасте от 0 до 3 лет дошкольными образовательными организациями,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(Численность детей в возрасте от 0 до 3 лет, посещающих дошкольные образовательные организации / общая численности детей в возрасте от 0 до 3 лет)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1.3.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 xml:space="preserve"> Создание дополнительных мест в системе дошкольного образования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  <w:rPr>
                <w:highlight w:val="yellow"/>
              </w:rPr>
            </w:pPr>
            <w:r w:rsidRPr="00E243FF"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строительство дошкольного учреждения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Охват детей в возрасте от 0 до 3 лет дошкольными образовательными организациями,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(Численность детей в возрасте от 0 до 3 лет, посещающих дошкольные образовательные организации / общая численности детей в возрасте от 0 до 3 лет)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1.4.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>Мероприятие: Совершенствование организации питания воспитанников дошкольных образовательных учреждений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Охват горячимпитанием обучающихся ивоспитанников образовательных учреждений Крапивинского района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Доляобучающихся и воспитанников образовательных учреждений Крапивинского района, получающих горячее питание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Численность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>обучающихся и воспитанников,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>получающих горячее питание/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>общая численность обучающихся и воспитанников*100%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1.5.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Обеспечение государственных гарантий реализации прав граждан </w:t>
            </w:r>
            <w:r w:rsidRPr="00E243FF">
              <w:lastRenderedPageBreak/>
              <w:t>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Финансовое обеспечение реализации прав граждан на получение общедоступно</w:t>
            </w:r>
            <w:r w:rsidRPr="00E243FF">
              <w:lastRenderedPageBreak/>
              <w:t>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 xml:space="preserve">Доля выпускников муниципальных общеобразовательных организаций, не </w:t>
            </w:r>
            <w:r w:rsidRPr="00E243FF">
              <w:lastRenderedPageBreak/>
              <w:t>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 xml:space="preserve">(Численность выпускников муниципальных общеобразовательных организаций, не получивших аттестат о среднем (полном) общем </w:t>
            </w:r>
            <w:r w:rsidRPr="00E243FF">
              <w:lastRenderedPageBreak/>
              <w:t>образовании / общая численность выпускников муниципальных общеобразовательных организаций)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>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1.6.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Обеспечение образовательной деятельности образовательных организаций по адаптированным </w:t>
            </w:r>
            <w:r w:rsidRPr="00E243FF">
              <w:lastRenderedPageBreak/>
              <w:t>общеобразовательным программам.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 xml:space="preserve">Финансовое обеспечение предоставления общедоступного и бесплатного образования в организациях, осуществляющих </w:t>
            </w:r>
            <w:r w:rsidRPr="00E243FF">
              <w:lastRenderedPageBreak/>
              <w:t>образовательную деятельность по адаптированным основным общеобразовательным программам, включая расходы на оплату труда, питание и обмундирование воспитанников.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1.7.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>Мероприятие: Обеспечение деятельности муниципальных организаций дополнительного образования.</w:t>
            </w:r>
          </w:p>
          <w:p w:rsidR="00E90859" w:rsidRPr="00E243FF" w:rsidRDefault="00E90859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Финансовое обеспечение деятельности муниципальных организаций дополнительного образования, включая расходы на оплату труда, услуги связи, транспортные и коммунальные услуги, расходы, связанные с арендной платой и содержанием имущества, и прочие расходы, связанные с выполнением муниципального заказа на оказание услуг в сфере образования.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1.8.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>. Мероприятие: Обеспечение деятельности учреждений для диагностики детей.</w:t>
            </w:r>
          </w:p>
          <w:p w:rsidR="00E90859" w:rsidRPr="00E243FF" w:rsidRDefault="00E90859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Финансовое обеспечение предоставления психолого-педагогической, медицинской и социальной помощи детям, включая расходы на оплату труда, содержание зданий и сооружений, приобретение учебников, учебных пособий, средств обучения, игрушек, дополнительное профессиональное образование по профилю педагогической деятельности педагогических работников.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1.9.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</w:t>
            </w:r>
            <w:r w:rsidRPr="00E243FF">
              <w:lastRenderedPageBreak/>
              <w:t>без попечения родителей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Доля обучающихся, охваченных организованными формами труда и отдыха, в общей численности обучающихся,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(Численность обучающихся, охваченных организованными формами труда и отдыха / общая численность обучающихся)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1.10.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Адресная поддержка молодых специалистов, талантливых педагогов и одарённых детей Крапивинского муниципального района. </w:t>
            </w:r>
          </w:p>
          <w:p w:rsidR="00E90859" w:rsidRPr="00E243FF" w:rsidRDefault="00E90859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Реализация мер социальной адреснойподдержки участников образовательного процесса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(Численность участников образовательного процесса, получивших социальную адресную поддержку / общая численность участников образовательного процесса,)*100%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1.11.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>Мероприятие: Развитие единого образовательного пространства, повышение качества образовательных результатов.</w:t>
            </w:r>
          </w:p>
          <w:p w:rsidR="00E90859" w:rsidRPr="00E243FF" w:rsidRDefault="00E90859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Проведение мероприятий, направленных на повышение качества образовательных результатов. Организация дистанционного обучения детей-инвалидов, материально-техническое оснащение центра дистанционного обучения детей-инвалидов. Развитие инфраструктуры, материальной среды образовательных организаций в соответствии с современными </w:t>
            </w:r>
            <w:r w:rsidRPr="00E243FF">
              <w:lastRenderedPageBreak/>
              <w:t>требованиями к учебному процессу и требованиями безопасности, в том числе оснащение спортивных залов. Создание универсальной безбарьерной среды, позволяющей обеспечить совместное обучение детей-инвалидов и детей,</w:t>
            </w:r>
          </w:p>
          <w:p w:rsidR="00E90859" w:rsidRPr="00E243FF" w:rsidRDefault="00E90859" w:rsidP="00D8459B">
            <w:pPr>
              <w:pStyle w:val="Table"/>
            </w:pPr>
            <w:r w:rsidRPr="00E243FF">
              <w:t xml:space="preserve">не имеющих нарушений развития. Развитие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"Интернет", освещение деятельности системы образования в средствах массовой информации.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>Доля общеобразовательных организаций, расположенных в сельской местности, оснащенных спортивным инвентарем и оборудованием, процентов.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(Количество общеобразовательных организаций, расположенных в сельской местности, оснащенных спортивным инвентарем и оборудованием / общее количество общеобразовательных организаций, расположенных в сельской местности) *100%.</w:t>
            </w:r>
          </w:p>
          <w:p w:rsidR="00E90859" w:rsidRPr="00E243FF" w:rsidRDefault="00E90859" w:rsidP="00D8459B">
            <w:pPr>
              <w:pStyle w:val="Table"/>
            </w:pPr>
          </w:p>
        </w:tc>
      </w:tr>
      <w:tr w:rsidR="00E90859" w:rsidRPr="00E243FF" w:rsidTr="00D8459B">
        <w:trPr>
          <w:trHeight w:val="4616"/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Доля образовательных организаций общего образования, в которых создана универсальная безбарьерная среда, позволяющая обеспечить совместное обучение инвалидов и лиц, не имеющих нарушений развития, в общем количестве образовательных организаций общего образования,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(Количество образовательных организаций общего образования, в которых создана универсальная безбарьерная среда, позволяющая обеспечить совместное обучение инвалидов и лиц, не имеющих нарушений развития / общее количество образовательных организаций общего образования) 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1.12.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Доля родителей детей, посещающих ДОУ, получивших компенсации.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t>(Численность родителей детей, посещающих ДОУ, получивших компенсации, / общая численность детей, посещающих ДОУ)*100%</w:t>
            </w:r>
          </w:p>
        </w:tc>
      </w:tr>
      <w:tr w:rsidR="00E90859" w:rsidRPr="00E243FF" w:rsidTr="00D8459B">
        <w:trPr>
          <w:jc w:val="center"/>
        </w:trPr>
        <w:tc>
          <w:tcPr>
            <w:tcW w:w="714" w:type="dxa"/>
          </w:tcPr>
          <w:p w:rsidR="00E90859" w:rsidRPr="00E243FF" w:rsidRDefault="00E90859" w:rsidP="00D8459B">
            <w:pPr>
              <w:pStyle w:val="Table"/>
            </w:pPr>
            <w:r w:rsidRPr="00E243FF">
              <w:t>1.13.</w:t>
            </w:r>
          </w:p>
        </w:tc>
        <w:tc>
          <w:tcPr>
            <w:tcW w:w="1701" w:type="dxa"/>
          </w:tcPr>
          <w:p w:rsidR="00E90859" w:rsidRPr="00E243FF" w:rsidRDefault="00E90859" w:rsidP="00D8459B">
            <w:pPr>
              <w:pStyle w:val="Table"/>
            </w:pPr>
            <w:r w:rsidRPr="00E243FF">
              <w:t xml:space="preserve">Мероприятие: Ежемесячные денежные выплаты отдельным категориям </w:t>
            </w:r>
            <w:r w:rsidRPr="00E243FF">
              <w:lastRenderedPageBreak/>
              <w:t xml:space="preserve">граждан, воспитывающих детей в возрасте от 1,5 до 7 лет, в соответствии с Законом Кемеровской области </w:t>
            </w:r>
            <w:hyperlink r:id="rId8" w:tgtFrame="Logical" w:history="1">
              <w:r w:rsidRPr="00C82506">
                <w:rPr>
                  <w:rStyle w:val="af1"/>
                </w:rPr>
                <w:t>от 10 декабря 2007 года N 162-ОЗ</w:t>
              </w:r>
            </w:hyperlink>
            <w:r w:rsidRPr="00E243FF">
              <w:t xml:space="preserve"> "О ежемесячной денежной выплате отдельным категориям граждан, воспитывающих детей в возрасте от 1,5 до 7 лет.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 xml:space="preserve">Назначение и предоставление ежемесячной денежной выплаты </w:t>
            </w:r>
            <w:r w:rsidRPr="00E243FF">
              <w:lastRenderedPageBreak/>
              <w:t xml:space="preserve">гражданам, воспитывающим детей в возрасте от 1,5 до 7 лет, в соответствии с Законом Кемеровской области </w:t>
            </w:r>
            <w:hyperlink r:id="rId9" w:tgtFrame="Logical" w:history="1">
              <w:r w:rsidRPr="00C82506">
                <w:rPr>
                  <w:rStyle w:val="af1"/>
                </w:rPr>
                <w:t>от 10 декабря 2007 года N 162-ОЗ</w:t>
              </w:r>
            </w:hyperlink>
            <w:r w:rsidRPr="00E243FF">
              <w:t xml:space="preserve">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 xml:space="preserve">Доля родителей, дети которых не посещают ДОУ из-за отсутствия мест, получивших </w:t>
            </w:r>
            <w:r w:rsidRPr="00E243FF">
              <w:lastRenderedPageBreak/>
              <w:t>компенсации.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859" w:rsidRPr="00E243FF" w:rsidRDefault="00E90859" w:rsidP="00D8459B">
            <w:pPr>
              <w:pStyle w:val="Table"/>
            </w:pPr>
            <w:r w:rsidRPr="00E243FF">
              <w:lastRenderedPageBreak/>
              <w:t xml:space="preserve">Численность родителей, дети которых не посещают ДОУ из-за отсутствия мест, получивших компенсации/ общее количество детей, не посещающих </w:t>
            </w:r>
            <w:r w:rsidRPr="00E243FF">
              <w:lastRenderedPageBreak/>
              <w:t>ДОУ)*100%</w:t>
            </w:r>
          </w:p>
        </w:tc>
      </w:tr>
      <w:tr w:rsidR="00D76C52" w:rsidRPr="00E243FF" w:rsidTr="00D8459B">
        <w:trPr>
          <w:jc w:val="center"/>
        </w:trPr>
        <w:tc>
          <w:tcPr>
            <w:tcW w:w="714" w:type="dxa"/>
          </w:tcPr>
          <w:p w:rsidR="00D76C52" w:rsidRPr="00E243FF" w:rsidRDefault="00D76C52" w:rsidP="00D8459B">
            <w:pPr>
              <w:pStyle w:val="Table"/>
            </w:pPr>
            <w:r w:rsidRPr="00E243FF">
              <w:lastRenderedPageBreak/>
              <w:t>1.14.</w:t>
            </w:r>
          </w:p>
        </w:tc>
        <w:tc>
          <w:tcPr>
            <w:tcW w:w="1701" w:type="dxa"/>
          </w:tcPr>
          <w:p w:rsidR="00D76C52" w:rsidRPr="00E243FF" w:rsidRDefault="00D76C52" w:rsidP="00D8459B">
            <w:pPr>
              <w:pStyle w:val="Table"/>
            </w:pPr>
            <w:r w:rsidRPr="00E243FF">
              <w:t xml:space="preserve">Мероприятие: </w:t>
            </w:r>
          </w:p>
          <w:p w:rsidR="00D76C52" w:rsidRPr="00E243FF" w:rsidRDefault="00D76C52" w:rsidP="00D8459B">
            <w:pPr>
              <w:pStyle w:val="Table"/>
            </w:pPr>
            <w:r w:rsidRPr="00E243FF">
              <w:t>Профилактика безнадзорности и правонарушений несовершеннолетних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Проведение профилактических рейдов по семьям, проживающим на территории Крапивинского муниципального района, находящихся в социально опасном положении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 xml:space="preserve">Доля детей, состоящих на внутришкольном учете. 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Численность детей, состоящих на внутришкольном учете/ общее количество детей, посещающих общеобразовательные учреждения*100%</w:t>
            </w:r>
          </w:p>
        </w:tc>
      </w:tr>
      <w:tr w:rsidR="00D76C52" w:rsidRPr="00E243FF" w:rsidTr="00D8459B">
        <w:trPr>
          <w:jc w:val="center"/>
        </w:trPr>
        <w:tc>
          <w:tcPr>
            <w:tcW w:w="714" w:type="dxa"/>
          </w:tcPr>
          <w:p w:rsidR="00D76C52" w:rsidRPr="00E243FF" w:rsidRDefault="00D76C52" w:rsidP="00D8459B">
            <w:pPr>
              <w:pStyle w:val="Table"/>
            </w:pPr>
            <w:r w:rsidRPr="00E243FF">
              <w:t>1.15.</w:t>
            </w:r>
          </w:p>
        </w:tc>
        <w:tc>
          <w:tcPr>
            <w:tcW w:w="1701" w:type="dxa"/>
          </w:tcPr>
          <w:p w:rsidR="00D76C52" w:rsidRPr="00E243FF" w:rsidRDefault="00D76C52" w:rsidP="00D8459B">
            <w:pPr>
              <w:pStyle w:val="Table"/>
            </w:pPr>
            <w:r w:rsidRPr="00E243FF">
              <w:t>Обеспечение деятельности бюджетов, автономных учреждений на оплату труда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Финансовое обеспечение предоставления общедоступного и бесплатного образования в организациях, включая расходы на оплату труда.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D76C52" w:rsidRPr="00E243FF" w:rsidTr="00D8459B">
        <w:trPr>
          <w:jc w:val="center"/>
        </w:trPr>
        <w:tc>
          <w:tcPr>
            <w:tcW w:w="714" w:type="dxa"/>
          </w:tcPr>
          <w:p w:rsidR="00D76C52" w:rsidRPr="00E243FF" w:rsidRDefault="00D76C52" w:rsidP="00D8459B">
            <w:pPr>
              <w:pStyle w:val="Table"/>
            </w:pPr>
            <w:r w:rsidRPr="00E243FF">
              <w:lastRenderedPageBreak/>
              <w:t>2.</w:t>
            </w:r>
          </w:p>
        </w:tc>
        <w:tc>
          <w:tcPr>
            <w:tcW w:w="1701" w:type="dxa"/>
          </w:tcPr>
          <w:p w:rsidR="00D76C52" w:rsidRPr="00E243FF" w:rsidRDefault="00D76C52" w:rsidP="00D8459B">
            <w:pPr>
              <w:pStyle w:val="Table"/>
            </w:pPr>
            <w:r w:rsidRPr="00E243FF">
              <w:t>Подпрограмма «Другие вопросы в области образования».</w:t>
            </w:r>
          </w:p>
          <w:p w:rsidR="00D76C52" w:rsidRPr="00E243FF" w:rsidRDefault="00D76C52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Создание организационных условий для предоставления</w:t>
            </w:r>
          </w:p>
          <w:p w:rsidR="00D76C52" w:rsidRPr="00E243FF" w:rsidRDefault="00D76C52" w:rsidP="00D8459B">
            <w:pPr>
              <w:pStyle w:val="Table"/>
            </w:pPr>
            <w:r w:rsidRPr="00E243FF">
              <w:t>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D76C52" w:rsidRPr="00E243FF" w:rsidTr="00D8459B">
        <w:trPr>
          <w:jc w:val="center"/>
        </w:trPr>
        <w:tc>
          <w:tcPr>
            <w:tcW w:w="714" w:type="dxa"/>
          </w:tcPr>
          <w:p w:rsidR="00D76C52" w:rsidRPr="00E243FF" w:rsidRDefault="00D76C52" w:rsidP="00D8459B">
            <w:pPr>
              <w:pStyle w:val="Table"/>
            </w:pPr>
            <w:r w:rsidRPr="00E243FF">
              <w:t>2.1.</w:t>
            </w:r>
          </w:p>
        </w:tc>
        <w:tc>
          <w:tcPr>
            <w:tcW w:w="1701" w:type="dxa"/>
          </w:tcPr>
          <w:p w:rsidR="00D76C52" w:rsidRPr="00E243FF" w:rsidRDefault="00D76C52" w:rsidP="00D8459B">
            <w:pPr>
              <w:pStyle w:val="Table"/>
            </w:pPr>
            <w:r w:rsidRPr="00E243FF">
              <w:t>Мероприятие:Обеспечение деятельностиподведомственных учреждений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C52" w:rsidRPr="00E243FF" w:rsidRDefault="00D76C52" w:rsidP="00D8459B">
            <w:pPr>
              <w:pStyle w:val="Table"/>
            </w:pPr>
            <w:r w:rsidRPr="00E243FF">
              <w:t>Создание организационных условий для предоставленияравных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D76C52" w:rsidRPr="00E243FF" w:rsidTr="00D8459B">
        <w:trPr>
          <w:jc w:val="center"/>
        </w:trPr>
        <w:tc>
          <w:tcPr>
            <w:tcW w:w="714" w:type="dxa"/>
          </w:tcPr>
          <w:p w:rsidR="00D76C52" w:rsidRPr="00E243FF" w:rsidRDefault="00D76C52" w:rsidP="00D8459B">
            <w:pPr>
              <w:pStyle w:val="Table"/>
            </w:pPr>
            <w:r w:rsidRPr="00E243FF">
              <w:t>2.2.</w:t>
            </w:r>
          </w:p>
        </w:tc>
        <w:tc>
          <w:tcPr>
            <w:tcW w:w="1701" w:type="dxa"/>
          </w:tcPr>
          <w:p w:rsidR="00D76C52" w:rsidRPr="00E243FF" w:rsidRDefault="00D76C52" w:rsidP="00D8459B">
            <w:pPr>
              <w:pStyle w:val="Table"/>
            </w:pPr>
            <w:r w:rsidRPr="00E243FF">
              <w:t>Мероприятие:Обеспечение выполнения функций муниципальными органами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C52" w:rsidRPr="00E243FF" w:rsidRDefault="00D76C52" w:rsidP="00D8459B">
            <w:pPr>
              <w:pStyle w:val="Table"/>
            </w:pPr>
            <w:r w:rsidRPr="00E243FF">
              <w:t>Создание организационных условий для предоставленияравных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C52" w:rsidRPr="00E243FF" w:rsidRDefault="00D76C52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2.3.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  <w:rPr>
                <w:highlight w:val="yellow"/>
              </w:rPr>
            </w:pPr>
            <w:r w:rsidRPr="00E243FF">
              <w:t>Обеспечение деятельности бюджетов, автономных учреждений на оплату труда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  <w:rPr>
                <w:highlight w:val="yellow"/>
              </w:rPr>
            </w:pPr>
            <w:r w:rsidRPr="00E243FF">
              <w:t>Финансовое обеспечение на оплату труда.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Выполнение муниципального задания,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Фактическое выполнение муниципального задания/ выполнение муниципального задания 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3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Подпрограмма«Социальные гарантии в системе образования».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Сохранение и развитие сложившейся в Крапивинском районе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3.1.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  <w:p w:rsidR="00DA114B" w:rsidRPr="00E243FF" w:rsidRDefault="00DA114B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3.2.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Мероприятие: Выплата единовременн</w:t>
            </w:r>
            <w:r w:rsidRPr="00E243FF">
              <w:lastRenderedPageBreak/>
              <w:t>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Назначение и выплаты единовременн</w:t>
            </w:r>
            <w:r w:rsidRPr="00E243FF">
              <w:lastRenderedPageBreak/>
              <w:t>ого социального пособия приемным семьям за каждого приемного ребенка.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Количество выплатв год.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Количество предоставленных выплатв год.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3.3.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Реализация мер социальной поддержки участников образовательного процесса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3.4.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Удельный вес численности учителей в возрасте до 35 лет в общей численности учителей общеобразовательных организаций, процентов.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(Численность учителей в возрасте до 35 лет/ общая численность учителей общеобразовательных организаций)*100%.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3.5.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 xml:space="preserve">Мероприятие: Обеспечение детей-сирот и </w:t>
            </w:r>
            <w:r w:rsidRPr="00E243FF">
              <w:lastRenderedPageBreak/>
              <w:t>детей, оставшихся без попечения родителей, одеждой, обувью, единовременным денежным пособием при выпуске из общеобразовательных организаций.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Реализация государственных </w:t>
            </w:r>
            <w:r w:rsidRPr="00E243FF">
              <w:lastRenderedPageBreak/>
              <w:t xml:space="preserve">полномочий Кемеровской области по обеспечению одеждой, обувью, мягким инвентарем, оборудованием и единовременным денежным пособием детей-сирот, детей, оставшихся без попечения родителей, лиц из их числа, являющихся выпускниками организаций, осуществляющих образовательную деятельность по имеющим государственную аккредитацию образовательным программам за счет средств областного бюджета.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Доля детей-сирот и детей, оставшихся без </w:t>
            </w:r>
            <w:r w:rsidRPr="00E243FF">
              <w:lastRenderedPageBreak/>
              <w:t>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(Численность детей-сирот и детей, оставшихся без попечения родителей, </w:t>
            </w:r>
            <w:r w:rsidRPr="00E243FF">
              <w:lastRenderedPageBreak/>
              <w:t>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3.6.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 xml:space="preserve">Мероприятие: Предоставление бесплатного проезда на городском, пригородном, в сельской местности на </w:t>
            </w:r>
            <w:r w:rsidRPr="00E243FF">
              <w:lastRenderedPageBreak/>
              <w:t>внутрирайонном транспорте детям-сиротам и детям, оставшимся без попечения родителей, обучающимся в общеобразовательных организациях.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Предоставление бесплатного проезда детям-сиротам и детям, оставшимся без попечения родителей, </w:t>
            </w:r>
            <w:r w:rsidRPr="00E243FF">
              <w:lastRenderedPageBreak/>
              <w:t>лицам из их числа, обучающимся за счет средств областного бюджета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Доля детей-сирот и детей, оставшихся без попечения родителей, которым предоставлены проездные билеты.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3.7.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Мероприятие:Обеспечение зачисления денежных средств для детей-сирот и детей, оставшихся без попечения родителей, на специальные накопительные банковские счета.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Открытие и ежемесячное зачисление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Доля детей-сирот и детей, оставшихся без попечения родителей, которым зачислены денежные средства,процент.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Численность детей-сирот и детей, оставшихся без попечения родителей, зачислены денежные средства / общая численность детей-сирот и детей, оставшихся без попечения родителей)*100%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3.8.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 xml:space="preserve">Мероприятие: Организация и осуществление </w:t>
            </w:r>
            <w:r w:rsidRPr="00E243FF">
              <w:lastRenderedPageBreak/>
              <w:t>деятельности по опеке и попечительству.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Создание организационных условий для </w:t>
            </w:r>
            <w:r w:rsidRPr="00E243FF">
              <w:lastRenderedPageBreak/>
              <w:t>реализации и осуществления деятельности по опеке и попечительству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Охват детей-сирот и детей, оставшихся без попечения </w:t>
            </w:r>
            <w:r w:rsidRPr="00E243FF">
              <w:lastRenderedPageBreak/>
              <w:t xml:space="preserve">родителей деятельностью отделапо опеке и попечительству, 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Численность детей-сирот и детей, охваченных деятельностью отделапо опеке и попечительству / </w:t>
            </w:r>
            <w:r w:rsidRPr="00E243FF">
              <w:lastRenderedPageBreak/>
              <w:t>общая численность детей-сирот и детей, оставшихся без попечения родителей)*100%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3.9.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 xml:space="preserve"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</w:t>
            </w:r>
            <w:hyperlink r:id="rId10" w:tgtFrame="Logical" w:history="1">
              <w:r w:rsidRPr="00C82506">
                <w:rPr>
                  <w:rStyle w:val="af1"/>
                </w:rPr>
                <w:t>от 14 декабря 2010 года N 124-ОЗ</w:t>
              </w:r>
            </w:hyperlink>
            <w:r w:rsidRPr="00E243FF">
              <w:t xml:space="preserve"> "О некоторых вопросах в сфере опеки и попечительства несовершеннолетних.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Назначение и выплата денежных средств на содержание ребенка, находящегося под опекой (попечительством), вознаграждения приемному родителю, ежемесячной выплаты в связи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Доля детей, оставшихся без попечения родителей, в том числе переданных неродственникам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[численность детей, оставшихся без попечения родителей, в том числе переданных неродственникам (в приёмные семьи, на усыновление (удочерение)),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/ общая численность детского населения в возрасте от 0 до 17 лет])*100%</w:t>
            </w:r>
          </w:p>
        </w:tc>
      </w:tr>
      <w:tr w:rsidR="00DA114B" w:rsidRPr="00E243FF" w:rsidTr="00D8459B">
        <w:trPr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t>4.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>Подпрограмма «Физическая культура и спорт»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Охват физкультурой и спортомивоспитанников образовательн</w:t>
            </w:r>
            <w:r w:rsidRPr="00E243FF">
              <w:lastRenderedPageBreak/>
              <w:t>ых учреждений Крапивинского района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 xml:space="preserve">Доля иобучающихся и воспитанников образовательных учреждений Крапивинского </w:t>
            </w:r>
            <w:r w:rsidRPr="00E243FF">
              <w:lastRenderedPageBreak/>
              <w:t>района, охваченных физкультурой и спортом.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Численность</w:t>
            </w:r>
          </w:p>
          <w:p w:rsidR="00DA114B" w:rsidRPr="00E243FF" w:rsidRDefault="00DA114B" w:rsidP="00D8459B">
            <w:pPr>
              <w:pStyle w:val="Table"/>
            </w:pPr>
            <w:r w:rsidRPr="00E243FF">
              <w:t xml:space="preserve">обучающихся и воспитанников образовательных учреждений Крапивинского района, охваченных </w:t>
            </w:r>
            <w:r w:rsidRPr="00E243FF">
              <w:lastRenderedPageBreak/>
              <w:t>физкультурой и спортом./</w:t>
            </w:r>
          </w:p>
          <w:p w:rsidR="00DA114B" w:rsidRPr="00E243FF" w:rsidRDefault="00DA114B" w:rsidP="00D8459B">
            <w:pPr>
              <w:pStyle w:val="Table"/>
            </w:pPr>
            <w:r w:rsidRPr="00E243FF">
              <w:t>общая численность обучающихся и воспитанников,*100%</w:t>
            </w:r>
          </w:p>
        </w:tc>
      </w:tr>
      <w:tr w:rsidR="00DA114B" w:rsidRPr="00E243FF" w:rsidTr="00D8459B">
        <w:trPr>
          <w:trHeight w:val="2227"/>
          <w:jc w:val="center"/>
        </w:trPr>
        <w:tc>
          <w:tcPr>
            <w:tcW w:w="714" w:type="dxa"/>
          </w:tcPr>
          <w:p w:rsidR="00DA114B" w:rsidRPr="00E243FF" w:rsidRDefault="00DA114B" w:rsidP="00D8459B">
            <w:pPr>
              <w:pStyle w:val="Table"/>
            </w:pPr>
            <w:r w:rsidRPr="00E243FF">
              <w:lastRenderedPageBreak/>
              <w:t>4.1.</w:t>
            </w:r>
          </w:p>
        </w:tc>
        <w:tc>
          <w:tcPr>
            <w:tcW w:w="1701" w:type="dxa"/>
          </w:tcPr>
          <w:p w:rsidR="00DA114B" w:rsidRPr="00E243FF" w:rsidRDefault="00DA114B" w:rsidP="00D8459B">
            <w:pPr>
              <w:pStyle w:val="Table"/>
            </w:pPr>
            <w:r w:rsidRPr="00E243FF">
              <w:t xml:space="preserve">Мероприятие:Организация и проведение районных соревнований и участие в областных турнирах </w:t>
            </w:r>
          </w:p>
          <w:p w:rsidR="00DA114B" w:rsidRPr="00E243FF" w:rsidRDefault="00DA114B" w:rsidP="00D8459B">
            <w:pPr>
              <w:pStyle w:val="Table"/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Охват физкультурой и спортомивоспитанников образовательных учреждений Крапивинского района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Доля иобучающихся и воспитанников образовательных учреждений Крапивинского района, охваченных физкультурой и спортом.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14B" w:rsidRPr="00E243FF" w:rsidRDefault="00DA114B" w:rsidP="00D8459B">
            <w:pPr>
              <w:pStyle w:val="Table"/>
            </w:pPr>
            <w:r w:rsidRPr="00E243FF">
              <w:t>Численность</w:t>
            </w:r>
          </w:p>
          <w:p w:rsidR="00DA114B" w:rsidRPr="00E243FF" w:rsidRDefault="00DA114B" w:rsidP="00D8459B">
            <w:pPr>
              <w:pStyle w:val="Table"/>
            </w:pPr>
            <w:r w:rsidRPr="00E243FF">
              <w:t>обучающихся образовательных учреждений Крапивинского района, охваченных физкультурой и спортом./</w:t>
            </w:r>
          </w:p>
          <w:p w:rsidR="00DA114B" w:rsidRPr="00E243FF" w:rsidRDefault="00DA114B" w:rsidP="00D8459B">
            <w:pPr>
              <w:pStyle w:val="Table"/>
            </w:pPr>
            <w:r w:rsidRPr="00E243FF">
              <w:t xml:space="preserve">общая численность обучающихся и </w:t>
            </w:r>
          </w:p>
          <w:p w:rsidR="00DA114B" w:rsidRPr="00E243FF" w:rsidRDefault="00DA114B" w:rsidP="00D8459B">
            <w:pPr>
              <w:pStyle w:val="Table"/>
            </w:pPr>
            <w:r w:rsidRPr="00E243FF">
              <w:t>воспитанников,*100%</w:t>
            </w:r>
          </w:p>
        </w:tc>
      </w:tr>
    </w:tbl>
    <w:p w:rsidR="00873B49" w:rsidRPr="00E243FF" w:rsidRDefault="00873B49" w:rsidP="00E243FF">
      <w:pPr>
        <w:ind w:left="567" w:firstLine="0"/>
        <w:rPr>
          <w:rFonts w:cs="Arial"/>
        </w:rPr>
      </w:pPr>
    </w:p>
    <w:p w:rsidR="00FE7E9E" w:rsidRPr="00D8459B" w:rsidRDefault="00FE7E9E" w:rsidP="00D8459B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D8459B">
        <w:rPr>
          <w:rFonts w:cs="Arial"/>
          <w:b/>
          <w:bCs/>
          <w:iCs/>
          <w:sz w:val="30"/>
          <w:szCs w:val="28"/>
        </w:rPr>
        <w:t>4. Ресурсное обеспечение муниципальной программы</w:t>
      </w:r>
    </w:p>
    <w:tbl>
      <w:tblPr>
        <w:tblW w:w="5000" w:type="pct"/>
        <w:jc w:val="center"/>
        <w:tblLayout w:type="fixed"/>
        <w:tblLook w:val="0000"/>
      </w:tblPr>
      <w:tblGrid>
        <w:gridCol w:w="689"/>
        <w:gridCol w:w="1767"/>
        <w:gridCol w:w="1498"/>
        <w:gridCol w:w="686"/>
        <w:gridCol w:w="822"/>
        <w:gridCol w:w="957"/>
        <w:gridCol w:w="687"/>
        <w:gridCol w:w="687"/>
        <w:gridCol w:w="686"/>
        <w:gridCol w:w="687"/>
        <w:gridCol w:w="641"/>
        <w:gridCol w:w="46"/>
      </w:tblGrid>
      <w:tr w:rsidR="004F2C97" w:rsidRPr="00E243FF" w:rsidTr="00D8459B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0"/>
            </w:pPr>
            <w:r w:rsidRPr="00E243FF">
              <w:t>№ п/п</w:t>
            </w:r>
          </w:p>
          <w:p w:rsidR="004F2C97" w:rsidRPr="00E243FF" w:rsidRDefault="004F2C97" w:rsidP="00D8459B">
            <w:pPr>
              <w:pStyle w:val="Table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0"/>
            </w:pPr>
            <w:r w:rsidRPr="00E243FF">
              <w:t>Наименование</w:t>
            </w:r>
          </w:p>
          <w:p w:rsidR="004F2C97" w:rsidRPr="00E243FF" w:rsidRDefault="004F2C97" w:rsidP="00D8459B">
            <w:pPr>
              <w:pStyle w:val="Table0"/>
            </w:pPr>
            <w:r w:rsidRPr="00E243FF">
              <w:t>муниципальной программы,</w:t>
            </w:r>
          </w:p>
          <w:p w:rsidR="004F2C97" w:rsidRPr="00E243FF" w:rsidRDefault="004F2C97" w:rsidP="00D8459B">
            <w:pPr>
              <w:pStyle w:val="Table0"/>
            </w:pPr>
            <w:r w:rsidRPr="00E243FF">
              <w:t>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Источник</w:t>
            </w:r>
          </w:p>
          <w:p w:rsidR="004F2C97" w:rsidRPr="00E243FF" w:rsidRDefault="004F2C97" w:rsidP="00D8459B">
            <w:pPr>
              <w:pStyle w:val="Table0"/>
            </w:pPr>
            <w:r w:rsidRPr="00E243FF">
              <w:t>финансирования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97" w:rsidRPr="00E243FF" w:rsidRDefault="004F2C97" w:rsidP="00D8459B">
            <w:pPr>
              <w:pStyle w:val="Table0"/>
            </w:pPr>
            <w:r w:rsidRPr="00E243FF">
              <w:t>Объемы финансирования, тыс.рублей</w:t>
            </w:r>
          </w:p>
        </w:tc>
      </w:tr>
      <w:tr w:rsidR="00D8459B" w:rsidRPr="00E243FF" w:rsidTr="00D8459B">
        <w:trPr>
          <w:gridAfter w:val="1"/>
          <w:wAfter w:w="48" w:type="dxa"/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0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"/>
            </w:pPr>
            <w:r w:rsidRPr="00E243FF"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"/>
            </w:pPr>
            <w:r w:rsidRPr="00E243FF"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"/>
            </w:pPr>
            <w:r w:rsidRPr="00E243FF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"/>
            </w:pPr>
            <w:r w:rsidRPr="00E243FF">
              <w:t>2020 год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Pr="00E243FF" w:rsidRDefault="004F2C97" w:rsidP="00D8459B">
            <w:pPr>
              <w:pStyle w:val="Table"/>
            </w:pPr>
            <w:r w:rsidRPr="00E243FF">
              <w:t>2021 год</w:t>
            </w:r>
          </w:p>
        </w:tc>
      </w:tr>
    </w:tbl>
    <w:p w:rsidR="009A2423" w:rsidRPr="00E243FF" w:rsidRDefault="009A2423" w:rsidP="00E243FF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1493"/>
        <w:gridCol w:w="1762"/>
        <w:gridCol w:w="684"/>
        <w:gridCol w:w="820"/>
        <w:gridCol w:w="954"/>
        <w:gridCol w:w="685"/>
        <w:gridCol w:w="685"/>
        <w:gridCol w:w="684"/>
        <w:gridCol w:w="685"/>
        <w:gridCol w:w="685"/>
        <w:gridCol w:w="32"/>
      </w:tblGrid>
      <w:tr w:rsidR="00E243FF" w:rsidRPr="00E243FF" w:rsidTr="00D8459B">
        <w:trPr>
          <w:gridAfter w:val="1"/>
          <w:wAfter w:w="33" w:type="dxa"/>
          <w:trHeight w:val="374"/>
          <w:tblHeader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0"/>
            </w:pPr>
            <w:r w:rsidRPr="00E243FF"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F2C97" w:rsidRPr="00E243FF" w:rsidRDefault="004F2C97" w:rsidP="00D8459B">
            <w:pPr>
              <w:pStyle w:val="Table0"/>
            </w:pPr>
            <w:r w:rsidRPr="00E243FF"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2C97" w:rsidRPr="00E243FF" w:rsidRDefault="004F2C97" w:rsidP="00D8459B">
            <w:pPr>
              <w:pStyle w:val="Table0"/>
            </w:pPr>
            <w:r w:rsidRPr="00E243FF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2C97" w:rsidRPr="00E243FF" w:rsidRDefault="004F2C97" w:rsidP="00D8459B">
            <w:pPr>
              <w:pStyle w:val="Table0"/>
            </w:pPr>
            <w:r w:rsidRPr="00E243FF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97" w:rsidRPr="00E243FF" w:rsidRDefault="004F2C97" w:rsidP="00D8459B">
            <w:pPr>
              <w:pStyle w:val="Table0"/>
            </w:pPr>
            <w:r w:rsidRPr="00E243FF"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97" w:rsidRPr="00E243FF" w:rsidRDefault="007D59BE" w:rsidP="00D8459B">
            <w:pPr>
              <w:pStyle w:val="Table0"/>
            </w:pPr>
            <w:r w:rsidRPr="00E243FF">
              <w:t>11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Муниципальная программа«Развитие образования Крапивинского муниципального района» на 2014-20</w:t>
            </w:r>
            <w:r w:rsidR="00FB0190" w:rsidRPr="00E243FF">
              <w:t>21</w:t>
            </w:r>
            <w:r w:rsidRPr="00E243FF">
              <w:t xml:space="preserve"> годы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ВСЕГО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460909,4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486598,3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427669,0</w:t>
            </w:r>
          </w:p>
        </w:tc>
        <w:tc>
          <w:tcPr>
            <w:tcW w:w="709" w:type="dxa"/>
          </w:tcPr>
          <w:p w:rsidR="004F2C97" w:rsidRPr="00E243FF" w:rsidRDefault="00660C98" w:rsidP="00D8459B">
            <w:pPr>
              <w:pStyle w:val="Table"/>
            </w:pPr>
            <w:r w:rsidRPr="00E243FF">
              <w:t>4171</w:t>
            </w:r>
            <w:r w:rsidR="00D07A08" w:rsidRPr="00E243FF">
              <w:t>0</w:t>
            </w:r>
            <w:r w:rsidRPr="00E243FF">
              <w:t>3,4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476614,2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471486,4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425839,7</w:t>
            </w:r>
          </w:p>
        </w:tc>
        <w:tc>
          <w:tcPr>
            <w:tcW w:w="709" w:type="dxa"/>
          </w:tcPr>
          <w:p w:rsidR="004F2C97" w:rsidRPr="00E243FF" w:rsidRDefault="00B41E54" w:rsidP="00D8459B">
            <w:pPr>
              <w:pStyle w:val="Table"/>
            </w:pPr>
            <w:r w:rsidRPr="00E243FF">
              <w:t>414105,1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179243,5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D07A08" w:rsidP="00D8459B">
            <w:pPr>
              <w:pStyle w:val="Table"/>
            </w:pPr>
            <w:r w:rsidRPr="00E243FF">
              <w:t>166841,7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158727,0</w:t>
            </w:r>
          </w:p>
        </w:tc>
        <w:tc>
          <w:tcPr>
            <w:tcW w:w="709" w:type="dxa"/>
          </w:tcPr>
          <w:p w:rsidR="004F2C97" w:rsidRPr="00E243FF" w:rsidRDefault="00D07A08" w:rsidP="00D8459B">
            <w:pPr>
              <w:pStyle w:val="Table"/>
              <w:rPr>
                <w:highlight w:val="yellow"/>
              </w:rPr>
            </w:pPr>
            <w:r w:rsidRPr="00E243FF">
              <w:t>178583,4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200894,5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181739,4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135825,4</w:t>
            </w:r>
          </w:p>
        </w:tc>
        <w:tc>
          <w:tcPr>
            <w:tcW w:w="709" w:type="dxa"/>
          </w:tcPr>
          <w:p w:rsidR="004F2C97" w:rsidRPr="00E243FF" w:rsidRDefault="00F5173B" w:rsidP="00D8459B">
            <w:pPr>
              <w:pStyle w:val="Table"/>
            </w:pPr>
            <w:r w:rsidRPr="00E243FF">
              <w:t>124070,9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Федеральный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9127,0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49446,9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7571,0</w:t>
            </w:r>
          </w:p>
        </w:tc>
        <w:tc>
          <w:tcPr>
            <w:tcW w:w="709" w:type="dxa"/>
          </w:tcPr>
          <w:p w:rsidR="004F2C97" w:rsidRPr="00E243FF" w:rsidRDefault="00D07A08" w:rsidP="00D8459B">
            <w:pPr>
              <w:pStyle w:val="Table"/>
              <w:rPr>
                <w:highlight w:val="yellow"/>
              </w:rPr>
            </w:pPr>
            <w:r w:rsidRPr="00E243FF">
              <w:t>6844,1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6830,1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8329,8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8651,8</w:t>
            </w:r>
          </w:p>
        </w:tc>
        <w:tc>
          <w:tcPr>
            <w:tcW w:w="709" w:type="dxa"/>
          </w:tcPr>
          <w:p w:rsidR="004F2C97" w:rsidRPr="00E243FF" w:rsidRDefault="00F5173B" w:rsidP="00D8459B">
            <w:pPr>
              <w:pStyle w:val="Table"/>
            </w:pPr>
            <w:r w:rsidRPr="00E243FF">
              <w:t>8671,8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272538,9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270278,2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261371,0</w:t>
            </w:r>
          </w:p>
        </w:tc>
        <w:tc>
          <w:tcPr>
            <w:tcW w:w="709" w:type="dxa"/>
          </w:tcPr>
          <w:p w:rsidR="004F2C97" w:rsidRPr="00E243FF" w:rsidRDefault="00D07A08" w:rsidP="00D8459B">
            <w:pPr>
              <w:pStyle w:val="Table"/>
              <w:rPr>
                <w:highlight w:val="yellow"/>
              </w:rPr>
            </w:pPr>
            <w:r w:rsidRPr="00E243FF">
              <w:t>231675,9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268889,6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281417,2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281362,5</w:t>
            </w:r>
          </w:p>
        </w:tc>
        <w:tc>
          <w:tcPr>
            <w:tcW w:w="709" w:type="dxa"/>
          </w:tcPr>
          <w:p w:rsidR="004F2C97" w:rsidRPr="00E243FF" w:rsidRDefault="00F5173B" w:rsidP="00D8459B">
            <w:pPr>
              <w:pStyle w:val="Table"/>
            </w:pPr>
            <w:r w:rsidRPr="00E243FF">
              <w:t>281362,4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Подпрогра</w:t>
            </w:r>
            <w:r w:rsidRPr="00E243FF">
              <w:lastRenderedPageBreak/>
              <w:t>мма «Развитие дошкольного, общего образования и дополнительного образования детей»</w:t>
            </w: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ВСЕГО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402</w:t>
            </w:r>
            <w:r w:rsidRPr="00E243FF">
              <w:lastRenderedPageBreak/>
              <w:t>421,5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BE39BE" w:rsidP="00D8459B">
            <w:pPr>
              <w:pStyle w:val="Table"/>
            </w:pPr>
            <w:r w:rsidRPr="00E243FF">
              <w:lastRenderedPageBreak/>
              <w:t>4272</w:t>
            </w:r>
            <w:r w:rsidRPr="00E243FF">
              <w:lastRenderedPageBreak/>
              <w:t>56,6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37859</w:t>
            </w:r>
            <w:r w:rsidRPr="00E243FF">
              <w:lastRenderedPageBreak/>
              <w:t>8,6</w:t>
            </w:r>
          </w:p>
        </w:tc>
        <w:tc>
          <w:tcPr>
            <w:tcW w:w="709" w:type="dxa"/>
          </w:tcPr>
          <w:p w:rsidR="004F2C97" w:rsidRPr="00E243FF" w:rsidRDefault="00BE39BE" w:rsidP="00D8459B">
            <w:pPr>
              <w:pStyle w:val="Table"/>
              <w:rPr>
                <w:highlight w:val="yellow"/>
              </w:rPr>
            </w:pPr>
            <w:r w:rsidRPr="00E243FF">
              <w:lastRenderedPageBreak/>
              <w:t>368</w:t>
            </w:r>
            <w:r w:rsidRPr="00E243FF">
              <w:lastRenderedPageBreak/>
              <w:t>191,3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421</w:t>
            </w:r>
            <w:r w:rsidRPr="00E243FF">
              <w:lastRenderedPageBreak/>
              <w:t>157,1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409</w:t>
            </w:r>
            <w:r w:rsidRPr="00E243FF">
              <w:lastRenderedPageBreak/>
              <w:t>270,4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367</w:t>
            </w:r>
            <w:r w:rsidRPr="00E243FF">
              <w:lastRenderedPageBreak/>
              <w:t>050,5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lastRenderedPageBreak/>
              <w:t>355</w:t>
            </w:r>
            <w:r w:rsidRPr="00E243FF">
              <w:lastRenderedPageBreak/>
              <w:t>565,9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163514,9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151232,4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142747,7</w:t>
            </w:r>
          </w:p>
        </w:tc>
        <w:tc>
          <w:tcPr>
            <w:tcW w:w="709" w:type="dxa"/>
          </w:tcPr>
          <w:p w:rsidR="004F2C97" w:rsidRPr="00E243FF" w:rsidRDefault="00BE39BE" w:rsidP="00D8459B">
            <w:pPr>
              <w:pStyle w:val="Table"/>
              <w:rPr>
                <w:highlight w:val="yellow"/>
              </w:rPr>
            </w:pPr>
            <w:r w:rsidRPr="00E243FF">
              <w:t>163478,6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183410,2</w:t>
            </w:r>
          </w:p>
        </w:tc>
        <w:tc>
          <w:tcPr>
            <w:tcW w:w="708" w:type="dxa"/>
          </w:tcPr>
          <w:p w:rsidR="004F2C97" w:rsidRPr="00E243FF" w:rsidRDefault="007D00CD" w:rsidP="00D8459B">
            <w:pPr>
              <w:pStyle w:val="Table"/>
            </w:pPr>
            <w:r w:rsidRPr="00E243FF">
              <w:t>164378,1</w:t>
            </w:r>
          </w:p>
        </w:tc>
        <w:tc>
          <w:tcPr>
            <w:tcW w:w="709" w:type="dxa"/>
          </w:tcPr>
          <w:p w:rsidR="004F2C97" w:rsidRPr="00E243FF" w:rsidRDefault="007D00CD" w:rsidP="00D8459B">
            <w:pPr>
              <w:pStyle w:val="Table"/>
            </w:pPr>
            <w:r w:rsidRPr="00E243FF">
              <w:t>122158,2</w:t>
            </w:r>
          </w:p>
        </w:tc>
        <w:tc>
          <w:tcPr>
            <w:tcW w:w="709" w:type="dxa"/>
          </w:tcPr>
          <w:p w:rsidR="004F2C97" w:rsidRPr="00E243FF" w:rsidRDefault="009143AF" w:rsidP="00D8459B">
            <w:pPr>
              <w:pStyle w:val="Table"/>
            </w:pPr>
            <w:r w:rsidRPr="00E243FF">
              <w:t>110673,6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Федеральный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40000,0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7D00CD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9143AF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239232,2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236023,8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235850,9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204</w:t>
            </w:r>
            <w:r w:rsidR="00BE39BE" w:rsidRPr="00E243FF">
              <w:t>712,7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237746,9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2</w:t>
            </w:r>
            <w:r w:rsidR="007D00CD" w:rsidRPr="00E243FF">
              <w:t>44892,3</w:t>
            </w:r>
          </w:p>
        </w:tc>
        <w:tc>
          <w:tcPr>
            <w:tcW w:w="709" w:type="dxa"/>
          </w:tcPr>
          <w:p w:rsidR="004F2C97" w:rsidRPr="00E243FF" w:rsidRDefault="007D00CD" w:rsidP="00D8459B">
            <w:pPr>
              <w:pStyle w:val="Table"/>
            </w:pPr>
            <w:r w:rsidRPr="00E243FF">
              <w:t>244892,3</w:t>
            </w:r>
          </w:p>
        </w:tc>
        <w:tc>
          <w:tcPr>
            <w:tcW w:w="709" w:type="dxa"/>
          </w:tcPr>
          <w:p w:rsidR="004F2C97" w:rsidRPr="00E243FF" w:rsidRDefault="009143AF" w:rsidP="00D8459B">
            <w:pPr>
              <w:pStyle w:val="Table"/>
            </w:pPr>
            <w:r w:rsidRPr="00E243FF">
              <w:t>244892,3</w:t>
            </w:r>
          </w:p>
        </w:tc>
      </w:tr>
      <w:tr w:rsidR="00E243FF" w:rsidRPr="00E243FF" w:rsidTr="00D8459B">
        <w:trPr>
          <w:gridAfter w:val="1"/>
          <w:wAfter w:w="33" w:type="dxa"/>
          <w:trHeight w:val="43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 xml:space="preserve">Мероприятие: </w:t>
            </w:r>
          </w:p>
          <w:p w:rsidR="004F2C97" w:rsidRPr="00E243FF" w:rsidRDefault="004F2C97" w:rsidP="00D8459B">
            <w:pPr>
              <w:pStyle w:val="Table"/>
            </w:pPr>
            <w:r w:rsidRPr="00E243FF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ВСЕГО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119496,6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117320,1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117777,0</w:t>
            </w:r>
          </w:p>
        </w:tc>
        <w:tc>
          <w:tcPr>
            <w:tcW w:w="709" w:type="dxa"/>
          </w:tcPr>
          <w:p w:rsidR="004F2C97" w:rsidRPr="00E243FF" w:rsidRDefault="00BE39BE" w:rsidP="00D8459B">
            <w:pPr>
              <w:pStyle w:val="Table"/>
            </w:pPr>
            <w:r w:rsidRPr="00E243FF">
              <w:t>97781,8</w:t>
            </w: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110327,</w:t>
            </w:r>
            <w:r w:rsidR="000114B5" w:rsidRPr="00E243FF">
              <w:t>7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2F5981" w:rsidP="00D8459B">
            <w:pPr>
              <w:pStyle w:val="Table"/>
              <w:rPr>
                <w:highlight w:val="yellow"/>
              </w:rPr>
            </w:pPr>
            <w:r w:rsidRPr="00E243FF">
              <w:t>106729,1</w:t>
            </w: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2F5981" w:rsidP="00D8459B">
            <w:pPr>
              <w:pStyle w:val="Table"/>
            </w:pPr>
            <w:r w:rsidRPr="00E243FF">
              <w:t>96800,2</w:t>
            </w:r>
          </w:p>
        </w:tc>
        <w:tc>
          <w:tcPr>
            <w:tcW w:w="709" w:type="dxa"/>
          </w:tcPr>
          <w:p w:rsidR="004F2C97" w:rsidRPr="00E243FF" w:rsidRDefault="002F5981" w:rsidP="00D8459B">
            <w:pPr>
              <w:pStyle w:val="Table"/>
            </w:pPr>
            <w:r w:rsidRPr="00E243FF">
              <w:t>92924,3</w:t>
            </w:r>
          </w:p>
        </w:tc>
      </w:tr>
      <w:tr w:rsidR="00E243FF" w:rsidRPr="00E243FF" w:rsidTr="00D8459B">
        <w:trPr>
          <w:gridAfter w:val="1"/>
          <w:wAfter w:w="33" w:type="dxa"/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57163,6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54666,1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52655,0</w:t>
            </w:r>
          </w:p>
        </w:tc>
        <w:tc>
          <w:tcPr>
            <w:tcW w:w="709" w:type="dxa"/>
          </w:tcPr>
          <w:p w:rsidR="004F2C97" w:rsidRPr="00E243FF" w:rsidRDefault="00674EA3" w:rsidP="00D8459B">
            <w:pPr>
              <w:pStyle w:val="Table"/>
              <w:rPr>
                <w:highlight w:val="yellow"/>
              </w:rPr>
            </w:pPr>
            <w:r w:rsidRPr="00E243FF">
              <w:t>36997,6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42048,</w:t>
            </w:r>
            <w:r w:rsidR="000114B5" w:rsidRPr="00E243FF">
              <w:t>5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33716,8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23787,9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19912,0</w:t>
            </w:r>
          </w:p>
        </w:tc>
      </w:tr>
      <w:tr w:rsidR="00E243FF" w:rsidRPr="00E243FF" w:rsidTr="00D8459B">
        <w:trPr>
          <w:gridAfter w:val="1"/>
          <w:wAfter w:w="33" w:type="dxa"/>
          <w:trHeight w:val="1020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62622,0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62654,0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65122,0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60</w:t>
            </w:r>
            <w:r w:rsidR="00674EA3" w:rsidRPr="00E243FF">
              <w:t>784,2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68279,2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73012,3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73012,3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73012,3</w:t>
            </w: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1.2.</w:t>
            </w:r>
          </w:p>
        </w:tc>
        <w:tc>
          <w:tcPr>
            <w:tcW w:w="1560" w:type="dxa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 xml:space="preserve">Мероприятие: </w:t>
            </w:r>
          </w:p>
          <w:p w:rsidR="004F2C97" w:rsidRPr="00E243FF" w:rsidRDefault="004F2C97" w:rsidP="00D8459B">
            <w:pPr>
              <w:pStyle w:val="Table"/>
            </w:pPr>
            <w:r w:rsidRPr="00E243FF">
              <w:t>Модернизация региональных систем дошкольно</w:t>
            </w:r>
            <w:r w:rsidRPr="00E243FF">
              <w:lastRenderedPageBreak/>
              <w:t>го образования</w:t>
            </w: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Федеральный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40000,0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1.3.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 xml:space="preserve">Мероприятие: </w:t>
            </w:r>
          </w:p>
          <w:p w:rsidR="004F2C97" w:rsidRPr="00E243FF" w:rsidRDefault="004F2C97" w:rsidP="00D8459B">
            <w:pPr>
              <w:pStyle w:val="Table"/>
            </w:pPr>
            <w:r w:rsidRPr="00E243FF">
              <w:t xml:space="preserve"> Создание дополнительных мест в системе дошкольного образования</w:t>
            </w: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ВСЕГО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24261,8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20156,6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5179,2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4561,4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4F2C97" w:rsidRPr="00E243FF" w:rsidRDefault="006D00D1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24261,8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20156,6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617,8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1427"/>
          <w:jc w:val="center"/>
        </w:trPr>
        <w:tc>
          <w:tcPr>
            <w:tcW w:w="709" w:type="dxa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1.4.</w:t>
            </w:r>
          </w:p>
        </w:tc>
        <w:tc>
          <w:tcPr>
            <w:tcW w:w="1560" w:type="dxa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Мероприятие:</w:t>
            </w:r>
          </w:p>
          <w:p w:rsidR="004F2C97" w:rsidRPr="00E243FF" w:rsidRDefault="004F2C97" w:rsidP="00D8459B">
            <w:pPr>
              <w:pStyle w:val="Table"/>
            </w:pPr>
            <w:r w:rsidRPr="00E243FF">
              <w:t xml:space="preserve">Совершенствование организации питания </w:t>
            </w: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9946,0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12000,2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9588,5</w:t>
            </w:r>
          </w:p>
        </w:tc>
        <w:tc>
          <w:tcPr>
            <w:tcW w:w="709" w:type="dxa"/>
          </w:tcPr>
          <w:p w:rsidR="004F2C97" w:rsidRPr="00E243FF" w:rsidRDefault="003A01AA" w:rsidP="00D8459B">
            <w:pPr>
              <w:pStyle w:val="Table"/>
              <w:rPr>
                <w:highlight w:val="yellow"/>
              </w:rPr>
            </w:pPr>
            <w:r w:rsidRPr="00E243FF">
              <w:t>10815,7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12092,7</w:t>
            </w:r>
          </w:p>
        </w:tc>
        <w:tc>
          <w:tcPr>
            <w:tcW w:w="708" w:type="dxa"/>
          </w:tcPr>
          <w:p w:rsidR="004F2C97" w:rsidRPr="00E243FF" w:rsidRDefault="006D00D1" w:rsidP="00D8459B">
            <w:pPr>
              <w:pStyle w:val="Table"/>
              <w:rPr>
                <w:highlight w:val="yellow"/>
              </w:rPr>
            </w:pPr>
            <w:r w:rsidRPr="00E243FF">
              <w:t>7100,0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4238,9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2485,0</w:t>
            </w:r>
          </w:p>
        </w:tc>
      </w:tr>
      <w:tr w:rsidR="00E243FF" w:rsidRPr="00E243FF" w:rsidTr="00D8459B">
        <w:trPr>
          <w:gridAfter w:val="1"/>
          <w:wAfter w:w="33" w:type="dxa"/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1.5.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>Мероприятие:</w:t>
            </w:r>
          </w:p>
          <w:p w:rsidR="004F2C97" w:rsidRPr="00E243FF" w:rsidRDefault="004F2C97" w:rsidP="00D8459B">
            <w:pPr>
              <w:pStyle w:val="Table"/>
            </w:pPr>
            <w:r w:rsidRPr="00E243FF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      </w:r>
            <w:r w:rsidRPr="00E243FF">
              <w:lastRenderedPageBreak/>
              <w:t>общеобразовательных организациях</w:t>
            </w: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ВСЕГО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202881,1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166646,4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166752,4</w:t>
            </w:r>
          </w:p>
        </w:tc>
        <w:tc>
          <w:tcPr>
            <w:tcW w:w="709" w:type="dxa"/>
          </w:tcPr>
          <w:p w:rsidR="004F2C97" w:rsidRPr="00E243FF" w:rsidRDefault="003A01AA" w:rsidP="00D8459B">
            <w:pPr>
              <w:pStyle w:val="Table"/>
              <w:rPr>
                <w:highlight w:val="yellow"/>
              </w:rPr>
            </w:pPr>
            <w:r w:rsidRPr="00E243FF">
              <w:t>205224,2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232878,</w:t>
            </w:r>
            <w:r w:rsidR="000114B5" w:rsidRPr="00E243FF">
              <w:t>1</w:t>
            </w:r>
          </w:p>
        </w:tc>
        <w:tc>
          <w:tcPr>
            <w:tcW w:w="708" w:type="dxa"/>
          </w:tcPr>
          <w:p w:rsidR="004F2C97" w:rsidRPr="00E243FF" w:rsidRDefault="002437AA" w:rsidP="00D8459B">
            <w:pPr>
              <w:pStyle w:val="Table"/>
            </w:pPr>
            <w:r w:rsidRPr="00E243FF">
              <w:t>228273,1</w:t>
            </w:r>
          </w:p>
        </w:tc>
        <w:tc>
          <w:tcPr>
            <w:tcW w:w="709" w:type="dxa"/>
          </w:tcPr>
          <w:p w:rsidR="004F2C97" w:rsidRPr="00E243FF" w:rsidRDefault="002437AA" w:rsidP="00D8459B">
            <w:pPr>
              <w:pStyle w:val="Table"/>
            </w:pPr>
            <w:r w:rsidRPr="00E243FF">
              <w:t>212189,9</w:t>
            </w:r>
          </w:p>
        </w:tc>
        <w:tc>
          <w:tcPr>
            <w:tcW w:w="709" w:type="dxa"/>
          </w:tcPr>
          <w:p w:rsidR="004F2C97" w:rsidRPr="00E243FF" w:rsidRDefault="002437AA" w:rsidP="00D8459B">
            <w:pPr>
              <w:pStyle w:val="Table"/>
            </w:pPr>
            <w:r w:rsidRPr="00E243FF">
              <w:t>207058,2</w:t>
            </w:r>
          </w:p>
        </w:tc>
      </w:tr>
      <w:tr w:rsidR="00E243FF" w:rsidRPr="00E243FF" w:rsidTr="00D8459B">
        <w:trPr>
          <w:gridAfter w:val="1"/>
          <w:wAfter w:w="33" w:type="dxa"/>
          <w:trHeight w:val="525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59975,9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49035,4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47155,1</w:t>
            </w:r>
          </w:p>
        </w:tc>
        <w:tc>
          <w:tcPr>
            <w:tcW w:w="709" w:type="dxa"/>
          </w:tcPr>
          <w:p w:rsidR="004F2C97" w:rsidRPr="00E243FF" w:rsidRDefault="003A01AA" w:rsidP="00D8459B">
            <w:pPr>
              <w:pStyle w:val="Table"/>
              <w:rPr>
                <w:highlight w:val="yellow"/>
              </w:rPr>
            </w:pPr>
            <w:r w:rsidRPr="00E243FF">
              <w:t>67293,5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68508,</w:t>
            </w:r>
            <w:r w:rsidR="000114B5" w:rsidRPr="00E243FF">
              <w:t>3</w:t>
            </w:r>
          </w:p>
        </w:tc>
        <w:tc>
          <w:tcPr>
            <w:tcW w:w="708" w:type="dxa"/>
          </w:tcPr>
          <w:p w:rsidR="004F2C97" w:rsidRPr="00E243FF" w:rsidRDefault="002437AA" w:rsidP="00D8459B">
            <w:pPr>
              <w:pStyle w:val="Table"/>
              <w:rPr>
                <w:highlight w:val="yellow"/>
              </w:rPr>
            </w:pPr>
            <w:r w:rsidRPr="00E243FF">
              <w:t>59798,0</w:t>
            </w:r>
          </w:p>
        </w:tc>
        <w:tc>
          <w:tcPr>
            <w:tcW w:w="709" w:type="dxa"/>
          </w:tcPr>
          <w:p w:rsidR="004F2C97" w:rsidRPr="00E243FF" w:rsidRDefault="002437AA" w:rsidP="00D8459B">
            <w:pPr>
              <w:pStyle w:val="Table"/>
            </w:pPr>
            <w:r w:rsidRPr="00E243FF">
              <w:t>43714,8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3</w:t>
            </w:r>
            <w:r w:rsidR="002437AA" w:rsidRPr="00E243FF">
              <w:t>8583,1</w:t>
            </w:r>
          </w:p>
        </w:tc>
      </w:tr>
      <w:tr w:rsidR="00E243FF" w:rsidRPr="00E243FF" w:rsidTr="00D8459B">
        <w:trPr>
          <w:gridAfter w:val="1"/>
          <w:wAfter w:w="33" w:type="dxa"/>
          <w:trHeight w:val="1043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495"/>
          <w:jc w:val="center"/>
        </w:trPr>
        <w:tc>
          <w:tcPr>
            <w:tcW w:w="709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142905,2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117611,0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119597,3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  <w:r w:rsidRPr="00E243FF">
              <w:t>13</w:t>
            </w:r>
            <w:r w:rsidR="003A01AA" w:rsidRPr="00E243FF">
              <w:t>7930,7</w:t>
            </w: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164369,8</w:t>
            </w:r>
          </w:p>
        </w:tc>
        <w:tc>
          <w:tcPr>
            <w:tcW w:w="708" w:type="dxa"/>
          </w:tcPr>
          <w:p w:rsidR="004F2C97" w:rsidRPr="00E243FF" w:rsidRDefault="006D00D1" w:rsidP="00D8459B">
            <w:pPr>
              <w:pStyle w:val="Table"/>
              <w:rPr>
                <w:highlight w:val="yellow"/>
              </w:rPr>
            </w:pPr>
            <w:r w:rsidRPr="00E243FF">
              <w:t>168475,1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168475,1</w:t>
            </w:r>
          </w:p>
        </w:tc>
        <w:tc>
          <w:tcPr>
            <w:tcW w:w="709" w:type="dxa"/>
          </w:tcPr>
          <w:p w:rsidR="004F2C97" w:rsidRPr="00E243FF" w:rsidRDefault="006D00D1" w:rsidP="00D8459B">
            <w:pPr>
              <w:pStyle w:val="Table"/>
            </w:pPr>
            <w:r w:rsidRPr="00E243FF">
              <w:t>168475,1</w:t>
            </w:r>
          </w:p>
        </w:tc>
      </w:tr>
      <w:tr w:rsidR="00E243FF" w:rsidRPr="00E243FF" w:rsidTr="00D8459B">
        <w:trPr>
          <w:gridAfter w:val="1"/>
          <w:wAfter w:w="33" w:type="dxa"/>
          <w:trHeight w:val="36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lastRenderedPageBreak/>
              <w:t>1.6.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F2C97" w:rsidRPr="00E243FF" w:rsidRDefault="004F2C97" w:rsidP="00D8459B">
            <w:pPr>
              <w:pStyle w:val="Table"/>
            </w:pPr>
            <w:r w:rsidRPr="00E243FF">
              <w:t xml:space="preserve">Мероприятие: </w:t>
            </w:r>
          </w:p>
          <w:p w:rsidR="004F2C97" w:rsidRPr="00E243FF" w:rsidRDefault="004F2C97" w:rsidP="00D8459B">
            <w:pPr>
              <w:pStyle w:val="Table"/>
            </w:pPr>
            <w:r w:rsidRPr="00E243FF"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1843" w:type="dxa"/>
          </w:tcPr>
          <w:p w:rsidR="004F2C97" w:rsidRPr="00E243FF" w:rsidRDefault="004F2C97" w:rsidP="00D8459B">
            <w:pPr>
              <w:pStyle w:val="Table"/>
            </w:pPr>
            <w:r w:rsidRPr="00E243FF">
              <w:t>ВСЕГО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4F2C97" w:rsidP="00D8459B">
            <w:pPr>
              <w:pStyle w:val="Table"/>
            </w:pPr>
            <w:r w:rsidRPr="00E243FF">
              <w:t>31259,9</w:t>
            </w:r>
          </w:p>
        </w:tc>
        <w:tc>
          <w:tcPr>
            <w:tcW w:w="851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28371,5</w:t>
            </w:r>
          </w:p>
        </w:tc>
        <w:tc>
          <w:tcPr>
            <w:tcW w:w="992" w:type="dxa"/>
            <w:shd w:val="clear" w:color="auto" w:fill="auto"/>
            <w:noWrap/>
          </w:tcPr>
          <w:p w:rsidR="004F2C97" w:rsidRPr="00E243FF" w:rsidRDefault="004F2C97" w:rsidP="00D8459B">
            <w:pPr>
              <w:pStyle w:val="Table"/>
            </w:pPr>
            <w:r w:rsidRPr="00E243FF">
              <w:t>29228,2</w:t>
            </w:r>
          </w:p>
        </w:tc>
        <w:tc>
          <w:tcPr>
            <w:tcW w:w="709" w:type="dxa"/>
          </w:tcPr>
          <w:p w:rsidR="004F2C97" w:rsidRPr="00E243FF" w:rsidRDefault="007D3A8D" w:rsidP="00D8459B">
            <w:pPr>
              <w:pStyle w:val="Table"/>
            </w:pPr>
            <w:r w:rsidRPr="00E243FF">
              <w:t>5472,8</w:t>
            </w:r>
          </w:p>
          <w:p w:rsidR="004F2C97" w:rsidRPr="00E243FF" w:rsidRDefault="004F2C97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4F2C97" w:rsidRPr="00E243FF" w:rsidRDefault="004F2C97" w:rsidP="00D8459B">
            <w:pPr>
              <w:pStyle w:val="Table"/>
            </w:pPr>
            <w:r w:rsidRPr="00E243FF">
              <w:t>4876,8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8" w:type="dxa"/>
          </w:tcPr>
          <w:p w:rsidR="004F2C97" w:rsidRPr="00E243FF" w:rsidRDefault="002437AA" w:rsidP="00D8459B">
            <w:pPr>
              <w:pStyle w:val="Table"/>
            </w:pPr>
            <w:r w:rsidRPr="00E243FF">
              <w:t>4180,9</w:t>
            </w:r>
          </w:p>
          <w:p w:rsidR="004F2C97" w:rsidRPr="00E243FF" w:rsidRDefault="004F2C97" w:rsidP="00D8459B">
            <w:pPr>
              <w:pStyle w:val="Table"/>
            </w:pPr>
          </w:p>
        </w:tc>
        <w:tc>
          <w:tcPr>
            <w:tcW w:w="709" w:type="dxa"/>
          </w:tcPr>
          <w:p w:rsidR="004F2C97" w:rsidRPr="00E243FF" w:rsidRDefault="002437AA" w:rsidP="00D8459B">
            <w:pPr>
              <w:pStyle w:val="Table"/>
            </w:pPr>
            <w:r w:rsidRPr="00E243FF">
              <w:t>3354,0</w:t>
            </w:r>
          </w:p>
        </w:tc>
        <w:tc>
          <w:tcPr>
            <w:tcW w:w="709" w:type="dxa"/>
          </w:tcPr>
          <w:p w:rsidR="004F2C97" w:rsidRPr="00E243FF" w:rsidRDefault="002437AA" w:rsidP="00D8459B">
            <w:pPr>
              <w:pStyle w:val="Table"/>
            </w:pPr>
            <w:r w:rsidRPr="00E243FF">
              <w:t>2847,1</w:t>
            </w:r>
          </w:p>
        </w:tc>
      </w:tr>
      <w:tr w:rsidR="00E243FF" w:rsidRPr="00E243FF" w:rsidTr="00D8459B">
        <w:trPr>
          <w:gridAfter w:val="1"/>
          <w:wAfter w:w="33" w:type="dxa"/>
          <w:trHeight w:val="1410"/>
          <w:jc w:val="center"/>
        </w:trPr>
        <w:tc>
          <w:tcPr>
            <w:tcW w:w="709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4123,9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2693,5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1993,2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3092,8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2747,9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2052,0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1225,1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718,2</w:t>
            </w:r>
          </w:p>
        </w:tc>
      </w:tr>
      <w:tr w:rsidR="00E243FF" w:rsidRPr="00E243FF" w:rsidTr="00D8459B">
        <w:trPr>
          <w:gridAfter w:val="1"/>
          <w:wAfter w:w="33" w:type="dxa"/>
          <w:trHeight w:val="405"/>
          <w:jc w:val="center"/>
        </w:trPr>
        <w:tc>
          <w:tcPr>
            <w:tcW w:w="709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27136,0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25678,0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27235,0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2380,0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2128,9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2128,9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2128,9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2128,9</w:t>
            </w:r>
          </w:p>
        </w:tc>
      </w:tr>
      <w:tr w:rsidR="00E243FF" w:rsidRPr="00E243FF" w:rsidTr="00D8459B">
        <w:trPr>
          <w:gridAfter w:val="1"/>
          <w:wAfter w:w="33" w:type="dxa"/>
          <w:trHeight w:hRule="exact" w:val="1424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1.7.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 Обеспечение деятельности дополнительного образования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29265,8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29763,7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28506,9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1078,8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1009,7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680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406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238</w:t>
            </w:r>
          </w:p>
        </w:tc>
      </w:tr>
      <w:tr w:rsidR="00E243FF" w:rsidRPr="00E243FF" w:rsidTr="00D8459B">
        <w:trPr>
          <w:gridAfter w:val="1"/>
          <w:wAfter w:w="33" w:type="dxa"/>
          <w:trHeight w:val="685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1.8.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Обеспечение деятельности учреждений для диагностики детей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2404,3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2480,9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2516,2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14,3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19,8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15,0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9,0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5,3</w:t>
            </w:r>
          </w:p>
        </w:tc>
      </w:tr>
      <w:tr w:rsidR="00E243FF" w:rsidRPr="00E243FF" w:rsidTr="00D8459B">
        <w:trPr>
          <w:gridAfter w:val="1"/>
          <w:wAfter w:w="33" w:type="dxa"/>
          <w:trHeight w:val="48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1.9.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Мероприятие: 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Организация круглогодичного отдыха, оздоровления и занятости </w:t>
            </w:r>
            <w:r w:rsidRPr="00E243FF">
              <w:lastRenderedPageBreak/>
              <w:t>обучающихсяКрапивинского муниципального района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ВСЕГО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2022,9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1775,1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1720,8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1289,6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9090F" w:rsidP="00D8459B">
            <w:pPr>
              <w:pStyle w:val="Table"/>
            </w:pPr>
            <w:r w:rsidRPr="00E243FF">
              <w:t>1444,4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150,0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89,6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52,5</w:t>
            </w:r>
          </w:p>
        </w:tc>
      </w:tr>
      <w:tr w:rsidR="00E243FF" w:rsidRPr="00E243FF" w:rsidTr="00D8459B">
        <w:trPr>
          <w:gridAfter w:val="1"/>
          <w:wAfter w:w="33" w:type="dxa"/>
          <w:trHeight w:val="285"/>
          <w:jc w:val="center"/>
        </w:trPr>
        <w:tc>
          <w:tcPr>
            <w:tcW w:w="709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532,9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485,1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332,8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276,6</w:t>
            </w:r>
          </w:p>
        </w:tc>
        <w:tc>
          <w:tcPr>
            <w:tcW w:w="709" w:type="dxa"/>
          </w:tcPr>
          <w:p w:rsidR="007A58FB" w:rsidRPr="00E243FF" w:rsidRDefault="0079090F" w:rsidP="00D8459B">
            <w:pPr>
              <w:pStyle w:val="Table"/>
            </w:pPr>
            <w:r w:rsidRPr="00E243FF">
              <w:t>307,4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150,0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89,6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52,5</w:t>
            </w:r>
          </w:p>
        </w:tc>
      </w:tr>
      <w:tr w:rsidR="00E243FF" w:rsidRPr="00E243FF" w:rsidTr="00D8459B">
        <w:trPr>
          <w:gridAfter w:val="1"/>
          <w:wAfter w:w="33" w:type="dxa"/>
          <w:trHeight w:val="887"/>
          <w:jc w:val="center"/>
        </w:trPr>
        <w:tc>
          <w:tcPr>
            <w:tcW w:w="709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78"/>
          <w:jc w:val="center"/>
        </w:trPr>
        <w:tc>
          <w:tcPr>
            <w:tcW w:w="709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1490,0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1290,0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1388,0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1013,0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1137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1427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1.10.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Мероприятие: 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Поддержка образовательных учреждений, талантливых педагогов и одаренных детей 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102,5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107,9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30,0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30,0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30,0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17,9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10,5</w:t>
            </w:r>
          </w:p>
        </w:tc>
      </w:tr>
      <w:tr w:rsidR="00E243FF" w:rsidRPr="00E243FF" w:rsidTr="00D8459B">
        <w:trPr>
          <w:gridAfter w:val="1"/>
          <w:wAfter w:w="33" w:type="dxa"/>
          <w:trHeight w:val="1214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1.11.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1451,0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1617,0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365,0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365,0</w:t>
            </w:r>
          </w:p>
        </w:tc>
        <w:tc>
          <w:tcPr>
            <w:tcW w:w="709" w:type="dxa"/>
          </w:tcPr>
          <w:p w:rsidR="007A58FB" w:rsidRPr="00E243FF" w:rsidRDefault="0079090F" w:rsidP="00D8459B">
            <w:pPr>
              <w:pStyle w:val="Table"/>
            </w:pPr>
            <w:r w:rsidRPr="00E243FF">
              <w:t>365,0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510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1.12.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Компенсация части платы за присмотр и уход, взимаемой с родителей (законных представителей) детей, осваивающих образоват</w:t>
            </w:r>
            <w:r w:rsidRPr="00E243FF">
              <w:lastRenderedPageBreak/>
              <w:t>ельные программы дошкольного образования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2868,0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2622,0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1987,0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1317,0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1467,0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1276,0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1276,0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1276,0</w:t>
            </w:r>
          </w:p>
        </w:tc>
      </w:tr>
      <w:tr w:rsidR="00E243FF" w:rsidRPr="00E243FF" w:rsidTr="00D8459B">
        <w:trPr>
          <w:gridAfter w:val="1"/>
          <w:wAfter w:w="33" w:type="dxa"/>
          <w:trHeight w:val="1738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1.13.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Ежемесячная денежная выплата отдельным категориям граждан, воспитывающих детей в возрасте от 1,5 до 7 лет в соответствии с Законом Кемеровской области </w:t>
            </w:r>
            <w:hyperlink r:id="rId11" w:tgtFrame="Logical" w:history="1">
              <w:r w:rsidRPr="00C82506">
                <w:rPr>
                  <w:rStyle w:val="af1"/>
                </w:rPr>
                <w:t>от 10 декабря 2007 года №162-ОЗ</w:t>
              </w:r>
            </w:hyperlink>
            <w:r w:rsidRPr="00E243FF">
              <w:t xml:space="preserve">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760,0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290,0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1738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1.14.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Мероприятие: 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Профилактика безнадзорности и </w:t>
            </w:r>
            <w:r w:rsidRPr="00E243FF">
              <w:lastRenderedPageBreak/>
              <w:t>правонарушений несовершеннолетних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5,0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</w:tr>
      <w:tr w:rsidR="00E243FF" w:rsidRPr="00E243FF" w:rsidTr="00D8459B">
        <w:trPr>
          <w:gridAfter w:val="1"/>
          <w:wAfter w:w="33" w:type="dxa"/>
          <w:trHeight w:val="1799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1.15.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Обеспечение деятельности бюджетов, автономных учреждений на оплату труда</w:t>
            </w:r>
          </w:p>
        </w:tc>
        <w:tc>
          <w:tcPr>
            <w:tcW w:w="1843" w:type="dxa"/>
            <w:shd w:val="clear" w:color="auto" w:fill="auto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Местныйбюджет</w:t>
            </w:r>
          </w:p>
        </w:tc>
        <w:tc>
          <w:tcPr>
            <w:tcW w:w="708" w:type="dxa"/>
            <w:shd w:val="clear" w:color="auto" w:fill="auto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39317,9</w:t>
            </w:r>
          </w:p>
        </w:tc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56645,9</w:t>
            </w:r>
          </w:p>
        </w:tc>
        <w:tc>
          <w:tcPr>
            <w:tcW w:w="708" w:type="dxa"/>
            <w:shd w:val="clear" w:color="auto" w:fill="auto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60836,3</w:t>
            </w:r>
          </w:p>
        </w:tc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48669,0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48669,0</w:t>
            </w:r>
          </w:p>
        </w:tc>
      </w:tr>
      <w:tr w:rsidR="00E243FF" w:rsidRPr="00E243FF" w:rsidTr="00D8459B">
        <w:trPr>
          <w:gridAfter w:val="1"/>
          <w:wAfter w:w="33" w:type="dxa"/>
          <w:trHeight w:val="1799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1.16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Поощрение муниципальных районов победителей, достигших наивысших показателей по итогам сельскохозяйственных работ</w:t>
            </w:r>
          </w:p>
        </w:tc>
        <w:tc>
          <w:tcPr>
            <w:tcW w:w="1843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300,0</w:t>
            </w:r>
          </w:p>
        </w:tc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rPr>
          <w:gridAfter w:val="1"/>
          <w:wAfter w:w="33" w:type="dxa"/>
          <w:trHeight w:val="528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Подпрограмма«</w:t>
            </w:r>
            <w:r w:rsidR="006B3024" w:rsidRPr="00E243FF">
              <w:t>Другие вопросы в области образования</w:t>
            </w:r>
            <w:r w:rsidRPr="00E243FF">
              <w:t>»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ВСЕГО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15330,8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15323,5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15629,9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15008,1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17484,2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17361,3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13667,2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13397,3</w:t>
            </w:r>
          </w:p>
        </w:tc>
      </w:tr>
      <w:tr w:rsidR="00E243FF" w:rsidRPr="00E243FF" w:rsidTr="00D8459B">
        <w:trPr>
          <w:gridAfter w:val="1"/>
          <w:wAfter w:w="33" w:type="dxa"/>
          <w:trHeight w:val="528"/>
          <w:jc w:val="center"/>
        </w:trPr>
        <w:tc>
          <w:tcPr>
            <w:tcW w:w="709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shd w:val="clear" w:color="auto" w:fill="auto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15330,8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15323,5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15629,9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15008,1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17484,2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17361,3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13667,2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13397,3</w:t>
            </w:r>
          </w:p>
        </w:tc>
      </w:tr>
      <w:tr w:rsidR="00E243FF" w:rsidRPr="00E243FF" w:rsidTr="00D8459B">
        <w:trPr>
          <w:gridAfter w:val="1"/>
          <w:wAfter w:w="33" w:type="dxa"/>
          <w:trHeight w:val="528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2.1.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Обеспечение деятельности (оказание услуг) подведомственных учреждени</w:t>
            </w:r>
            <w:r w:rsidRPr="00E243FF">
              <w:lastRenderedPageBreak/>
              <w:t>й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13820,1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13728,2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14023,7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7858,8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8928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8614,2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6669,5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6399,6</w:t>
            </w:r>
          </w:p>
        </w:tc>
      </w:tr>
      <w:tr w:rsidR="00E243FF" w:rsidRPr="00E243FF" w:rsidTr="00D8459B">
        <w:trPr>
          <w:gridAfter w:val="1"/>
          <w:wAfter w:w="33" w:type="dxa"/>
          <w:trHeight w:val="528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2.2.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Мероприятие: 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Обеспечение деятельности органов муниципальной власти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1510,7</w:t>
            </w: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1595,3</w:t>
            </w: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  <w:r w:rsidRPr="00E243FF">
              <w:t>1606,2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1232,4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1494,2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1521,5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1217,2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1217,2</w:t>
            </w:r>
          </w:p>
        </w:tc>
      </w:tr>
      <w:tr w:rsidR="00E243FF" w:rsidRPr="00E243FF" w:rsidTr="00D8459B">
        <w:trPr>
          <w:gridAfter w:val="1"/>
          <w:wAfter w:w="33" w:type="dxa"/>
          <w:trHeight w:val="528"/>
          <w:jc w:val="center"/>
        </w:trPr>
        <w:tc>
          <w:tcPr>
            <w:tcW w:w="709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2.3</w:t>
            </w:r>
          </w:p>
        </w:tc>
        <w:tc>
          <w:tcPr>
            <w:tcW w:w="1560" w:type="dxa"/>
            <w:shd w:val="clear" w:color="auto" w:fill="auto"/>
          </w:tcPr>
          <w:p w:rsidR="007A58FB" w:rsidRPr="00E243FF" w:rsidRDefault="007A58FB" w:rsidP="00D8459B">
            <w:pPr>
              <w:pStyle w:val="Table"/>
            </w:pPr>
            <w:r w:rsidRPr="00E243FF">
              <w:t>Обеспечение деятельности бюджетов, автономных учреждений на оплату труда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  <w:shd w:val="clear" w:color="auto" w:fill="auto"/>
            <w:noWrap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5916,9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7062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7225,6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5780,5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5780,5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3.</w:t>
            </w:r>
          </w:p>
        </w:tc>
        <w:tc>
          <w:tcPr>
            <w:tcW w:w="1560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Подпрограмма «Социальные гарантии в системе образования» 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ВСЕГО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25275,6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43721,3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33091,1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33904,0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37</w:t>
            </w:r>
            <w:r w:rsidR="00B57078" w:rsidRPr="00E243FF">
              <w:t>9</w:t>
            </w:r>
            <w:r w:rsidRPr="00E243FF">
              <w:t>72,9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44854,7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45122,0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45141,9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96,7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Федеральный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572,0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9466,9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7571,0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6844,1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6830,1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8329,8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8651,8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8671,8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24703,6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34254,4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25520,1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26963,2</w:t>
            </w:r>
          </w:p>
        </w:tc>
        <w:tc>
          <w:tcPr>
            <w:tcW w:w="709" w:type="dxa"/>
          </w:tcPr>
          <w:p w:rsidR="007A58FB" w:rsidRPr="00E243FF" w:rsidRDefault="00B57078" w:rsidP="00D8459B">
            <w:pPr>
              <w:pStyle w:val="Table"/>
            </w:pPr>
            <w:r w:rsidRPr="00E243FF">
              <w:t>31142,8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36524,9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36470,2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36470,1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81"/>
          <w:tblCellSpacing w:w="5" w:type="nil"/>
          <w:jc w:val="center"/>
        </w:trPr>
        <w:tc>
          <w:tcPr>
            <w:tcW w:w="709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3.1.</w:t>
            </w:r>
          </w:p>
        </w:tc>
        <w:tc>
          <w:tcPr>
            <w:tcW w:w="1560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Предоставление жилых помещений детям-сиротам и детям, оставшимся без попечения родителей, лицам из их </w:t>
            </w:r>
            <w:r w:rsidRPr="00E243FF"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ВСЕГО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16953,7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17015,0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6870,0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8339,0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12113,4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18440,7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18708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18707,9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81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96,7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70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Иные не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запрещенные законодательством источники: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25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Федеральный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8555,0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8870,0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6870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6393,1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6350,1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8049,8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8371,8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8371,8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493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8398,7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8145,0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1849,3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5763,3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10390,9</w:t>
            </w: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10336,2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10336,1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3.2.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Федеральный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572,0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596,9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701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451,0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480,0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280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280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300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3.3.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Адресная социальная поддержка участников образовательного процесса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583,0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584,0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583,4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589,9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588,0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3.4.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546,0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525,4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552,2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541,0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540,0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540,0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540,0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540,0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3.5.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Мероприятие: 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 Обеспечение детей-</w:t>
            </w:r>
            <w:r w:rsidRPr="00E243FF">
              <w:lastRenderedPageBreak/>
              <w:t>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45,0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9,0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9,0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9,0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9,0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3.6.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31,0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35,0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30,0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21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8,8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3.7.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Обеспечен</w:t>
            </w:r>
            <w:r w:rsidRPr="00E243FF">
              <w:lastRenderedPageBreak/>
              <w:t>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315,0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263,0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249,0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237,0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250,0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250,0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250,0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250,0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3.8.</w:t>
            </w:r>
          </w:p>
        </w:tc>
        <w:tc>
          <w:tcPr>
            <w:tcW w:w="1560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>Организация и осуществление деятельности по опеке и попечительству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1062,0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1470,0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1749,0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1625,0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1883,7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1922,0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1922,0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1922,0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454"/>
          <w:tblCellSpacing w:w="5" w:type="nil"/>
          <w:jc w:val="center"/>
        </w:trPr>
        <w:tc>
          <w:tcPr>
            <w:tcW w:w="709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3.9.</w:t>
            </w:r>
          </w:p>
        </w:tc>
        <w:tc>
          <w:tcPr>
            <w:tcW w:w="1560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Мероприятие: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</w:t>
            </w:r>
            <w:r w:rsidRPr="00E243FF">
              <w:lastRenderedPageBreak/>
              <w:t>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ВСЕГО</w:t>
            </w: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22326,0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22398,0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22356,5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22100,0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22100,0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23413,0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23413,0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23413,0</w:t>
            </w: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84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Иные не запрещенные законодательством источники: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  <w:p w:rsidR="007A58FB" w:rsidRPr="00E243FF" w:rsidRDefault="007A58FB" w:rsidP="00D8459B">
            <w:pPr>
              <w:pStyle w:val="Table"/>
            </w:pP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E243FF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623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Областной 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22326,0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23232,0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22356,5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22100,0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22100,0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  <w:rPr>
                <w:highlight w:val="yellow"/>
              </w:rPr>
            </w:pPr>
            <w:r w:rsidRPr="00E243FF">
              <w:t>23413,0</w:t>
            </w:r>
          </w:p>
        </w:tc>
        <w:tc>
          <w:tcPr>
            <w:tcW w:w="709" w:type="dxa"/>
          </w:tcPr>
          <w:p w:rsidR="007A58FB" w:rsidRPr="00E243FF" w:rsidRDefault="007A58FB" w:rsidP="00D8459B">
            <w:pPr>
              <w:pStyle w:val="Table"/>
            </w:pPr>
            <w:r w:rsidRPr="00E243FF">
              <w:t>23413,0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  <w:r w:rsidRPr="00E243FF">
              <w:t>23413,0</w:t>
            </w:r>
          </w:p>
        </w:tc>
      </w:tr>
      <w:tr w:rsidR="007A58FB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Подпрограмма«Развитие физкультуры и спорта на территории Крапивинского муниципального района»*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ВСЕГО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397,8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285,4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349,4</w:t>
            </w:r>
          </w:p>
        </w:tc>
        <w:tc>
          <w:tcPr>
            <w:tcW w:w="2835" w:type="dxa"/>
            <w:gridSpan w:val="4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С 2017 года Подпрограмма«Физическая культура и спорт»финансируется в рамках муниципальной программы «Культура Крапивинского муниципальногорайона»</w:t>
            </w: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7A58FB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02"/>
          <w:tblCellSpacing w:w="5" w:type="nil"/>
          <w:jc w:val="center"/>
        </w:trPr>
        <w:tc>
          <w:tcPr>
            <w:tcW w:w="709" w:type="dxa"/>
            <w:vMerge/>
            <w:vAlign w:val="center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  <w:vAlign w:val="center"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397,8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285,4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349,4</w:t>
            </w:r>
          </w:p>
        </w:tc>
        <w:tc>
          <w:tcPr>
            <w:tcW w:w="2835" w:type="dxa"/>
            <w:gridSpan w:val="4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7A58FB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>4.1.</w:t>
            </w:r>
          </w:p>
        </w:tc>
        <w:tc>
          <w:tcPr>
            <w:tcW w:w="1560" w:type="dxa"/>
            <w:vMerge w:val="restart"/>
          </w:tcPr>
          <w:p w:rsidR="007A58FB" w:rsidRPr="00E243FF" w:rsidRDefault="007A58FB" w:rsidP="00D8459B">
            <w:pPr>
              <w:pStyle w:val="Table"/>
            </w:pPr>
            <w:r w:rsidRPr="00E243FF">
              <w:t xml:space="preserve">Мероприятие: </w:t>
            </w:r>
          </w:p>
          <w:p w:rsidR="007A58FB" w:rsidRPr="00E243FF" w:rsidRDefault="007A58FB" w:rsidP="00D8459B">
            <w:pPr>
              <w:pStyle w:val="Table"/>
            </w:pPr>
            <w:r w:rsidRPr="00E243FF">
              <w:t xml:space="preserve">Организация и проведение районных соревнований и участие в </w:t>
            </w:r>
            <w:r w:rsidRPr="00E243FF">
              <w:lastRenderedPageBreak/>
              <w:t>областных турнирах.</w:t>
            </w: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lastRenderedPageBreak/>
              <w:t>ВСЕГО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397,8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285,4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349,4</w:t>
            </w:r>
          </w:p>
        </w:tc>
        <w:tc>
          <w:tcPr>
            <w:tcW w:w="2835" w:type="dxa"/>
            <w:gridSpan w:val="4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  <w:tr w:rsidR="007A58FB" w:rsidRPr="00E243FF" w:rsidTr="00D8459B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  <w:jc w:val="center"/>
        </w:trPr>
        <w:tc>
          <w:tcPr>
            <w:tcW w:w="709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560" w:type="dxa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1843" w:type="dxa"/>
          </w:tcPr>
          <w:p w:rsidR="007A58FB" w:rsidRPr="00E243FF" w:rsidRDefault="007A58FB" w:rsidP="00D8459B">
            <w:pPr>
              <w:pStyle w:val="Table"/>
            </w:pPr>
            <w:r w:rsidRPr="00E243FF">
              <w:t>Местныйбюджет</w:t>
            </w:r>
          </w:p>
        </w:tc>
        <w:tc>
          <w:tcPr>
            <w:tcW w:w="708" w:type="dxa"/>
          </w:tcPr>
          <w:p w:rsidR="007A58FB" w:rsidRPr="00E243FF" w:rsidRDefault="007A58FB" w:rsidP="00D8459B">
            <w:pPr>
              <w:pStyle w:val="Table"/>
            </w:pPr>
            <w:r w:rsidRPr="00E243FF">
              <w:t>397,8</w:t>
            </w:r>
          </w:p>
        </w:tc>
        <w:tc>
          <w:tcPr>
            <w:tcW w:w="851" w:type="dxa"/>
          </w:tcPr>
          <w:p w:rsidR="007A58FB" w:rsidRPr="00E243FF" w:rsidRDefault="007A58FB" w:rsidP="00D8459B">
            <w:pPr>
              <w:pStyle w:val="Table"/>
            </w:pPr>
            <w:r w:rsidRPr="00E243FF">
              <w:t>285,4</w:t>
            </w:r>
          </w:p>
        </w:tc>
        <w:tc>
          <w:tcPr>
            <w:tcW w:w="992" w:type="dxa"/>
          </w:tcPr>
          <w:p w:rsidR="007A58FB" w:rsidRPr="00E243FF" w:rsidRDefault="007A58FB" w:rsidP="00D8459B">
            <w:pPr>
              <w:pStyle w:val="Table"/>
            </w:pPr>
            <w:r w:rsidRPr="00E243FF">
              <w:t>349,4</w:t>
            </w:r>
          </w:p>
        </w:tc>
        <w:tc>
          <w:tcPr>
            <w:tcW w:w="2835" w:type="dxa"/>
            <w:gridSpan w:val="4"/>
            <w:vMerge/>
          </w:tcPr>
          <w:p w:rsidR="007A58FB" w:rsidRPr="00E243FF" w:rsidRDefault="007A58FB" w:rsidP="00D8459B">
            <w:pPr>
              <w:pStyle w:val="Table"/>
            </w:pPr>
          </w:p>
        </w:tc>
        <w:tc>
          <w:tcPr>
            <w:tcW w:w="709" w:type="dxa"/>
            <w:gridSpan w:val="2"/>
          </w:tcPr>
          <w:p w:rsidR="007A58FB" w:rsidRPr="00E243FF" w:rsidRDefault="007A58FB" w:rsidP="00D8459B">
            <w:pPr>
              <w:pStyle w:val="Table"/>
            </w:pPr>
          </w:p>
        </w:tc>
      </w:tr>
    </w:tbl>
    <w:p w:rsidR="007C2AB0" w:rsidRPr="0093035F" w:rsidRDefault="007C2AB0" w:rsidP="0093035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93035F">
        <w:rPr>
          <w:rFonts w:cs="Arial"/>
          <w:b/>
          <w:bCs/>
          <w:iCs/>
          <w:sz w:val="30"/>
          <w:szCs w:val="28"/>
        </w:rPr>
        <w:lastRenderedPageBreak/>
        <w:t>5. Сведения о планируемых значениях целевых показателей(индикаторов) по годам реализации муниципальной программы.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207"/>
        <w:gridCol w:w="1699"/>
        <w:gridCol w:w="1529"/>
        <w:gridCol w:w="3737"/>
      </w:tblGrid>
      <w:tr w:rsidR="00660C98" w:rsidRPr="00E243FF" w:rsidTr="0093035F">
        <w:trPr>
          <w:jc w:val="center"/>
        </w:trPr>
        <w:tc>
          <w:tcPr>
            <w:tcW w:w="568" w:type="dxa"/>
          </w:tcPr>
          <w:p w:rsidR="00660C98" w:rsidRPr="00E243FF" w:rsidRDefault="00660C98" w:rsidP="0093035F">
            <w:pPr>
              <w:pStyle w:val="Table0"/>
            </w:pPr>
            <w:r w:rsidRPr="00E243FF">
              <w:t>№ п/п</w:t>
            </w:r>
          </w:p>
        </w:tc>
        <w:tc>
          <w:tcPr>
            <w:tcW w:w="1842" w:type="dxa"/>
          </w:tcPr>
          <w:p w:rsidR="00660C98" w:rsidRPr="00E243FF" w:rsidRDefault="00660C98" w:rsidP="0093035F">
            <w:pPr>
              <w:pStyle w:val="Table0"/>
            </w:pPr>
            <w:r w:rsidRPr="00E243FF">
              <w:t>Наименование муниципальной программы,</w:t>
            </w:r>
          </w:p>
          <w:p w:rsidR="00660C98" w:rsidRPr="00E243FF" w:rsidRDefault="00660C98" w:rsidP="0093035F">
            <w:pPr>
              <w:pStyle w:val="Table0"/>
            </w:pPr>
            <w:r w:rsidRPr="00E243FF">
              <w:t>подпрограммы, основного мероприятия, мероприятия</w:t>
            </w:r>
          </w:p>
        </w:tc>
        <w:tc>
          <w:tcPr>
            <w:tcW w:w="1418" w:type="dxa"/>
          </w:tcPr>
          <w:p w:rsidR="00660C98" w:rsidRPr="00E243FF" w:rsidRDefault="00660C98" w:rsidP="0093035F">
            <w:pPr>
              <w:pStyle w:val="Table0"/>
            </w:pPr>
            <w:r w:rsidRPr="00E243FF">
              <w:t>Наименование целевого</w:t>
            </w:r>
          </w:p>
          <w:p w:rsidR="00660C98" w:rsidRPr="00E243FF" w:rsidRDefault="00660C98" w:rsidP="0093035F">
            <w:pPr>
              <w:pStyle w:val="Table0"/>
            </w:pPr>
            <w:r w:rsidRPr="00E243FF">
              <w:t>показателя (индикатора)</w:t>
            </w:r>
          </w:p>
        </w:tc>
        <w:tc>
          <w:tcPr>
            <w:tcW w:w="1276" w:type="dxa"/>
          </w:tcPr>
          <w:p w:rsidR="00660C98" w:rsidRPr="00E243FF" w:rsidRDefault="00660C98" w:rsidP="0093035F">
            <w:pPr>
              <w:pStyle w:val="Table"/>
            </w:pPr>
            <w:r w:rsidRPr="00E243FF">
              <w:t>Единица</w:t>
            </w:r>
          </w:p>
          <w:p w:rsidR="00660C98" w:rsidRPr="00E243FF" w:rsidRDefault="00660C98" w:rsidP="0093035F">
            <w:pPr>
              <w:pStyle w:val="Table"/>
            </w:pPr>
            <w:r w:rsidRPr="00E243FF">
              <w:t>измерения</w:t>
            </w:r>
          </w:p>
        </w:tc>
        <w:tc>
          <w:tcPr>
            <w:tcW w:w="3118" w:type="dxa"/>
          </w:tcPr>
          <w:p w:rsidR="00660C98" w:rsidRPr="00E243FF" w:rsidRDefault="00660C98" w:rsidP="0093035F">
            <w:pPr>
              <w:pStyle w:val="Table"/>
            </w:pPr>
            <w:r w:rsidRPr="00E243FF">
              <w:t>Плановое значение целевого</w:t>
            </w:r>
          </w:p>
          <w:p w:rsidR="00660C98" w:rsidRPr="00E243FF" w:rsidRDefault="00660C98" w:rsidP="0093035F">
            <w:pPr>
              <w:pStyle w:val="Table"/>
            </w:pPr>
            <w:r w:rsidRPr="00E243FF">
              <w:t>показателя (индикатора)</w:t>
            </w:r>
          </w:p>
        </w:tc>
      </w:tr>
    </w:tbl>
    <w:p w:rsidR="00D73983" w:rsidRPr="00E243FF" w:rsidRDefault="00D73983" w:rsidP="00E243FF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"/>
        <w:gridCol w:w="634"/>
        <w:gridCol w:w="1740"/>
        <w:gridCol w:w="1582"/>
        <w:gridCol w:w="633"/>
        <w:gridCol w:w="791"/>
        <w:gridCol w:w="633"/>
        <w:gridCol w:w="633"/>
        <w:gridCol w:w="791"/>
        <w:gridCol w:w="633"/>
        <w:gridCol w:w="633"/>
        <w:gridCol w:w="474"/>
        <w:gridCol w:w="633"/>
        <w:gridCol w:w="37"/>
      </w:tblGrid>
      <w:tr w:rsidR="00E243FF" w:rsidRPr="00E243FF" w:rsidTr="0093035F">
        <w:trPr>
          <w:gridAfter w:val="1"/>
          <w:wAfter w:w="33" w:type="dxa"/>
          <w:tblHeader/>
          <w:jc w:val="center"/>
        </w:trPr>
        <w:tc>
          <w:tcPr>
            <w:tcW w:w="568" w:type="dxa"/>
            <w:gridSpan w:val="2"/>
          </w:tcPr>
          <w:p w:rsidR="00660C98" w:rsidRPr="00E243FF" w:rsidRDefault="00660C98" w:rsidP="0093035F">
            <w:pPr>
              <w:pStyle w:val="Table0"/>
            </w:pPr>
            <w:r w:rsidRPr="00E243FF">
              <w:lastRenderedPageBreak/>
              <w:t>1</w:t>
            </w:r>
          </w:p>
        </w:tc>
        <w:tc>
          <w:tcPr>
            <w:tcW w:w="1559" w:type="dxa"/>
          </w:tcPr>
          <w:p w:rsidR="00660C98" w:rsidRPr="00E243FF" w:rsidRDefault="00660C98" w:rsidP="0093035F">
            <w:pPr>
              <w:pStyle w:val="Table0"/>
            </w:pPr>
            <w:r w:rsidRPr="00E243FF">
              <w:t>2</w:t>
            </w:r>
          </w:p>
        </w:tc>
        <w:tc>
          <w:tcPr>
            <w:tcW w:w="1417" w:type="dxa"/>
          </w:tcPr>
          <w:p w:rsidR="00660C98" w:rsidRPr="00E243FF" w:rsidRDefault="00660C98" w:rsidP="0093035F">
            <w:pPr>
              <w:pStyle w:val="Table0"/>
            </w:pPr>
            <w:r w:rsidRPr="00E243FF">
              <w:t>3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0"/>
            </w:pPr>
            <w:r w:rsidRPr="00E243FF">
              <w:t>4</w:t>
            </w:r>
          </w:p>
        </w:tc>
        <w:tc>
          <w:tcPr>
            <w:tcW w:w="709" w:type="dxa"/>
          </w:tcPr>
          <w:p w:rsidR="00660C98" w:rsidRPr="00E243FF" w:rsidRDefault="00660C98" w:rsidP="0093035F">
            <w:pPr>
              <w:pStyle w:val="Table0"/>
            </w:pPr>
            <w:r w:rsidRPr="00E243FF">
              <w:t>5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0"/>
            </w:pPr>
            <w:r w:rsidRPr="00E243FF">
              <w:t>6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0"/>
            </w:pPr>
            <w:r w:rsidRPr="00E243FF">
              <w:t>7</w:t>
            </w:r>
          </w:p>
        </w:tc>
        <w:tc>
          <w:tcPr>
            <w:tcW w:w="709" w:type="dxa"/>
          </w:tcPr>
          <w:p w:rsidR="00660C98" w:rsidRPr="00E243FF" w:rsidRDefault="00660C98" w:rsidP="0093035F">
            <w:pPr>
              <w:pStyle w:val="Table0"/>
            </w:pPr>
            <w:r w:rsidRPr="00E243FF">
              <w:t>8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0"/>
            </w:pPr>
            <w:r w:rsidRPr="00E243FF">
              <w:t>9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0"/>
            </w:pPr>
            <w:r w:rsidRPr="00E243FF">
              <w:t>10</w:t>
            </w:r>
          </w:p>
        </w:tc>
        <w:tc>
          <w:tcPr>
            <w:tcW w:w="425" w:type="dxa"/>
          </w:tcPr>
          <w:p w:rsidR="00660C98" w:rsidRPr="00E243FF" w:rsidRDefault="00660C98" w:rsidP="0093035F">
            <w:pPr>
              <w:pStyle w:val="Table0"/>
            </w:pPr>
            <w:r w:rsidRPr="00E243FF">
              <w:t>11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0"/>
            </w:pPr>
            <w:r w:rsidRPr="00E243FF">
              <w:t>12</w:t>
            </w:r>
          </w:p>
        </w:tc>
      </w:tr>
      <w:tr w:rsidR="00E243FF" w:rsidRPr="00E243FF" w:rsidTr="0093035F">
        <w:trPr>
          <w:gridAfter w:val="1"/>
          <w:wAfter w:w="33" w:type="dxa"/>
          <w:jc w:val="center"/>
        </w:trPr>
        <w:tc>
          <w:tcPr>
            <w:tcW w:w="568" w:type="dxa"/>
            <w:gridSpan w:val="2"/>
          </w:tcPr>
          <w:p w:rsidR="00660C98" w:rsidRPr="00E243FF" w:rsidRDefault="00660C98" w:rsidP="0093035F">
            <w:pPr>
              <w:pStyle w:val="Table"/>
            </w:pPr>
          </w:p>
        </w:tc>
        <w:tc>
          <w:tcPr>
            <w:tcW w:w="1559" w:type="dxa"/>
          </w:tcPr>
          <w:p w:rsidR="00660C98" w:rsidRPr="00E243FF" w:rsidRDefault="00660C98" w:rsidP="0093035F">
            <w:pPr>
              <w:pStyle w:val="Table"/>
            </w:pPr>
          </w:p>
        </w:tc>
        <w:tc>
          <w:tcPr>
            <w:tcW w:w="1417" w:type="dxa"/>
          </w:tcPr>
          <w:p w:rsidR="00660C98" w:rsidRPr="00E243FF" w:rsidRDefault="00660C98" w:rsidP="0093035F">
            <w:pPr>
              <w:pStyle w:val="Table"/>
            </w:pP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"/>
            </w:pPr>
          </w:p>
        </w:tc>
        <w:tc>
          <w:tcPr>
            <w:tcW w:w="709" w:type="dxa"/>
          </w:tcPr>
          <w:p w:rsidR="00660C98" w:rsidRPr="00E243FF" w:rsidRDefault="00660C98" w:rsidP="0093035F">
            <w:pPr>
              <w:pStyle w:val="Table"/>
            </w:pPr>
            <w:r w:rsidRPr="00E243FF">
              <w:t>2014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"/>
            </w:pPr>
            <w:r w:rsidRPr="00E243FF">
              <w:t>2015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"/>
            </w:pPr>
            <w:r w:rsidRPr="00E243FF">
              <w:t>2016</w:t>
            </w:r>
          </w:p>
        </w:tc>
        <w:tc>
          <w:tcPr>
            <w:tcW w:w="709" w:type="dxa"/>
          </w:tcPr>
          <w:p w:rsidR="00660C98" w:rsidRPr="00E243FF" w:rsidRDefault="00660C98" w:rsidP="0093035F">
            <w:pPr>
              <w:pStyle w:val="Table"/>
            </w:pPr>
            <w:r w:rsidRPr="00E243FF">
              <w:t>2017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"/>
            </w:pPr>
            <w:r w:rsidRPr="00E243FF">
              <w:t>2018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"/>
            </w:pPr>
            <w:r w:rsidRPr="00E243FF">
              <w:t>2019</w:t>
            </w:r>
          </w:p>
        </w:tc>
        <w:tc>
          <w:tcPr>
            <w:tcW w:w="425" w:type="dxa"/>
          </w:tcPr>
          <w:p w:rsidR="00660C98" w:rsidRPr="00E243FF" w:rsidRDefault="00660C98" w:rsidP="0093035F">
            <w:pPr>
              <w:pStyle w:val="Table"/>
            </w:pPr>
            <w:r w:rsidRPr="00E243FF">
              <w:t>2020</w:t>
            </w:r>
          </w:p>
        </w:tc>
        <w:tc>
          <w:tcPr>
            <w:tcW w:w="567" w:type="dxa"/>
          </w:tcPr>
          <w:p w:rsidR="00660C98" w:rsidRPr="00E243FF" w:rsidRDefault="00660C98" w:rsidP="0093035F">
            <w:pPr>
              <w:pStyle w:val="Table"/>
            </w:pPr>
            <w:r w:rsidRPr="00E243FF">
              <w:t>2021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Муниципальная программа «Развитие образования Крапивинского муниципального района» на 2014-20</w:t>
            </w:r>
            <w:r w:rsidR="003D4142" w:rsidRPr="00E243FF">
              <w:t>21</w:t>
            </w:r>
            <w:r w:rsidRPr="00E243FF">
              <w:t xml:space="preserve"> годы (далее муниципальная программа)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Оценка эффективности муниципальной программы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коэффициент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0,92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0,93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0,94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0,95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0,95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</w:p>
          <w:p w:rsidR="00B635D6" w:rsidRPr="00E243FF" w:rsidRDefault="00B635D6" w:rsidP="0093035F">
            <w:pPr>
              <w:pStyle w:val="Table"/>
            </w:pPr>
            <w:r w:rsidRPr="00E243FF">
              <w:t>0,95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1.</w:t>
            </w:r>
          </w:p>
        </w:tc>
        <w:tc>
          <w:tcPr>
            <w:tcW w:w="1559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Подпрограмма «Развитие дошкольного, общего образования и дополнительного образования детей».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</w:t>
            </w:r>
            <w:r w:rsidRPr="00E243FF">
              <w:lastRenderedPageBreak/>
      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процентов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1559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</w:t>
            </w:r>
            <w:r w:rsidRPr="00E243FF">
              <w:lastRenderedPageBreak/>
              <w:t>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коэффициент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1,45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1,40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1,42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1,41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1,40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1,39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1,38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1,38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1.1.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Доступность дошкольного образования для детей в возрасте от 3 до 7 лет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1.2.</w:t>
            </w:r>
          </w:p>
        </w:tc>
        <w:tc>
          <w:tcPr>
            <w:tcW w:w="1559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</w:t>
            </w:r>
          </w:p>
          <w:p w:rsidR="00B635D6" w:rsidRPr="00E243FF" w:rsidRDefault="00B635D6" w:rsidP="0093035F">
            <w:pPr>
              <w:pStyle w:val="Table"/>
            </w:pPr>
            <w:r w:rsidRPr="00E243FF">
              <w:t>Модернизаци</w:t>
            </w:r>
            <w:r w:rsidRPr="00E243FF">
              <w:lastRenderedPageBreak/>
              <w:t>я региональных систем дошкольного образования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Доступность дошкольног</w:t>
            </w:r>
            <w:r w:rsidRPr="00E243FF">
              <w:lastRenderedPageBreak/>
              <w:t>о образования для детей в возрасте от 3 до 7 лет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1.3.</w:t>
            </w:r>
          </w:p>
        </w:tc>
        <w:tc>
          <w:tcPr>
            <w:tcW w:w="1559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</w:t>
            </w:r>
          </w:p>
          <w:p w:rsidR="00B635D6" w:rsidRPr="00E243FF" w:rsidRDefault="00B635D6" w:rsidP="0093035F">
            <w:pPr>
              <w:pStyle w:val="Table"/>
            </w:pPr>
            <w:r w:rsidRPr="00E243FF">
              <w:t xml:space="preserve"> Создание дополнительных мест в системе дошкольного образования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Доступность дошкольного образования для детей в возрасте от 3 до 7 лет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1.4.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Охват горячим питанием обучающихся и воспитанников ОУ. 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98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98,5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98,8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99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99,1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99,2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99,2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99,2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1.5.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</w:t>
            </w:r>
            <w:r w:rsidRPr="00E243FF">
              <w:lastRenderedPageBreak/>
              <w:t>ых общеобразовательных организациях.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1.6.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1.7.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Обеспечение деятельности муниципальных организаций дополнительного образования.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74,1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74,6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78,6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83,1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85,0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86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86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86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1.8.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Обеспечение </w:t>
            </w:r>
            <w:r w:rsidRPr="00E243FF">
              <w:lastRenderedPageBreak/>
              <w:t>деятельности учреждений для диагностики детей.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  <w:rPr>
                <w:highlight w:val="red"/>
              </w:rPr>
            </w:pPr>
            <w:r w:rsidRPr="00E243FF">
              <w:lastRenderedPageBreak/>
              <w:t xml:space="preserve">Охват детей в возрасте </w:t>
            </w:r>
            <w:r w:rsidRPr="00E243FF">
              <w:lastRenderedPageBreak/>
              <w:t>от 5 до 18 лет программами всеми видами диагностики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  <w:rPr>
                <w:highlight w:val="red"/>
              </w:rPr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20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20,5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30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41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52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60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60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60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1.9.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  <w:rPr>
                <w:highlight w:val="red"/>
              </w:rPr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1.10.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Адресная поддержка молодых специалистов, талантливых педагогов и одарённых детей Крапивинского муниципального района.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1.11.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Мероприятие:Развитие единого образовательного пространства, повышение качества образовательных результатов.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 xml:space="preserve">Доля организаций дошкольного, общего образования и дополнительного образования детей, имеющих </w:t>
            </w:r>
            <w:r w:rsidRPr="00E243FF">
              <w:lastRenderedPageBreak/>
              <w:t>доступ к информационно-коммуникационной сети "Интернет", в общем количестве организаций дошкольного, общего образования и дополнительного образования детей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</w:t>
            </w:r>
            <w:r w:rsidRPr="00E243FF">
              <w:lastRenderedPageBreak/>
              <w:t>детей-инвалидов, которым не противопоказано обучение с использованием дистанционных образовательных технологий,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548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1.12.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  <w:rPr>
                <w:highlight w:val="red"/>
              </w:rPr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19,2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19,8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20, 0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20,6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20,8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21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21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21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1.13.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Мероприятие:Ежемесячные денежные выплаты отдельным категориям граждан, воспитывающих детей в возрасте от </w:t>
            </w:r>
            <w:r w:rsidRPr="00E243FF">
              <w:lastRenderedPageBreak/>
              <w:t xml:space="preserve">1,5 до 7 лет, в соответствии с Законом Кемеровской области </w:t>
            </w:r>
            <w:hyperlink r:id="rId12" w:tgtFrame="Logical" w:history="1">
              <w:r w:rsidRPr="00C82506">
                <w:rPr>
                  <w:rStyle w:val="af1"/>
                </w:rPr>
                <w:t>от 10 декабря 2007 года N 162-ОЗ</w:t>
              </w:r>
            </w:hyperlink>
            <w:r w:rsidRPr="00E243FF">
              <w:t xml:space="preserve"> "О ежемесячной денежной выплате отдельным категориям граждан, воспитывающих детей в возрасте от 1,5 до 7 лет".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 xml:space="preserve">Удельный вес отдельных категориям граждан, воспитывающих детей в возрасте от 1,5 до 7 лет, в </w:t>
            </w:r>
            <w:r w:rsidRPr="00E243FF">
              <w:lastRenderedPageBreak/>
              <w:t xml:space="preserve">соответствии с Законом Кемеровской области </w:t>
            </w:r>
            <w:hyperlink r:id="rId13" w:tgtFrame="Logical" w:history="1">
              <w:r w:rsidRPr="00C82506">
                <w:rPr>
                  <w:rStyle w:val="af1"/>
                </w:rPr>
                <w:t>от 10 декабря 2007 года N 162-ОЗ</w:t>
              </w:r>
            </w:hyperlink>
            <w:r w:rsidRPr="00E243FF">
              <w:t xml:space="preserve"> "О ежемесячной денежной выплате отдельным категориям граждан, воспитывающих детей в возрасте от 1,5 до 7 лет", получающих денежные выплаты от нуждающихся в них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1.14.</w:t>
            </w:r>
          </w:p>
        </w:tc>
        <w:tc>
          <w:tcPr>
            <w:tcW w:w="1559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</w:t>
            </w:r>
          </w:p>
          <w:p w:rsidR="00B635D6" w:rsidRPr="00E243FF" w:rsidRDefault="00B635D6" w:rsidP="0093035F">
            <w:pPr>
              <w:pStyle w:val="Table"/>
            </w:pPr>
            <w:r w:rsidRPr="00E243FF">
              <w:t>Профилактика безнадзорности и правонарушений несовершеннолетних</w:t>
            </w:r>
          </w:p>
        </w:tc>
        <w:tc>
          <w:tcPr>
            <w:tcW w:w="1417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>Доля детей, состоящих на внутришкольном учете.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3,44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1.15</w:t>
            </w:r>
          </w:p>
        </w:tc>
        <w:tc>
          <w:tcPr>
            <w:tcW w:w="1559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>Обеспечение деятельности бюджетов, автономных учреждений на оплату труда</w:t>
            </w:r>
          </w:p>
        </w:tc>
        <w:tc>
          <w:tcPr>
            <w:tcW w:w="1417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>Обеспечение начисленной заработной платы работников не ниже МРОТ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2.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Подпрограмма «Другие вопросы в области образования».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Создание организационных условий для предоставленияравных возможностей детям </w:t>
            </w:r>
            <w:r w:rsidRPr="00E243FF">
              <w:lastRenderedPageBreak/>
              <w:t>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99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2.1.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Обеспечение деятельностиподведомственных учреждений.</w:t>
            </w:r>
          </w:p>
        </w:tc>
        <w:tc>
          <w:tcPr>
            <w:tcW w:w="1417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Создание организационных условий для предоставленияравных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567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99</w:t>
            </w:r>
          </w:p>
        </w:tc>
        <w:tc>
          <w:tcPr>
            <w:tcW w:w="567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  <w:vMerge w:val="restart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2.2.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Обеспечение выполнения функций муниципальными органами.</w:t>
            </w:r>
          </w:p>
        </w:tc>
        <w:tc>
          <w:tcPr>
            <w:tcW w:w="1417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709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709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425" w:type="dxa"/>
            <w:vMerge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2.3.</w:t>
            </w:r>
          </w:p>
        </w:tc>
        <w:tc>
          <w:tcPr>
            <w:tcW w:w="1559" w:type="dxa"/>
            <w:shd w:val="clear" w:color="auto" w:fill="auto"/>
          </w:tcPr>
          <w:p w:rsidR="00B635D6" w:rsidRPr="00E243FF" w:rsidRDefault="00B635D6" w:rsidP="0093035F">
            <w:pPr>
              <w:pStyle w:val="Table"/>
            </w:pPr>
            <w:r w:rsidRPr="00E243FF">
              <w:t>Обеспечение деятельности бюджетов, автономных учреждений на оплату труда</w:t>
            </w:r>
          </w:p>
        </w:tc>
        <w:tc>
          <w:tcPr>
            <w:tcW w:w="1417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Обеспечение начисленной заработной платы работников не ниже МРОТ</w:t>
            </w:r>
          </w:p>
        </w:tc>
        <w:tc>
          <w:tcPr>
            <w:tcW w:w="567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567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</w:p>
        </w:tc>
        <w:tc>
          <w:tcPr>
            <w:tcW w:w="709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3.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Подпрограмма«Социальные гарантии в системе образования».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Доля участников образовательного процесса, получивших социальную поддержку, в общей численности участников образовател</w:t>
            </w:r>
            <w:r w:rsidRPr="00E243FF">
              <w:lastRenderedPageBreak/>
              <w:t>ьного процесса, нуждающихся в социальной поддержке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процентов от потребности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3.1.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человек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19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24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24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3.2.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3.3.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Адресная социальная поддержка </w:t>
            </w:r>
            <w:r w:rsidRPr="00E243FF">
              <w:lastRenderedPageBreak/>
              <w:t>участников образовательного процесса.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 xml:space="preserve">Доля участников образовательного </w:t>
            </w:r>
            <w:r w:rsidRPr="00E243FF">
              <w:lastRenderedPageBreak/>
              <w:t>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 xml:space="preserve">процентов от </w:t>
            </w:r>
            <w:r w:rsidRPr="00E243FF">
              <w:lastRenderedPageBreak/>
              <w:t>потребности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3.4.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20,6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21,6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22,1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22,5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22,7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23,1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23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23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3.5.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3.6.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Предоставле</w:t>
            </w:r>
            <w:r w:rsidRPr="00E243FF">
              <w:lastRenderedPageBreak/>
              <w:t>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 xml:space="preserve">Доля детей-сирот и </w:t>
            </w:r>
            <w:r w:rsidRPr="00E243FF">
              <w:lastRenderedPageBreak/>
              <w:t>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3.7.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3.8.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Организация и осуществление деятельности по опеке и </w:t>
            </w:r>
            <w:r w:rsidRPr="00E243FF">
              <w:lastRenderedPageBreak/>
              <w:t>попечительству.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Создание организационных условий для предоставленияравных возможност</w:t>
            </w:r>
            <w:r w:rsidRPr="00E243FF">
              <w:lastRenderedPageBreak/>
              <w:t>ей детям-сиротам, детям, оставшимся без попечения родителей успешной социализации детей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100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3.9.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</w:t>
            </w:r>
            <w:r w:rsidRPr="00E243FF">
              <w:lastRenderedPageBreak/>
              <w:t>попечения родителей" (субвенции).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Доля детей, оставшихся без попечения родителей, в том числе переданных неродственникам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  <w:rPr>
                <w:highlight w:val="red"/>
              </w:rPr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  <w:rPr>
                <w:highlight w:val="red"/>
              </w:rPr>
            </w:pPr>
            <w:r w:rsidRPr="00E243FF">
              <w:t>95,2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95,9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96,0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96,1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97,2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97,9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97,9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97,9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lastRenderedPageBreak/>
              <w:t>4.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 xml:space="preserve">Подпрограмма «Физическая культура и спорт». </w:t>
            </w: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Удельный вес населения Крапивинского муниципального района, систематически занимающегося физкультурой и спортом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30,5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36,2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37,1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</w:tr>
      <w:tr w:rsidR="00E243FF" w:rsidRPr="00E243FF" w:rsidTr="0093035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trHeight w:val="20"/>
          <w:tblCellSpacing w:w="5" w:type="nil"/>
          <w:jc w:val="center"/>
        </w:trPr>
        <w:tc>
          <w:tcPr>
            <w:tcW w:w="568" w:type="dxa"/>
          </w:tcPr>
          <w:p w:rsidR="00B635D6" w:rsidRPr="00E243FF" w:rsidRDefault="00B635D6" w:rsidP="0093035F">
            <w:pPr>
              <w:pStyle w:val="Table"/>
            </w:pPr>
            <w:r w:rsidRPr="00E243FF">
              <w:t>4.1.</w:t>
            </w:r>
          </w:p>
        </w:tc>
        <w:tc>
          <w:tcPr>
            <w:tcW w:w="1559" w:type="dxa"/>
          </w:tcPr>
          <w:p w:rsidR="00B635D6" w:rsidRPr="00E243FF" w:rsidRDefault="00B635D6" w:rsidP="0093035F">
            <w:pPr>
              <w:pStyle w:val="Table"/>
            </w:pPr>
            <w:r w:rsidRPr="00E243FF">
              <w:t>Мероприятие: Организация и проведение районных соревнований и участие в областных турнирах.</w:t>
            </w:r>
          </w:p>
          <w:p w:rsidR="00B635D6" w:rsidRPr="00E243FF" w:rsidRDefault="00B635D6" w:rsidP="0093035F">
            <w:pPr>
              <w:pStyle w:val="Table"/>
            </w:pPr>
          </w:p>
        </w:tc>
        <w:tc>
          <w:tcPr>
            <w:tcW w:w="1417" w:type="dxa"/>
          </w:tcPr>
          <w:p w:rsidR="00B635D6" w:rsidRPr="00E243FF" w:rsidRDefault="00B635D6" w:rsidP="0093035F">
            <w:pPr>
              <w:pStyle w:val="Table"/>
            </w:pPr>
            <w:r w:rsidRPr="00E243FF">
              <w:t>Удельный вес населения Крапивинского муниципального района, систематически занимающегося физкультурой и спортом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%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30,5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36,2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37,1</w:t>
            </w:r>
          </w:p>
        </w:tc>
        <w:tc>
          <w:tcPr>
            <w:tcW w:w="709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425" w:type="dxa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  <w:tc>
          <w:tcPr>
            <w:tcW w:w="567" w:type="dxa"/>
            <w:gridSpan w:val="2"/>
          </w:tcPr>
          <w:p w:rsidR="00B635D6" w:rsidRPr="00E243FF" w:rsidRDefault="00B635D6" w:rsidP="0093035F">
            <w:pPr>
              <w:pStyle w:val="Table"/>
            </w:pPr>
            <w:r w:rsidRPr="00E243FF">
              <w:t>Х</w:t>
            </w:r>
          </w:p>
        </w:tc>
      </w:tr>
    </w:tbl>
    <w:p w:rsidR="0044378C" w:rsidRPr="00E243FF" w:rsidRDefault="0044378C" w:rsidP="00E243FF">
      <w:pPr>
        <w:ind w:left="567" w:firstLine="0"/>
        <w:rPr>
          <w:rFonts w:cs="Arial"/>
        </w:rPr>
        <w:sectPr w:rsidR="0044378C" w:rsidRPr="00E243FF" w:rsidSect="00E243F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0" w:name="sub_21"/>
    </w:p>
    <w:p w:rsidR="00A71D77" w:rsidRPr="0093035F" w:rsidRDefault="00096246" w:rsidP="0093035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93035F">
        <w:rPr>
          <w:rFonts w:cs="Arial"/>
          <w:b/>
          <w:bCs/>
          <w:iCs/>
          <w:sz w:val="30"/>
          <w:szCs w:val="28"/>
        </w:rPr>
        <w:lastRenderedPageBreak/>
        <w:t>6</w:t>
      </w:r>
      <w:r w:rsidR="00A71D77" w:rsidRPr="0093035F">
        <w:rPr>
          <w:rFonts w:cs="Arial"/>
          <w:b/>
          <w:bCs/>
          <w:iCs/>
          <w:sz w:val="30"/>
          <w:szCs w:val="28"/>
        </w:rPr>
        <w:t>. Методика оценки эффективности Муниципальной программы.</w:t>
      </w:r>
    </w:p>
    <w:bookmarkEnd w:id="0"/>
    <w:p w:rsidR="00A71D77" w:rsidRPr="0093035F" w:rsidRDefault="00A71D77" w:rsidP="0093035F">
      <w:r w:rsidRPr="0093035F">
        <w:t>При оценке эффективности муниципальнойпрограммы необходимо учитывать степень достижения цели и решения задач, а также степень соответствия запланированному уровню затрат и эффективность использования средств.</w:t>
      </w:r>
    </w:p>
    <w:p w:rsidR="00A71D77" w:rsidRPr="0093035F" w:rsidRDefault="00A71D77" w:rsidP="0093035F">
      <w:r w:rsidRPr="0093035F">
        <w:t xml:space="preserve">Оценка степени достижения цели и решения задач муниципальнойпрограммы осуществляется на основании показателей муниципальнойпрограммы. </w:t>
      </w:r>
    </w:p>
    <w:p w:rsidR="00A71D77" w:rsidRPr="0093035F" w:rsidRDefault="00A71D77" w:rsidP="0093035F">
      <w:r w:rsidRPr="0093035F">
        <w:t>Показатель степени достижения целей и решения задач муниципальнойпрограммы рассчитывается по формуле (для каждого года реализации муниципальнойпрограммы):</w:t>
      </w:r>
    </w:p>
    <w:p w:rsidR="00A71D77" w:rsidRPr="0093035F" w:rsidRDefault="00020157" w:rsidP="0093035F">
      <w:r>
        <w:rPr>
          <w:noProof/>
        </w:rPr>
        <w:drawing>
          <wp:inline distT="0" distB="0" distL="0" distR="0">
            <wp:extent cx="1132840" cy="5861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93035F">
        <w:t>, где:</w:t>
      </w:r>
    </w:p>
    <w:p w:rsidR="00A71D77" w:rsidRPr="0093035F" w:rsidRDefault="00A71D77" w:rsidP="0093035F">
      <w:r w:rsidRPr="0093035F">
        <w:t>ПДЦ - значение показателя степени достижения цели и решения задач муниципальнойпрограммы;</w:t>
      </w:r>
    </w:p>
    <w:p w:rsidR="00A71D77" w:rsidRPr="0093035F" w:rsidRDefault="00A71D77" w:rsidP="0093035F">
      <w:r w:rsidRPr="0093035F">
        <w:t>n - число показателей достижения целей и решения задач муниципальнойпрограммы;</w:t>
      </w:r>
    </w:p>
    <w:p w:rsidR="00A71D77" w:rsidRPr="0093035F" w:rsidRDefault="00020157" w:rsidP="0093035F">
      <w:r>
        <w:rPr>
          <w:noProof/>
        </w:rPr>
        <w:drawing>
          <wp:inline distT="0" distB="0" distL="0" distR="0">
            <wp:extent cx="19875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93035F">
        <w:t xml:space="preserve"> - соотношение фактического и планового значения k-го показателя достижения цели и решения задач муниципальнойпрограммы.</w:t>
      </w:r>
    </w:p>
    <w:p w:rsidR="00A71D77" w:rsidRPr="0093035F" w:rsidRDefault="00A71D77" w:rsidP="0093035F">
      <w:r w:rsidRPr="0093035F">
        <w:lastRenderedPageBreak/>
        <w:t>Оценка степени соответствия запланированному уровню затрат и эффективности использования средств бюджета рассчитывается согласно формуле:</w:t>
      </w:r>
    </w:p>
    <w:p w:rsidR="00A71D77" w:rsidRPr="0093035F" w:rsidRDefault="00020157" w:rsidP="0093035F">
      <w:r>
        <w:rPr>
          <w:noProof/>
        </w:rPr>
        <w:drawing>
          <wp:inline distT="0" distB="0" distL="0" distR="0">
            <wp:extent cx="814705" cy="546735"/>
            <wp:effectExtent l="0" t="0" r="444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93035F">
        <w:t>, где:</w:t>
      </w:r>
    </w:p>
    <w:p w:rsidR="00A71D77" w:rsidRPr="0093035F" w:rsidRDefault="00A71D77" w:rsidP="0093035F">
      <w:r w:rsidRPr="0093035F">
        <w:t>ЭИС - значение показателя степени соответствия запланированному уровню затрат;</w:t>
      </w:r>
    </w:p>
    <w:p w:rsidR="00A71D77" w:rsidRPr="0093035F" w:rsidRDefault="00020157" w:rsidP="0093035F">
      <w:r>
        <w:rPr>
          <w:noProof/>
        </w:rPr>
        <w:drawing>
          <wp:inline distT="0" distB="0" distL="0" distR="0">
            <wp:extent cx="188595" cy="258445"/>
            <wp:effectExtent l="0" t="0" r="190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93035F">
        <w:t xml:space="preserve"> - запланированный объем затрат из средств бюджета на реализацию муниципальнойпрограммы;</w:t>
      </w:r>
    </w:p>
    <w:p w:rsidR="00A71D77" w:rsidRPr="0093035F" w:rsidRDefault="00020157" w:rsidP="0093035F">
      <w:r>
        <w:rPr>
          <w:noProof/>
        </w:rPr>
        <w:drawing>
          <wp:inline distT="0" distB="0" distL="0" distR="0">
            <wp:extent cx="198755" cy="2584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93035F">
        <w:t xml:space="preserve"> - фактический объем затрат из средств бюджета на реализацию муниципальной программы.</w:t>
      </w:r>
    </w:p>
    <w:p w:rsidR="00A71D77" w:rsidRPr="0093035F" w:rsidRDefault="00A71D77" w:rsidP="0093035F">
      <w:r w:rsidRPr="0093035F">
        <w:t>Общая эффективность муниципальнойпрограммы определяется по формуле:</w:t>
      </w:r>
    </w:p>
    <w:p w:rsidR="00A71D77" w:rsidRPr="0093035F" w:rsidRDefault="00020157" w:rsidP="0093035F">
      <w:r>
        <w:rPr>
          <w:noProof/>
        </w:rPr>
        <w:drawing>
          <wp:inline distT="0" distB="0" distL="0" distR="0">
            <wp:extent cx="1113155" cy="1987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93035F">
        <w:t>, где</w:t>
      </w:r>
    </w:p>
    <w:p w:rsidR="00A71D77" w:rsidRPr="0093035F" w:rsidRDefault="00A71D77" w:rsidP="0093035F">
      <w:r w:rsidRPr="0093035F">
        <w:t>ПР - показатель общей эффективности муниципальнойпрограммы.</w:t>
      </w:r>
    </w:p>
    <w:p w:rsidR="00A71D77" w:rsidRPr="0093035F" w:rsidRDefault="00A71D77" w:rsidP="0093035F">
      <w:r w:rsidRPr="0093035F">
        <w:t>По результатам определения ПР проводится итоговая оценка реализации муниципальнойпрограммы и присваиваются следующие оценки:</w:t>
      </w:r>
    </w:p>
    <w:p w:rsidR="00A71D77" w:rsidRPr="0093035F" w:rsidRDefault="00A71D77" w:rsidP="0093035F">
      <w:r w:rsidRPr="0093035F">
        <w:t>"хорошо" - при ПР</w:t>
      </w:r>
      <w:r w:rsidR="00020157">
        <w:rPr>
          <w:noProof/>
        </w:rPr>
        <w:drawing>
          <wp:inline distT="0" distB="0" distL="0" distR="0">
            <wp:extent cx="258445" cy="19875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5F">
        <w:t xml:space="preserve"> 0,90;</w:t>
      </w:r>
    </w:p>
    <w:p w:rsidR="00A71D77" w:rsidRPr="0093035F" w:rsidRDefault="00A71D77" w:rsidP="0093035F">
      <w:r w:rsidRPr="0093035F">
        <w:t xml:space="preserve">"удовлетворительно" - при 0,75 </w:t>
      </w:r>
      <w:r w:rsidR="00020157">
        <w:rPr>
          <w:noProof/>
        </w:rPr>
        <w:drawing>
          <wp:inline distT="0" distB="0" distL="0" distR="0">
            <wp:extent cx="258445" cy="19875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5F">
        <w:t>ПР&lt; 0,90;</w:t>
      </w:r>
    </w:p>
    <w:p w:rsidR="00A71D77" w:rsidRPr="0093035F" w:rsidRDefault="00A71D77" w:rsidP="0093035F">
      <w:r w:rsidRPr="0093035F">
        <w:t>"неудовлетворительно" - при ПР&lt; 0,75.</w:t>
      </w:r>
    </w:p>
    <w:sectPr w:rsidR="00A71D77" w:rsidRPr="0093035F" w:rsidSect="00E243FF">
      <w:type w:val="continuous"/>
      <w:pgSz w:w="11906" w:h="16838"/>
      <w:pgMar w:top="1134" w:right="851" w:bottom="1134" w:left="1418" w:header="709" w:footer="709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39" w:rsidRDefault="00662C39">
      <w:r>
        <w:separator/>
      </w:r>
    </w:p>
  </w:endnote>
  <w:endnote w:type="continuationSeparator" w:id="1">
    <w:p w:rsidR="00662C39" w:rsidRDefault="0066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9B" w:rsidRDefault="00BD13B6" w:rsidP="008F70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45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59B" w:rsidRDefault="00D8459B" w:rsidP="00E6044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9B" w:rsidRDefault="00D8459B" w:rsidP="00BF7244">
    <w:pPr>
      <w:pStyle w:val="a7"/>
      <w:framePr w:wrap="around" w:vAnchor="text" w:hAnchor="margin" w:xAlign="center" w:y="1"/>
      <w:rPr>
        <w:rStyle w:val="a9"/>
      </w:rPr>
    </w:pPr>
  </w:p>
  <w:p w:rsidR="00D8459B" w:rsidRDefault="00D8459B">
    <w:pPr>
      <w:pStyle w:val="a7"/>
    </w:pPr>
  </w:p>
  <w:p w:rsidR="00D8459B" w:rsidRDefault="00D8459B" w:rsidP="00E6044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39" w:rsidRDefault="00662C39">
      <w:r>
        <w:separator/>
      </w:r>
    </w:p>
  </w:footnote>
  <w:footnote w:type="continuationSeparator" w:id="1">
    <w:p w:rsidR="00662C39" w:rsidRDefault="00662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9B" w:rsidRDefault="00BD13B6" w:rsidP="00F31B23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45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59B" w:rsidRDefault="00D845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9B" w:rsidRDefault="00BD13B6">
    <w:pPr>
      <w:pStyle w:val="ab"/>
      <w:jc w:val="center"/>
    </w:pPr>
    <w:r>
      <w:fldChar w:fldCharType="begin"/>
    </w:r>
    <w:r w:rsidR="00D8459B">
      <w:instrText>PAGE   \* MERGEFORMAT</w:instrText>
    </w:r>
    <w:r>
      <w:fldChar w:fldCharType="separate"/>
    </w:r>
    <w:r w:rsidR="006C1043">
      <w:rPr>
        <w:noProof/>
      </w:rPr>
      <w:t>46</w:t>
    </w:r>
    <w:r>
      <w:fldChar w:fldCharType="end"/>
    </w:r>
  </w:p>
  <w:p w:rsidR="00D8459B" w:rsidRDefault="00D8459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9B" w:rsidRDefault="00D8459B">
    <w:pPr>
      <w:pStyle w:val="ab"/>
      <w:jc w:val="center"/>
    </w:pPr>
  </w:p>
  <w:p w:rsidR="00D8459B" w:rsidRDefault="00D8459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079"/>
    <w:multiLevelType w:val="hybridMultilevel"/>
    <w:tmpl w:val="A150FE9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7BE099C"/>
    <w:multiLevelType w:val="hybridMultilevel"/>
    <w:tmpl w:val="9CEA36C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9353B94"/>
    <w:multiLevelType w:val="hybridMultilevel"/>
    <w:tmpl w:val="A538FF3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F7A83"/>
    <w:rsid w:val="000015B6"/>
    <w:rsid w:val="00002DD9"/>
    <w:rsid w:val="000114B5"/>
    <w:rsid w:val="00020157"/>
    <w:rsid w:val="000315F7"/>
    <w:rsid w:val="0003189C"/>
    <w:rsid w:val="00047910"/>
    <w:rsid w:val="000757BF"/>
    <w:rsid w:val="00082F24"/>
    <w:rsid w:val="00096246"/>
    <w:rsid w:val="00096ABB"/>
    <w:rsid w:val="000A79FB"/>
    <w:rsid w:val="000B150A"/>
    <w:rsid w:val="000C370C"/>
    <w:rsid w:val="000D4151"/>
    <w:rsid w:val="000D6062"/>
    <w:rsid w:val="000E62B3"/>
    <w:rsid w:val="000F3042"/>
    <w:rsid w:val="000F4510"/>
    <w:rsid w:val="000F7A5C"/>
    <w:rsid w:val="001045C9"/>
    <w:rsid w:val="00112A6B"/>
    <w:rsid w:val="001150D6"/>
    <w:rsid w:val="00115729"/>
    <w:rsid w:val="001400E0"/>
    <w:rsid w:val="0014110C"/>
    <w:rsid w:val="0016029C"/>
    <w:rsid w:val="00163277"/>
    <w:rsid w:val="001657ED"/>
    <w:rsid w:val="00166856"/>
    <w:rsid w:val="001677CD"/>
    <w:rsid w:val="0018247E"/>
    <w:rsid w:val="00187745"/>
    <w:rsid w:val="00187FED"/>
    <w:rsid w:val="001B0BA8"/>
    <w:rsid w:val="001B12B1"/>
    <w:rsid w:val="001B1FF6"/>
    <w:rsid w:val="001E2DD0"/>
    <w:rsid w:val="001E5282"/>
    <w:rsid w:val="001F0050"/>
    <w:rsid w:val="002006F9"/>
    <w:rsid w:val="00215787"/>
    <w:rsid w:val="002167FC"/>
    <w:rsid w:val="00221CB9"/>
    <w:rsid w:val="0022307C"/>
    <w:rsid w:val="00224345"/>
    <w:rsid w:val="002277DC"/>
    <w:rsid w:val="002437AA"/>
    <w:rsid w:val="00244341"/>
    <w:rsid w:val="00245434"/>
    <w:rsid w:val="00247AD5"/>
    <w:rsid w:val="00250129"/>
    <w:rsid w:val="00260155"/>
    <w:rsid w:val="00264EAB"/>
    <w:rsid w:val="0028285A"/>
    <w:rsid w:val="002922F0"/>
    <w:rsid w:val="002A62F6"/>
    <w:rsid w:val="002A7530"/>
    <w:rsid w:val="002B1EAF"/>
    <w:rsid w:val="002B5579"/>
    <w:rsid w:val="002B5885"/>
    <w:rsid w:val="002E60F8"/>
    <w:rsid w:val="002F5981"/>
    <w:rsid w:val="00302AE5"/>
    <w:rsid w:val="003124D2"/>
    <w:rsid w:val="003145AC"/>
    <w:rsid w:val="00345C98"/>
    <w:rsid w:val="00365462"/>
    <w:rsid w:val="00370B91"/>
    <w:rsid w:val="003767D7"/>
    <w:rsid w:val="003868E7"/>
    <w:rsid w:val="003A01AA"/>
    <w:rsid w:val="003A039A"/>
    <w:rsid w:val="003B2980"/>
    <w:rsid w:val="003B78B2"/>
    <w:rsid w:val="003C3D02"/>
    <w:rsid w:val="003C67EA"/>
    <w:rsid w:val="003D2810"/>
    <w:rsid w:val="003D4142"/>
    <w:rsid w:val="003F318C"/>
    <w:rsid w:val="003F6422"/>
    <w:rsid w:val="004051CA"/>
    <w:rsid w:val="00416945"/>
    <w:rsid w:val="00423D66"/>
    <w:rsid w:val="0042618D"/>
    <w:rsid w:val="00440BC0"/>
    <w:rsid w:val="0044378C"/>
    <w:rsid w:val="00446689"/>
    <w:rsid w:val="00455162"/>
    <w:rsid w:val="004565EA"/>
    <w:rsid w:val="0046336C"/>
    <w:rsid w:val="00466658"/>
    <w:rsid w:val="00471518"/>
    <w:rsid w:val="00473D10"/>
    <w:rsid w:val="004B0F32"/>
    <w:rsid w:val="004B2203"/>
    <w:rsid w:val="004C0127"/>
    <w:rsid w:val="004E4453"/>
    <w:rsid w:val="004E4A02"/>
    <w:rsid w:val="004F2C97"/>
    <w:rsid w:val="00510896"/>
    <w:rsid w:val="005118A2"/>
    <w:rsid w:val="00511B48"/>
    <w:rsid w:val="00515C7D"/>
    <w:rsid w:val="00516056"/>
    <w:rsid w:val="00554774"/>
    <w:rsid w:val="00560C12"/>
    <w:rsid w:val="005664EC"/>
    <w:rsid w:val="00595DB3"/>
    <w:rsid w:val="005A6B99"/>
    <w:rsid w:val="005B62D1"/>
    <w:rsid w:val="005C422A"/>
    <w:rsid w:val="005D11FB"/>
    <w:rsid w:val="005D4F2F"/>
    <w:rsid w:val="005E0C1B"/>
    <w:rsid w:val="00605BAC"/>
    <w:rsid w:val="00612933"/>
    <w:rsid w:val="006206F4"/>
    <w:rsid w:val="0063030E"/>
    <w:rsid w:val="006305F4"/>
    <w:rsid w:val="00642E9A"/>
    <w:rsid w:val="0065348A"/>
    <w:rsid w:val="00660C98"/>
    <w:rsid w:val="00662C39"/>
    <w:rsid w:val="00664E41"/>
    <w:rsid w:val="00666A8E"/>
    <w:rsid w:val="00674EA3"/>
    <w:rsid w:val="00692F39"/>
    <w:rsid w:val="006A1241"/>
    <w:rsid w:val="006A733B"/>
    <w:rsid w:val="006B3024"/>
    <w:rsid w:val="006C1043"/>
    <w:rsid w:val="006C482E"/>
    <w:rsid w:val="006D00D1"/>
    <w:rsid w:val="006D16CD"/>
    <w:rsid w:val="006E057A"/>
    <w:rsid w:val="006F5778"/>
    <w:rsid w:val="00706EEA"/>
    <w:rsid w:val="0071337C"/>
    <w:rsid w:val="00720DFC"/>
    <w:rsid w:val="007212A7"/>
    <w:rsid w:val="007258B6"/>
    <w:rsid w:val="0073123B"/>
    <w:rsid w:val="00732E6C"/>
    <w:rsid w:val="00771B48"/>
    <w:rsid w:val="0079090F"/>
    <w:rsid w:val="007A4F2E"/>
    <w:rsid w:val="007A58FB"/>
    <w:rsid w:val="007A6CEA"/>
    <w:rsid w:val="007C2AB0"/>
    <w:rsid w:val="007D00CD"/>
    <w:rsid w:val="007D3A8D"/>
    <w:rsid w:val="007D59BE"/>
    <w:rsid w:val="007F79DF"/>
    <w:rsid w:val="00821244"/>
    <w:rsid w:val="00832F9E"/>
    <w:rsid w:val="00843824"/>
    <w:rsid w:val="008528A9"/>
    <w:rsid w:val="00853036"/>
    <w:rsid w:val="008614F0"/>
    <w:rsid w:val="00873B49"/>
    <w:rsid w:val="008772A3"/>
    <w:rsid w:val="00885503"/>
    <w:rsid w:val="00890779"/>
    <w:rsid w:val="00890A5E"/>
    <w:rsid w:val="00891C30"/>
    <w:rsid w:val="00896E00"/>
    <w:rsid w:val="008A5A45"/>
    <w:rsid w:val="008A63F5"/>
    <w:rsid w:val="008B5AE1"/>
    <w:rsid w:val="008C756E"/>
    <w:rsid w:val="008D66BA"/>
    <w:rsid w:val="008E0C74"/>
    <w:rsid w:val="008E202A"/>
    <w:rsid w:val="008F70F5"/>
    <w:rsid w:val="009129D4"/>
    <w:rsid w:val="009138B0"/>
    <w:rsid w:val="009143AF"/>
    <w:rsid w:val="0093035F"/>
    <w:rsid w:val="009378E7"/>
    <w:rsid w:val="0094327D"/>
    <w:rsid w:val="00952CE9"/>
    <w:rsid w:val="009657CE"/>
    <w:rsid w:val="009748F5"/>
    <w:rsid w:val="0098032C"/>
    <w:rsid w:val="009A2423"/>
    <w:rsid w:val="009A4BFE"/>
    <w:rsid w:val="009E08CC"/>
    <w:rsid w:val="009E27FF"/>
    <w:rsid w:val="009E6D57"/>
    <w:rsid w:val="00A2407A"/>
    <w:rsid w:val="00A328F4"/>
    <w:rsid w:val="00A43D17"/>
    <w:rsid w:val="00A539F4"/>
    <w:rsid w:val="00A54264"/>
    <w:rsid w:val="00A571B5"/>
    <w:rsid w:val="00A57FAC"/>
    <w:rsid w:val="00A71D77"/>
    <w:rsid w:val="00A95839"/>
    <w:rsid w:val="00AA3FE2"/>
    <w:rsid w:val="00AA61F0"/>
    <w:rsid w:val="00AD0CE3"/>
    <w:rsid w:val="00AF7D9D"/>
    <w:rsid w:val="00B20293"/>
    <w:rsid w:val="00B21352"/>
    <w:rsid w:val="00B301DA"/>
    <w:rsid w:val="00B3066E"/>
    <w:rsid w:val="00B41E54"/>
    <w:rsid w:val="00B47BA1"/>
    <w:rsid w:val="00B5657F"/>
    <w:rsid w:val="00B57078"/>
    <w:rsid w:val="00B62448"/>
    <w:rsid w:val="00B62DC7"/>
    <w:rsid w:val="00B635D6"/>
    <w:rsid w:val="00B759F8"/>
    <w:rsid w:val="00B8459B"/>
    <w:rsid w:val="00B84607"/>
    <w:rsid w:val="00B86F09"/>
    <w:rsid w:val="00B9113F"/>
    <w:rsid w:val="00B91E11"/>
    <w:rsid w:val="00B9275D"/>
    <w:rsid w:val="00BA208D"/>
    <w:rsid w:val="00BA79F0"/>
    <w:rsid w:val="00BB3256"/>
    <w:rsid w:val="00BB497C"/>
    <w:rsid w:val="00BC60F5"/>
    <w:rsid w:val="00BD13B6"/>
    <w:rsid w:val="00BD7756"/>
    <w:rsid w:val="00BE32DE"/>
    <w:rsid w:val="00BE39BE"/>
    <w:rsid w:val="00BE6437"/>
    <w:rsid w:val="00BF0442"/>
    <w:rsid w:val="00BF7244"/>
    <w:rsid w:val="00BF72C2"/>
    <w:rsid w:val="00C043CF"/>
    <w:rsid w:val="00C05B4F"/>
    <w:rsid w:val="00C05F25"/>
    <w:rsid w:val="00C068B6"/>
    <w:rsid w:val="00C22726"/>
    <w:rsid w:val="00C31DEF"/>
    <w:rsid w:val="00C37D79"/>
    <w:rsid w:val="00C50469"/>
    <w:rsid w:val="00C54C88"/>
    <w:rsid w:val="00C73FDA"/>
    <w:rsid w:val="00C82506"/>
    <w:rsid w:val="00C9519D"/>
    <w:rsid w:val="00C95E95"/>
    <w:rsid w:val="00CA65ED"/>
    <w:rsid w:val="00CC5544"/>
    <w:rsid w:val="00CD3869"/>
    <w:rsid w:val="00CE0439"/>
    <w:rsid w:val="00CE0F98"/>
    <w:rsid w:val="00CF7A83"/>
    <w:rsid w:val="00D05C98"/>
    <w:rsid w:val="00D07A08"/>
    <w:rsid w:val="00D13805"/>
    <w:rsid w:val="00D1799F"/>
    <w:rsid w:val="00D21223"/>
    <w:rsid w:val="00D52513"/>
    <w:rsid w:val="00D63149"/>
    <w:rsid w:val="00D644D4"/>
    <w:rsid w:val="00D72483"/>
    <w:rsid w:val="00D73983"/>
    <w:rsid w:val="00D76C52"/>
    <w:rsid w:val="00D8459B"/>
    <w:rsid w:val="00D867B8"/>
    <w:rsid w:val="00D94243"/>
    <w:rsid w:val="00DA114B"/>
    <w:rsid w:val="00DA54B6"/>
    <w:rsid w:val="00DA6BCC"/>
    <w:rsid w:val="00DB2238"/>
    <w:rsid w:val="00DC5468"/>
    <w:rsid w:val="00DE704D"/>
    <w:rsid w:val="00E10223"/>
    <w:rsid w:val="00E17DA6"/>
    <w:rsid w:val="00E243FF"/>
    <w:rsid w:val="00E2512C"/>
    <w:rsid w:val="00E304BA"/>
    <w:rsid w:val="00E572C3"/>
    <w:rsid w:val="00E60440"/>
    <w:rsid w:val="00E60E72"/>
    <w:rsid w:val="00E67076"/>
    <w:rsid w:val="00E73627"/>
    <w:rsid w:val="00E831EC"/>
    <w:rsid w:val="00E90859"/>
    <w:rsid w:val="00E95AED"/>
    <w:rsid w:val="00EB1A09"/>
    <w:rsid w:val="00EB358E"/>
    <w:rsid w:val="00ED28B7"/>
    <w:rsid w:val="00ED30FE"/>
    <w:rsid w:val="00EE694E"/>
    <w:rsid w:val="00EF6674"/>
    <w:rsid w:val="00F00CEA"/>
    <w:rsid w:val="00F06C01"/>
    <w:rsid w:val="00F1263B"/>
    <w:rsid w:val="00F31613"/>
    <w:rsid w:val="00F31B23"/>
    <w:rsid w:val="00F5173B"/>
    <w:rsid w:val="00F64973"/>
    <w:rsid w:val="00F80373"/>
    <w:rsid w:val="00F85489"/>
    <w:rsid w:val="00F91AC8"/>
    <w:rsid w:val="00F9374A"/>
    <w:rsid w:val="00F949F4"/>
    <w:rsid w:val="00FA0D74"/>
    <w:rsid w:val="00FA6F19"/>
    <w:rsid w:val="00FB0190"/>
    <w:rsid w:val="00FC3CBE"/>
    <w:rsid w:val="00FC51EC"/>
    <w:rsid w:val="00FD6728"/>
    <w:rsid w:val="00FE20C7"/>
    <w:rsid w:val="00FE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01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01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01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2015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534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F7A83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11">
    <w:name w:val="Знак1"/>
    <w:basedOn w:val="a"/>
    <w:rsid w:val="00CF7A8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CF7A83"/>
    <w:pPr>
      <w:ind w:firstLine="720"/>
    </w:pPr>
    <w:rPr>
      <w:sz w:val="28"/>
      <w:szCs w:val="20"/>
    </w:rPr>
  </w:style>
  <w:style w:type="paragraph" w:styleId="a6">
    <w:name w:val="Normal (Web)"/>
    <w:basedOn w:val="a"/>
    <w:rsid w:val="007C2AB0"/>
    <w:pPr>
      <w:spacing w:before="100" w:beforeAutospacing="1" w:after="100" w:afterAutospacing="1"/>
    </w:pPr>
  </w:style>
  <w:style w:type="paragraph" w:customStyle="1" w:styleId="ConsPlusNonformat">
    <w:name w:val="ConsPlusNonformat"/>
    <w:rsid w:val="007C2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71D77"/>
    <w:rPr>
      <w:rFonts w:ascii="Arial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rsid w:val="00E6044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9">
    <w:name w:val="page number"/>
    <w:basedOn w:val="a0"/>
    <w:rsid w:val="00E60440"/>
  </w:style>
  <w:style w:type="paragraph" w:customStyle="1" w:styleId="aa">
    <w:name w:val="Знак"/>
    <w:basedOn w:val="a"/>
    <w:rsid w:val="006F577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Table">
    <w:name w:val="Table!Таблица"/>
    <w:rsid w:val="00020157"/>
    <w:rPr>
      <w:rFonts w:ascii="Arial" w:hAnsi="Arial" w:cs="Arial"/>
      <w:bCs/>
      <w:kern w:val="28"/>
      <w:sz w:val="24"/>
      <w:szCs w:val="32"/>
    </w:rPr>
  </w:style>
  <w:style w:type="paragraph" w:styleId="ab">
    <w:name w:val="header"/>
    <w:basedOn w:val="a"/>
    <w:link w:val="ac"/>
    <w:uiPriority w:val="99"/>
    <w:rsid w:val="0083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1518"/>
    <w:rPr>
      <w:sz w:val="24"/>
      <w:szCs w:val="24"/>
    </w:rPr>
  </w:style>
  <w:style w:type="paragraph" w:styleId="ad">
    <w:name w:val="Balloon Text"/>
    <w:basedOn w:val="a"/>
    <w:link w:val="ae"/>
    <w:rsid w:val="0047151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7151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65348A"/>
  </w:style>
  <w:style w:type="character" w:customStyle="1" w:styleId="20">
    <w:name w:val="Заголовок 2 Знак"/>
    <w:aliases w:val="!Разделы документа Знак"/>
    <w:link w:val="2"/>
    <w:rsid w:val="00873B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3B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201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2015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873B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01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020157"/>
    <w:rPr>
      <w:color w:val="0000FF"/>
      <w:u w:val="none"/>
    </w:rPr>
  </w:style>
  <w:style w:type="paragraph" w:customStyle="1" w:styleId="Application">
    <w:name w:val="Application!Приложение"/>
    <w:rsid w:val="000201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02015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2">
    <w:name w:val="Текст Знак"/>
    <w:link w:val="af3"/>
    <w:locked/>
    <w:rsid w:val="009A4BFE"/>
    <w:rPr>
      <w:rFonts w:ascii="Courier New" w:hAnsi="Courier New" w:cs="Courier New"/>
      <w:lang w:val="en-US" w:eastAsia="en-US"/>
    </w:rPr>
  </w:style>
  <w:style w:type="paragraph" w:styleId="af3">
    <w:name w:val="Plain Text"/>
    <w:basedOn w:val="a"/>
    <w:link w:val="af2"/>
    <w:rsid w:val="009A4BFE"/>
    <w:pPr>
      <w:ind w:firstLine="0"/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12">
    <w:name w:val="Текст Знак1"/>
    <w:uiPriority w:val="99"/>
    <w:semiHidden/>
    <w:rsid w:val="009A4BFE"/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locked/>
    <w:rsid w:val="005D11FB"/>
    <w:rPr>
      <w:rFonts w:ascii="Arial" w:hAnsi="Arial"/>
      <w:sz w:val="28"/>
    </w:rPr>
  </w:style>
  <w:style w:type="table" w:styleId="af4">
    <w:name w:val="Table Grid"/>
    <w:basedOn w:val="a1"/>
    <w:uiPriority w:val="59"/>
    <w:rsid w:val="005D4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uiPriority w:val="99"/>
    <w:rsid w:val="00605BAC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02015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201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01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01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01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2015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534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0201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20157"/>
  </w:style>
  <w:style w:type="paragraph" w:customStyle="1" w:styleId="a3">
    <w:name w:val="Прижатый влево"/>
    <w:basedOn w:val="a"/>
    <w:next w:val="a"/>
    <w:rsid w:val="00CF7A83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11">
    <w:name w:val="Знак1"/>
    <w:basedOn w:val="a"/>
    <w:rsid w:val="00CF7A8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CF7A83"/>
    <w:pPr>
      <w:ind w:firstLine="720"/>
    </w:pPr>
    <w:rPr>
      <w:sz w:val="28"/>
      <w:szCs w:val="20"/>
    </w:rPr>
  </w:style>
  <w:style w:type="paragraph" w:styleId="a6">
    <w:name w:val="Normal (Web)"/>
    <w:basedOn w:val="a"/>
    <w:rsid w:val="007C2AB0"/>
    <w:pPr>
      <w:spacing w:before="100" w:beforeAutospacing="1" w:after="100" w:afterAutospacing="1"/>
    </w:pPr>
  </w:style>
  <w:style w:type="paragraph" w:customStyle="1" w:styleId="ConsPlusNonformat">
    <w:name w:val="ConsPlusNonformat"/>
    <w:rsid w:val="007C2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71D77"/>
    <w:rPr>
      <w:rFonts w:ascii="Arial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rsid w:val="00E6044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9">
    <w:name w:val="page number"/>
    <w:basedOn w:val="a0"/>
    <w:rsid w:val="00E60440"/>
  </w:style>
  <w:style w:type="paragraph" w:customStyle="1" w:styleId="aa">
    <w:name w:val="Знак"/>
    <w:basedOn w:val="a"/>
    <w:rsid w:val="006F577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Table">
    <w:name w:val="Table!Таблица"/>
    <w:rsid w:val="00020157"/>
    <w:rPr>
      <w:rFonts w:ascii="Arial" w:hAnsi="Arial" w:cs="Arial"/>
      <w:bCs/>
      <w:kern w:val="28"/>
      <w:sz w:val="24"/>
      <w:szCs w:val="32"/>
    </w:rPr>
  </w:style>
  <w:style w:type="paragraph" w:styleId="ab">
    <w:name w:val="header"/>
    <w:basedOn w:val="a"/>
    <w:link w:val="ac"/>
    <w:uiPriority w:val="99"/>
    <w:rsid w:val="0083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1518"/>
    <w:rPr>
      <w:sz w:val="24"/>
      <w:szCs w:val="24"/>
    </w:rPr>
  </w:style>
  <w:style w:type="paragraph" w:styleId="ad">
    <w:name w:val="Balloon Text"/>
    <w:basedOn w:val="a"/>
    <w:link w:val="ae"/>
    <w:rsid w:val="0047151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7151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65348A"/>
  </w:style>
  <w:style w:type="character" w:customStyle="1" w:styleId="20">
    <w:name w:val="Заголовок 2 Знак"/>
    <w:aliases w:val="!Разделы документа Знак"/>
    <w:link w:val="2"/>
    <w:rsid w:val="00873B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3B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201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2015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873B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01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020157"/>
    <w:rPr>
      <w:color w:val="0000FF"/>
      <w:u w:val="none"/>
    </w:rPr>
  </w:style>
  <w:style w:type="paragraph" w:customStyle="1" w:styleId="Application">
    <w:name w:val="Application!Приложение"/>
    <w:rsid w:val="000201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02015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2">
    <w:name w:val="Текст Знак"/>
    <w:link w:val="af3"/>
    <w:locked/>
    <w:rsid w:val="009A4BFE"/>
    <w:rPr>
      <w:rFonts w:ascii="Courier New" w:hAnsi="Courier New" w:cs="Courier New"/>
      <w:lang w:val="en-US" w:eastAsia="en-US"/>
    </w:rPr>
  </w:style>
  <w:style w:type="paragraph" w:styleId="af3">
    <w:name w:val="Plain Text"/>
    <w:basedOn w:val="a"/>
    <w:link w:val="af2"/>
    <w:rsid w:val="009A4BFE"/>
    <w:pPr>
      <w:ind w:firstLine="0"/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12">
    <w:name w:val="Текст Знак1"/>
    <w:uiPriority w:val="99"/>
    <w:semiHidden/>
    <w:rsid w:val="009A4BFE"/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locked/>
    <w:rsid w:val="005D11FB"/>
    <w:rPr>
      <w:rFonts w:ascii="Arial" w:hAnsi="Arial"/>
      <w:sz w:val="28"/>
    </w:rPr>
  </w:style>
  <w:style w:type="table" w:styleId="af4">
    <w:name w:val="Table Grid"/>
    <w:basedOn w:val="a1"/>
    <w:uiPriority w:val="59"/>
    <w:rsid w:val="005D4F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link w:val="ab"/>
    <w:uiPriority w:val="99"/>
    <w:rsid w:val="00605BAC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02015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201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2393488-582f-4ffb-8d1b-a715b064d19e.html" TargetMode="External"/><Relationship Id="rId13" Type="http://schemas.openxmlformats.org/officeDocument/2006/relationships/hyperlink" Target="http://rnla-service.scli.ru:8080/rnla-links/ws/content/act/b2393488-582f-4ffb-8d1b-a715b064d19e.html" TargetMode="External"/><Relationship Id="rId18" Type="http://schemas.openxmlformats.org/officeDocument/2006/relationships/header" Target="header3.xm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b2393488-582f-4ffb-8d1b-a715b064d19e.html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emf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b2393488-582f-4ffb-8d1b-a715b064d19e.html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3d758944-254d-436e-a496-f238932b96bc.html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2393488-582f-4ffb-8d1b-a715b064d19e.html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9FBB-7DD7-4BC5-A899-857DBE99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8750</Words>
  <Characters>49876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УО Крапивинский район</Company>
  <LinksUpToDate>false</LinksUpToDate>
  <CharactersWithSpaces>58509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008</dc:creator>
  <cp:lastModifiedBy>Трегубов Д.</cp:lastModifiedBy>
  <cp:revision>3</cp:revision>
  <cp:lastPrinted>2018-11-15T02:46:00Z</cp:lastPrinted>
  <dcterms:created xsi:type="dcterms:W3CDTF">2018-11-30T07:02:00Z</dcterms:created>
  <dcterms:modified xsi:type="dcterms:W3CDTF">2018-12-25T02:20:00Z</dcterms:modified>
</cp:coreProperties>
</file>