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jc w:val="center"/>
        <w:rPr>
          <w:rFonts w:ascii="Arial Unicode MS" w:hAnsi="Arial Unicode MS"/>
          <w:color w:val="000000"/>
          <w:sz w:val="2"/>
        </w:rPr>
      </w:pPr>
    </w:p>
    <w:p w14:paraId="03000000">
      <w:pPr>
        <w:widowControl w:val="1"/>
        <w:ind w:left="5670"/>
        <w:jc w:val="center"/>
        <w:rPr>
          <w:sz w:val="24"/>
        </w:rPr>
      </w:pPr>
      <w:r>
        <w:rPr>
          <w:sz w:val="24"/>
        </w:rPr>
        <w:t>Утвержден</w:t>
      </w:r>
    </w:p>
    <w:p w14:paraId="04000000">
      <w:pPr>
        <w:widowControl w:val="1"/>
        <w:ind w:left="5670"/>
        <w:jc w:val="both"/>
        <w:rPr>
          <w:sz w:val="24"/>
        </w:rPr>
      </w:pPr>
      <w:r>
        <w:rPr>
          <w:sz w:val="24"/>
        </w:rPr>
        <w:t>решени</w:t>
      </w:r>
      <w:r>
        <w:rPr>
          <w:sz w:val="24"/>
        </w:rPr>
        <w:t>ем</w:t>
      </w:r>
      <w:r>
        <w:rPr>
          <w:sz w:val="24"/>
        </w:rPr>
        <w:t xml:space="preserve"> Совета народных депутатов Крапивинского муниципального </w:t>
      </w:r>
      <w:r>
        <w:rPr>
          <w:sz w:val="24"/>
        </w:rPr>
        <w:t>округа</w:t>
      </w:r>
    </w:p>
    <w:p w14:paraId="05000000">
      <w:pPr>
        <w:widowControl w:val="1"/>
        <w:ind w:left="5670"/>
        <w:jc w:val="both"/>
        <w:rPr>
          <w:sz w:val="28"/>
        </w:rPr>
      </w:pPr>
      <w:r>
        <w:rPr>
          <w:sz w:val="24"/>
        </w:rPr>
        <w:t xml:space="preserve">от </w:t>
      </w:r>
      <w:r>
        <w:rPr>
          <w:sz w:val="24"/>
        </w:rPr>
        <w:t>25.12.2025</w:t>
      </w:r>
      <w:r>
        <w:rPr>
          <w:sz w:val="24"/>
        </w:rPr>
        <w:t xml:space="preserve"> № </w:t>
      </w:r>
      <w:r>
        <w:rPr>
          <w:sz w:val="24"/>
        </w:rPr>
        <w:t>95</w:t>
      </w:r>
    </w:p>
    <w:p w14:paraId="06000000">
      <w:pPr>
        <w:widowControl w:val="1"/>
        <w:ind w:firstLine="567"/>
        <w:jc w:val="center"/>
        <w:rPr>
          <w:b w:val="1"/>
        </w:rPr>
      </w:pPr>
    </w:p>
    <w:p w14:paraId="07000000">
      <w:pPr>
        <w:widowControl w:val="1"/>
        <w:ind w:left="284" w:right="143"/>
        <w:jc w:val="center"/>
        <w:rPr>
          <w:b w:val="1"/>
          <w:sz w:val="28"/>
        </w:rPr>
      </w:pPr>
      <w:r>
        <w:rPr>
          <w:b w:val="1"/>
          <w:sz w:val="28"/>
        </w:rPr>
        <w:t xml:space="preserve">Ежегодный отчет главы Крапивинского муниципального </w:t>
      </w:r>
      <w:r>
        <w:rPr>
          <w:b w:val="1"/>
          <w:sz w:val="28"/>
        </w:rPr>
        <w:t xml:space="preserve">округа </w:t>
      </w:r>
      <w:r>
        <w:rPr>
          <w:b w:val="1"/>
          <w:sz w:val="28"/>
        </w:rPr>
        <w:t xml:space="preserve">о результатах деятельности </w:t>
      </w:r>
      <w:r>
        <w:rPr>
          <w:b w:val="1"/>
          <w:sz w:val="28"/>
        </w:rPr>
        <w:t xml:space="preserve">за </w:t>
      </w:r>
      <w:r>
        <w:rPr>
          <w:b w:val="1"/>
          <w:sz w:val="28"/>
        </w:rPr>
        <w:t>202</w:t>
      </w:r>
      <w:r>
        <w:rPr>
          <w:b w:val="1"/>
          <w:sz w:val="28"/>
        </w:rPr>
        <w:t>5</w:t>
      </w:r>
      <w:r>
        <w:rPr>
          <w:b w:val="1"/>
          <w:sz w:val="28"/>
        </w:rPr>
        <w:t xml:space="preserve"> </w:t>
      </w:r>
    </w:p>
    <w:p w14:paraId="08000000">
      <w:pPr>
        <w:widowControl w:val="1"/>
        <w:ind w:left="284" w:right="143"/>
        <w:jc w:val="center"/>
        <w:rPr>
          <w:b w:val="1"/>
        </w:rPr>
      </w:pPr>
    </w:p>
    <w:p w14:paraId="09000000">
      <w:pPr>
        <w:widowControl w:val="1"/>
        <w:ind w:firstLine="426"/>
        <w:jc w:val="both"/>
        <w:rPr>
          <w:sz w:val="28"/>
        </w:rPr>
      </w:pPr>
      <w:r>
        <w:rPr>
          <w:sz w:val="28"/>
        </w:rPr>
        <w:t xml:space="preserve">Подходит к завершению 2025 год, </w:t>
      </w:r>
      <w:r>
        <w:rPr>
          <w:sz w:val="28"/>
        </w:rPr>
        <w:t xml:space="preserve">уже можно подвести итоги </w:t>
      </w:r>
      <w:r>
        <w:rPr>
          <w:sz w:val="28"/>
        </w:rPr>
        <w:t>нашей совместной деятельности, наметить планы на следующий год.</w:t>
      </w:r>
    </w:p>
    <w:p w14:paraId="0A000000">
      <w:pPr>
        <w:widowControl w:val="1"/>
        <w:ind w:firstLine="426"/>
        <w:jc w:val="both"/>
        <w:rPr>
          <w:sz w:val="28"/>
          <w:highlight w:val="yellow"/>
        </w:rPr>
      </w:pPr>
      <w:r>
        <w:rPr>
          <w:sz w:val="28"/>
        </w:rPr>
        <w:t xml:space="preserve">Работа нашей команды заключается в том, чтобы сделать жизнь нашего населения цивилизованней и благополучней. </w:t>
      </w:r>
    </w:p>
    <w:p w14:paraId="0B000000">
      <w:pPr>
        <w:widowControl w:val="1"/>
        <w:ind w:firstLine="426"/>
        <w:jc w:val="both"/>
        <w:rPr>
          <w:sz w:val="28"/>
        </w:rPr>
      </w:pPr>
      <w:r>
        <w:rPr>
          <w:sz w:val="28"/>
        </w:rPr>
        <w:t xml:space="preserve">2025 год был объявлен Годом Героев Отечества. Ключевым событием 2025 года стало празднование 80-летия Победы в Великой отечественной войне. Запланированные мероприятия по достоинству реализованы. </w:t>
      </w:r>
    </w:p>
    <w:p w14:paraId="0C000000">
      <w:pPr>
        <w:widowControl w:val="1"/>
        <w:ind w:firstLine="426"/>
        <w:jc w:val="both"/>
        <w:rPr>
          <w:sz w:val="28"/>
        </w:rPr>
      </w:pPr>
      <w:r>
        <w:rPr>
          <w:sz w:val="28"/>
        </w:rPr>
        <w:t>100-летний юбилей со дня образования отпраздновал поселок Каменный, 275 лет исполнилось селу Борисово.</w:t>
      </w:r>
    </w:p>
    <w:p w14:paraId="0D000000">
      <w:pPr>
        <w:widowControl w:val="1"/>
        <w:ind w:firstLine="426"/>
        <w:jc w:val="both"/>
        <w:rPr>
          <w:sz w:val="28"/>
        </w:rPr>
      </w:pPr>
      <w:r>
        <w:rPr>
          <w:sz w:val="28"/>
        </w:rPr>
        <w:t>Все выполненные мероприятия и намеченные планы соответствуют стратегическим приоритетам государственной политики, экономического и инвестиционного развития Кузбасса.</w:t>
      </w:r>
    </w:p>
    <w:p w14:paraId="0E000000">
      <w:pPr>
        <w:widowControl w:val="1"/>
        <w:ind w:firstLine="426"/>
        <w:jc w:val="both"/>
        <w:rPr>
          <w:sz w:val="28"/>
        </w:rPr>
      </w:pPr>
      <w:r>
        <w:rPr>
          <w:sz w:val="28"/>
        </w:rPr>
        <w:t>Сбор гуманитарной помощи участникам специальной военной операции и жителям наших регионов на Украине, отправка контрактников и забота о семьях мобилизованных, а также мероприятия по профилактике терроризма – задачи, которые остаются приоритетными на протяжении четырех лет.</w:t>
      </w:r>
    </w:p>
    <w:p w14:paraId="0F000000">
      <w:pPr>
        <w:widowControl w:val="1"/>
        <w:ind w:firstLine="426"/>
        <w:jc w:val="both"/>
        <w:rPr>
          <w:sz w:val="28"/>
          <w:highlight w:val="yellow"/>
        </w:rPr>
      </w:pPr>
      <w:r>
        <w:rPr>
          <w:sz w:val="28"/>
        </w:rPr>
        <w:t>234 человека наших земляков ушли воевать на СВО</w:t>
      </w:r>
      <w:r>
        <w:rPr>
          <w:i w:val="1"/>
          <w:sz w:val="28"/>
        </w:rPr>
        <w:t>.</w:t>
      </w:r>
      <w:r>
        <w:rPr>
          <w:sz w:val="28"/>
        </w:rPr>
        <w:t xml:space="preserve"> Поддержка бойцов и их семей наша первоочередная задача. </w:t>
      </w:r>
    </w:p>
    <w:p w14:paraId="10000000">
      <w:pPr>
        <w:widowControl w:val="1"/>
        <w:ind w:firstLine="426"/>
        <w:jc w:val="both"/>
        <w:rPr>
          <w:sz w:val="28"/>
        </w:rPr>
      </w:pPr>
      <w:r>
        <w:rPr>
          <w:sz w:val="28"/>
        </w:rPr>
        <w:t>280 семей участников СВО находятся на патронаже работников социальной службы:</w:t>
      </w:r>
    </w:p>
    <w:p w14:paraId="11000000">
      <w:pPr>
        <w:widowControl w:val="1"/>
        <w:ind w:firstLine="426"/>
        <w:jc w:val="both"/>
        <w:rPr>
          <w:sz w:val="28"/>
        </w:rPr>
      </w:pPr>
      <w:r>
        <w:rPr>
          <w:sz w:val="28"/>
        </w:rPr>
        <w:t xml:space="preserve">- 40 детей военнослужащих получают бесплатное питание в школах, </w:t>
      </w:r>
    </w:p>
    <w:p w14:paraId="12000000">
      <w:pPr>
        <w:widowControl w:val="1"/>
        <w:ind w:firstLine="426"/>
        <w:jc w:val="both"/>
        <w:rPr>
          <w:sz w:val="28"/>
          <w:shd w:fill="FFD821" w:val="clear"/>
        </w:rPr>
      </w:pPr>
      <w:r>
        <w:rPr>
          <w:sz w:val="28"/>
        </w:rPr>
        <w:t xml:space="preserve">- 59 детей посещают детский сад бесплатно, </w:t>
      </w:r>
    </w:p>
    <w:p w14:paraId="13000000">
      <w:pPr>
        <w:widowControl w:val="1"/>
        <w:ind w:firstLine="426"/>
        <w:jc w:val="both"/>
        <w:rPr>
          <w:sz w:val="28"/>
        </w:rPr>
      </w:pPr>
      <w:r>
        <w:rPr>
          <w:sz w:val="28"/>
        </w:rPr>
        <w:t xml:space="preserve">- 50 детей бесплатно посещает занятия по дополнительным общеобразовательным программам </w:t>
      </w:r>
      <w:r>
        <w:rPr>
          <w:i w:val="1"/>
          <w:sz w:val="28"/>
        </w:rPr>
        <w:t>(кружки)</w:t>
      </w:r>
      <w:r>
        <w:rPr>
          <w:sz w:val="28"/>
        </w:rPr>
        <w:t>,</w:t>
      </w:r>
    </w:p>
    <w:p w14:paraId="14000000">
      <w:pPr>
        <w:widowControl w:val="1"/>
        <w:ind w:firstLine="426"/>
        <w:jc w:val="both"/>
        <w:rPr>
          <w:sz w:val="28"/>
        </w:rPr>
      </w:pPr>
      <w:r>
        <w:rPr>
          <w:sz w:val="28"/>
        </w:rPr>
        <w:t>- 59 человек получили оздоровительный отдых в санаториях,</w:t>
      </w:r>
    </w:p>
    <w:p w14:paraId="15000000">
      <w:pPr>
        <w:widowControl w:val="1"/>
        <w:ind w:firstLine="426"/>
        <w:jc w:val="both"/>
        <w:rPr>
          <w:sz w:val="28"/>
        </w:rPr>
      </w:pPr>
      <w:r>
        <w:rPr>
          <w:sz w:val="28"/>
        </w:rPr>
        <w:t>- 6 человек получили бесплатные проездные билеты,</w:t>
      </w:r>
    </w:p>
    <w:p w14:paraId="16000000">
      <w:pPr>
        <w:widowControl w:val="1"/>
        <w:ind w:firstLine="426"/>
        <w:jc w:val="both"/>
        <w:rPr>
          <w:sz w:val="28"/>
        </w:rPr>
      </w:pPr>
      <w:r>
        <w:rPr>
          <w:sz w:val="28"/>
        </w:rPr>
        <w:t xml:space="preserve">- 86 семьям СВО установлены пожарные извещатели, </w:t>
      </w:r>
    </w:p>
    <w:p w14:paraId="17000000">
      <w:pPr>
        <w:widowControl w:val="1"/>
        <w:ind w:firstLine="426"/>
        <w:jc w:val="both"/>
        <w:rPr>
          <w:sz w:val="28"/>
        </w:rPr>
      </w:pPr>
      <w:r>
        <w:rPr>
          <w:sz w:val="28"/>
        </w:rPr>
        <w:t>- 73 семьям СВО установлены датчики угарного газа,</w:t>
      </w:r>
    </w:p>
    <w:p w14:paraId="18000000">
      <w:pPr>
        <w:widowControl w:val="1"/>
        <w:ind w:firstLine="426"/>
        <w:jc w:val="both"/>
        <w:rPr>
          <w:sz w:val="28"/>
        </w:rPr>
      </w:pPr>
      <w:r>
        <w:rPr>
          <w:sz w:val="28"/>
        </w:rPr>
        <w:t>- 230 семей получили благотворительный уголь,</w:t>
      </w:r>
    </w:p>
    <w:p w14:paraId="19000000">
      <w:pPr>
        <w:widowControl w:val="1"/>
        <w:ind w:firstLine="426"/>
        <w:jc w:val="both"/>
        <w:rPr>
          <w:sz w:val="28"/>
        </w:rPr>
      </w:pPr>
      <w:r>
        <w:rPr>
          <w:sz w:val="28"/>
        </w:rPr>
        <w:t>- 60 семей приобрели дрова,</w:t>
      </w:r>
    </w:p>
    <w:p w14:paraId="1A000000">
      <w:pPr>
        <w:widowControl w:val="1"/>
        <w:ind w:firstLine="426"/>
        <w:jc w:val="both"/>
        <w:rPr>
          <w:sz w:val="28"/>
        </w:rPr>
      </w:pPr>
      <w:r>
        <w:rPr>
          <w:sz w:val="28"/>
        </w:rPr>
        <w:t xml:space="preserve">- проводятся культурно-массовые мероприятия с участием семей участников СВО на региональном и местном уровне: Губернаторские приемы, посещение театров и выставок, встречи с главой, обращения </w:t>
      </w:r>
      <w:r>
        <w:rPr>
          <w:i w:val="1"/>
          <w:sz w:val="28"/>
        </w:rPr>
        <w:t>(460 человек)</w:t>
      </w:r>
      <w:r>
        <w:rPr>
          <w:sz w:val="28"/>
        </w:rPr>
        <w:t>.</w:t>
      </w:r>
    </w:p>
    <w:p w14:paraId="1B000000">
      <w:pPr>
        <w:widowControl w:val="1"/>
        <w:ind w:firstLine="426"/>
        <w:jc w:val="both"/>
        <w:rPr>
          <w:sz w:val="28"/>
        </w:rPr>
      </w:pPr>
      <w:r>
        <w:rPr>
          <w:sz w:val="28"/>
        </w:rPr>
        <w:t xml:space="preserve">За каждой семьей военнослужащего закреплены волонтеры, а также социальные работники, которые оказывают содействие в любом направлении. </w:t>
      </w:r>
    </w:p>
    <w:p w14:paraId="1C000000">
      <w:pPr>
        <w:widowControl w:val="1"/>
        <w:ind w:firstLine="426"/>
        <w:jc w:val="both"/>
        <w:rPr>
          <w:sz w:val="28"/>
        </w:rPr>
      </w:pPr>
      <w:r>
        <w:rPr>
          <w:sz w:val="28"/>
        </w:rPr>
        <w:t xml:space="preserve">За четыре года СВО общая сумма материальной помощи семьям ушедших на войну бойцов составила более 11,5 млн. руб. </w:t>
      </w:r>
    </w:p>
    <w:p w14:paraId="1D000000">
      <w:pPr>
        <w:widowControl w:val="1"/>
        <w:ind w:firstLine="426"/>
        <w:jc w:val="both"/>
        <w:rPr>
          <w:sz w:val="28"/>
        </w:rPr>
      </w:pPr>
      <w:r>
        <w:rPr>
          <w:sz w:val="28"/>
        </w:rPr>
        <w:t xml:space="preserve">Гуманитарная помощь, собранная гражданами и юридическими лицами округа – более 18 млн. руб. </w:t>
      </w:r>
    </w:p>
    <w:p w14:paraId="1E000000">
      <w:pPr>
        <w:widowControl w:val="1"/>
        <w:ind w:firstLine="426"/>
        <w:jc w:val="both"/>
        <w:rPr>
          <w:sz w:val="28"/>
        </w:rPr>
      </w:pPr>
      <w:r>
        <w:rPr>
          <w:sz w:val="28"/>
        </w:rPr>
        <w:t>На конец 2025 года в Крапивинском муниципальном округе открыто и функционирует 20 точек плетения маскировочных сетей в различных населенных пунктах.</w:t>
      </w:r>
    </w:p>
    <w:p w14:paraId="1F000000">
      <w:pPr>
        <w:widowControl w:val="1"/>
        <w:ind w:firstLine="426"/>
        <w:jc w:val="both"/>
        <w:rPr>
          <w:sz w:val="28"/>
        </w:rPr>
      </w:pPr>
      <w:r>
        <w:rPr>
          <w:sz w:val="28"/>
        </w:rPr>
        <w:t xml:space="preserve">В среднем с Крапивинского муниципального округа ежемесячно уходит в сторону фронта около 1 200 кв.м. маскировочных сетей. </w:t>
      </w:r>
    </w:p>
    <w:p w14:paraId="20000000">
      <w:pPr>
        <w:widowControl w:val="1"/>
        <w:ind w:firstLine="426"/>
        <w:jc w:val="both"/>
        <w:rPr>
          <w:sz w:val="28"/>
        </w:rPr>
      </w:pPr>
      <w:r>
        <w:rPr>
          <w:sz w:val="28"/>
        </w:rPr>
        <w:t xml:space="preserve">В 2024 году запушено производство маскировочных костюмов леший со средним выпуском 15 костюмов в месяц. </w:t>
      </w:r>
    </w:p>
    <w:p w14:paraId="21000000">
      <w:pPr>
        <w:widowControl w:val="1"/>
        <w:ind w:firstLine="426"/>
        <w:jc w:val="both"/>
        <w:rPr>
          <w:sz w:val="28"/>
        </w:rPr>
      </w:pPr>
      <w:r>
        <w:rPr>
          <w:sz w:val="28"/>
        </w:rPr>
        <w:t>Активно изготавливаются окопные свечи. За 2 года изготовлено и направленно в зону проведения СВО – 8000 шт.</w:t>
      </w:r>
    </w:p>
    <w:p w14:paraId="22000000">
      <w:pPr>
        <w:widowControl w:val="1"/>
        <w:ind w:firstLine="426"/>
        <w:jc w:val="both"/>
        <w:rPr>
          <w:sz w:val="28"/>
        </w:rPr>
      </w:pPr>
      <w:r>
        <w:rPr>
          <w:sz w:val="28"/>
        </w:rPr>
        <w:t>Предоставляю вашему вниманию основные события 2025 года.</w:t>
      </w:r>
    </w:p>
    <w:p w14:paraId="23000000">
      <w:pPr>
        <w:widowControl w:val="1"/>
        <w:ind w:firstLine="426"/>
        <w:jc w:val="both"/>
        <w:rPr>
          <w:sz w:val="28"/>
        </w:rPr>
      </w:pPr>
      <w:r>
        <w:rPr>
          <w:b w:val="1"/>
          <w:sz w:val="28"/>
          <w:u w:val="single"/>
        </w:rPr>
        <w:t>Сельское хозяйство</w:t>
      </w:r>
      <w:r>
        <w:rPr>
          <w:sz w:val="28"/>
        </w:rPr>
        <w:t xml:space="preserve"> – является ведущей отраслью Крапивинского округа.</w:t>
      </w:r>
    </w:p>
    <w:p w14:paraId="24000000">
      <w:pPr>
        <w:widowControl w:val="1"/>
        <w:ind w:firstLine="426"/>
        <w:jc w:val="both"/>
        <w:rPr>
          <w:sz w:val="28"/>
        </w:rPr>
      </w:pPr>
      <w:r>
        <w:rPr>
          <w:sz w:val="28"/>
        </w:rPr>
        <w:t>Задействовано в сельскохозяйственных организациях свыше 500 человек, в личных подсобных хозяйствах занято 1550 человек.</w:t>
      </w:r>
    </w:p>
    <w:p w14:paraId="25000000">
      <w:pPr>
        <w:widowControl w:val="1"/>
        <w:ind w:firstLine="426"/>
        <w:jc w:val="both"/>
        <w:rPr>
          <w:sz w:val="28"/>
        </w:rPr>
      </w:pPr>
      <w:r>
        <w:rPr>
          <w:sz w:val="28"/>
        </w:rPr>
        <w:t>В развитие агропромышленного комплекса вложено собственных средств предприятий 569,9 млн. руб., из них:</w:t>
      </w:r>
    </w:p>
    <w:p w14:paraId="26000000">
      <w:pPr>
        <w:widowControl w:val="1"/>
        <w:ind w:firstLine="426"/>
        <w:jc w:val="both"/>
        <w:rPr>
          <w:sz w:val="28"/>
        </w:rPr>
      </w:pPr>
      <w:r>
        <w:rPr>
          <w:sz w:val="28"/>
        </w:rPr>
        <w:t>- на приобретение техники и оборудования 76,0 млн. руб.;</w:t>
      </w:r>
    </w:p>
    <w:p w14:paraId="27000000">
      <w:pPr>
        <w:widowControl w:val="1"/>
        <w:ind w:firstLine="426"/>
        <w:jc w:val="both"/>
        <w:rPr>
          <w:i w:val="1"/>
          <w:sz w:val="28"/>
        </w:rPr>
      </w:pPr>
      <w:r>
        <w:rPr>
          <w:sz w:val="28"/>
        </w:rPr>
        <w:t>- на строительство зерноскладов и овощехранилища 50,4 млн. руб.</w:t>
      </w:r>
      <w:r>
        <w:rPr>
          <w:i w:val="1"/>
          <w:sz w:val="28"/>
        </w:rPr>
        <w:t>;</w:t>
      </w:r>
    </w:p>
    <w:p w14:paraId="28000000">
      <w:pPr>
        <w:widowControl w:val="1"/>
        <w:ind w:firstLine="426"/>
        <w:jc w:val="both"/>
        <w:rPr>
          <w:sz w:val="28"/>
        </w:rPr>
      </w:pPr>
      <w:r>
        <w:rPr>
          <w:sz w:val="28"/>
        </w:rPr>
        <w:t>- на средства защиты растений направлено 280,0 млн. руб.;</w:t>
      </w:r>
    </w:p>
    <w:p w14:paraId="29000000">
      <w:pPr>
        <w:widowControl w:val="1"/>
        <w:ind w:firstLine="426"/>
        <w:jc w:val="both"/>
        <w:rPr>
          <w:sz w:val="28"/>
        </w:rPr>
      </w:pPr>
      <w:r>
        <w:rPr>
          <w:sz w:val="28"/>
        </w:rPr>
        <w:t>- на минеральные удобрения – 163,5 млн. руб.</w:t>
      </w:r>
    </w:p>
    <w:p w14:paraId="2A000000">
      <w:pPr>
        <w:widowControl w:val="1"/>
        <w:ind w:firstLine="426"/>
        <w:jc w:val="both"/>
        <w:rPr>
          <w:sz w:val="28"/>
        </w:rPr>
      </w:pPr>
      <w:r>
        <w:rPr>
          <w:sz w:val="28"/>
        </w:rPr>
        <w:t xml:space="preserve">Средняя заработная плата </w:t>
      </w:r>
      <w:r>
        <w:rPr>
          <w:i w:val="1"/>
          <w:sz w:val="28"/>
        </w:rPr>
        <w:t>(за 9 месяцев)</w:t>
      </w:r>
      <w:r>
        <w:rPr>
          <w:sz w:val="28"/>
        </w:rPr>
        <w:t xml:space="preserve"> по отрасли составляет 48,0 тысяч рублей, 117,1% к уровню 2024 года </w:t>
      </w:r>
      <w:r>
        <w:rPr>
          <w:i w:val="1"/>
          <w:sz w:val="28"/>
        </w:rPr>
        <w:t xml:space="preserve">(41,0 тыс. рублей). </w:t>
      </w:r>
      <w:r>
        <w:rPr>
          <w:sz w:val="28"/>
        </w:rPr>
        <w:t xml:space="preserve">Высокие показатели по средней заработной плате на предприятиях: ООО «Плотниковское» </w:t>
      </w:r>
      <w:r>
        <w:rPr>
          <w:i w:val="1"/>
          <w:sz w:val="28"/>
        </w:rPr>
        <w:t>(90,9 тыс. руб.)</w:t>
      </w:r>
      <w:r>
        <w:rPr>
          <w:sz w:val="28"/>
        </w:rPr>
        <w:t xml:space="preserve">, ООО «Хутор» </w:t>
      </w:r>
      <w:r>
        <w:rPr>
          <w:i w:val="1"/>
          <w:sz w:val="28"/>
        </w:rPr>
        <w:t>(61,4 тыс. руб.)</w:t>
      </w:r>
      <w:r>
        <w:rPr>
          <w:sz w:val="28"/>
        </w:rPr>
        <w:t xml:space="preserve">, ООО «Златозара» </w:t>
      </w:r>
      <w:r>
        <w:rPr>
          <w:i w:val="1"/>
          <w:sz w:val="28"/>
        </w:rPr>
        <w:t>(61,0 тыс. руб.)</w:t>
      </w:r>
      <w:r>
        <w:rPr>
          <w:sz w:val="28"/>
        </w:rPr>
        <w:t>.</w:t>
      </w:r>
    </w:p>
    <w:p w14:paraId="2B000000">
      <w:pPr>
        <w:widowControl w:val="1"/>
        <w:ind w:firstLine="426"/>
        <w:jc w:val="both"/>
        <w:rPr>
          <w:i w:val="1"/>
          <w:sz w:val="28"/>
        </w:rPr>
      </w:pPr>
      <w:r>
        <w:rPr>
          <w:sz w:val="28"/>
        </w:rPr>
        <w:t xml:space="preserve">В рамках государственной поддержки агропромышленного комплекса профинансировано 39,0 млн. руб. </w:t>
      </w:r>
    </w:p>
    <w:p w14:paraId="2C000000">
      <w:pPr>
        <w:widowControl w:val="1"/>
        <w:ind w:firstLine="426"/>
        <w:jc w:val="both"/>
        <w:rPr>
          <w:sz w:val="28"/>
        </w:rPr>
      </w:pPr>
      <w:r>
        <w:rPr>
          <w:sz w:val="28"/>
        </w:rPr>
        <w:t xml:space="preserve">В текущем году посевная площадь зерновых и зернобобовых культур составила 35,7 тыс. га. Из-за погодных условий </w:t>
      </w:r>
      <w:r>
        <w:rPr>
          <w:i w:val="1"/>
          <w:sz w:val="28"/>
        </w:rPr>
        <w:t>(избыточного переувлажнения</w:t>
      </w:r>
      <w:r>
        <w:rPr>
          <w:sz w:val="28"/>
        </w:rPr>
        <w:t xml:space="preserve">) погибло 690 га зерновых культур </w:t>
      </w:r>
      <w:r>
        <w:rPr>
          <w:i w:val="1"/>
          <w:sz w:val="28"/>
        </w:rPr>
        <w:t>(190 га пшеницы, 500 га ячменя)</w:t>
      </w:r>
      <w:r>
        <w:rPr>
          <w:sz w:val="28"/>
        </w:rPr>
        <w:t xml:space="preserve"> уборочная площадь составила 34 982 га.  Валовый сбор в амбарном весе составил 100,5 тыс. тн с урожайностью 28,7 ц/га. В 2024 году обмолочено 33,4 тыс. га при урожайности 21,7 ц/га и валовом сборе 69,4 тыс. тн.</w:t>
      </w:r>
    </w:p>
    <w:p w14:paraId="2D000000">
      <w:pPr>
        <w:widowControl w:val="1"/>
        <w:ind w:firstLine="426"/>
        <w:jc w:val="both"/>
        <w:rPr>
          <w:i w:val="1"/>
          <w:sz w:val="28"/>
        </w:rPr>
      </w:pPr>
      <w:r>
        <w:rPr>
          <w:sz w:val="28"/>
        </w:rPr>
        <w:t xml:space="preserve">Убрано 16,3 тыс. га технических культур. Валовый сбор в амбарном весе составил 26,7 тыс. тн с урожайностью 16,5 ц/га. </w:t>
      </w:r>
    </w:p>
    <w:p w14:paraId="2E000000">
      <w:pPr>
        <w:widowControl w:val="1"/>
        <w:ind w:firstLine="426"/>
        <w:jc w:val="both"/>
        <w:rPr>
          <w:sz w:val="28"/>
        </w:rPr>
      </w:pPr>
      <w:r>
        <w:rPr>
          <w:sz w:val="28"/>
        </w:rPr>
        <w:t xml:space="preserve">Из-за погодных условий </w:t>
      </w:r>
      <w:r>
        <w:rPr>
          <w:i w:val="1"/>
          <w:sz w:val="28"/>
        </w:rPr>
        <w:t>(заморозков)</w:t>
      </w:r>
      <w:r>
        <w:rPr>
          <w:sz w:val="28"/>
        </w:rPr>
        <w:t xml:space="preserve"> погибло 55 га картофеля, уборочная площадь составила 940 га. Валовый сбор составил 16,4 тыс. тонн с урожайностью 174,7 ц/га.</w:t>
      </w:r>
      <w:r>
        <w:rPr>
          <w:i w:val="1"/>
          <w:sz w:val="28"/>
        </w:rPr>
        <w:t xml:space="preserve"> </w:t>
      </w:r>
    </w:p>
    <w:p w14:paraId="2F000000">
      <w:pPr>
        <w:widowControl w:val="1"/>
        <w:ind w:firstLine="426"/>
        <w:jc w:val="both"/>
        <w:rPr>
          <w:sz w:val="28"/>
        </w:rPr>
      </w:pPr>
      <w:r>
        <w:rPr>
          <w:sz w:val="28"/>
        </w:rPr>
        <w:t>Поголовье крупного-рогатого скота во всех категориях хозяйств составляет 8,7 тысяч голов, в том числе 4100 голов в сельскохозяйственных предприятиях нашего округа, из них 1413 голов фуражных коров.</w:t>
      </w:r>
    </w:p>
    <w:p w14:paraId="30000000">
      <w:pPr>
        <w:widowControl w:val="1"/>
        <w:ind w:firstLine="426"/>
        <w:jc w:val="both"/>
        <w:rPr>
          <w:sz w:val="28"/>
        </w:rPr>
      </w:pPr>
      <w:r>
        <w:rPr>
          <w:sz w:val="28"/>
        </w:rPr>
        <w:t>За 2025 год произведено 12,6 тысяч тонн молока во всех категориях хозяйств, из них в общественном секторе – 6,0 тыс.тонн молока</w:t>
      </w:r>
      <w:r>
        <w:rPr>
          <w:i w:val="1"/>
          <w:sz w:val="28"/>
        </w:rPr>
        <w:t xml:space="preserve">. </w:t>
      </w:r>
      <w:r>
        <w:rPr>
          <w:sz w:val="28"/>
        </w:rPr>
        <w:t xml:space="preserve">Надой на 1 фуражную корову в общественном секторе составил 4228 кг. Лидер по надоям, как и в прошлом году ООО «Агрохолдинг «Кузбасский» - 4315,2 кг на 1 фуражную корову. Производство мяса составило – 1,4 тыс. тонн, в общественном секторе – 0,15 тонн. </w:t>
      </w:r>
    </w:p>
    <w:p w14:paraId="31000000">
      <w:pPr>
        <w:widowControl w:val="1"/>
        <w:ind w:firstLine="426"/>
        <w:jc w:val="both"/>
        <w:rPr>
          <w:sz w:val="28"/>
        </w:rPr>
      </w:pPr>
      <w:r>
        <w:rPr>
          <w:sz w:val="28"/>
        </w:rPr>
        <w:t>Все сельскохозяйственные предприятия внесли достойный вклад в развитие агропромышленного комплекса муниципального образования.</w:t>
      </w:r>
    </w:p>
    <w:p w14:paraId="32000000">
      <w:pPr>
        <w:widowControl w:val="1"/>
        <w:ind w:firstLine="426"/>
        <w:jc w:val="both"/>
        <w:rPr>
          <w:sz w:val="28"/>
        </w:rPr>
      </w:pPr>
      <w:r>
        <w:rPr>
          <w:sz w:val="28"/>
        </w:rPr>
        <w:t>За период 2020-2025 года введено в оборот 14 тыс. га брошенных земель</w:t>
      </w:r>
      <w:r>
        <w:rPr>
          <w:i w:val="1"/>
          <w:sz w:val="28"/>
        </w:rPr>
        <w:t>.</w:t>
      </w:r>
    </w:p>
    <w:p w14:paraId="33000000">
      <w:pPr>
        <w:widowControl w:val="1"/>
        <w:ind w:firstLine="426"/>
        <w:jc w:val="both"/>
        <w:rPr>
          <w:sz w:val="28"/>
        </w:rPr>
      </w:pPr>
      <w:r>
        <w:rPr>
          <w:sz w:val="28"/>
        </w:rPr>
        <w:t xml:space="preserve">Елена Пономарёва </w:t>
      </w:r>
      <w:r>
        <w:rPr>
          <w:i w:val="1"/>
          <w:sz w:val="28"/>
        </w:rPr>
        <w:t>(ООО «Агрохолдинг «Кузбасский»)</w:t>
      </w:r>
      <w:r>
        <w:rPr>
          <w:sz w:val="28"/>
        </w:rPr>
        <w:t>, представляющая Крапивинский муниципальный округ в региональном этапе 29-го Всероссийского конкурса на звание лучшего по профессии среди операторов машинного доения, вошла в тройку сильнейших.</w:t>
      </w:r>
    </w:p>
    <w:p w14:paraId="34000000">
      <w:pPr>
        <w:widowControl w:val="1"/>
        <w:ind w:firstLine="426"/>
        <w:jc w:val="both"/>
        <w:rPr>
          <w:sz w:val="28"/>
        </w:rPr>
      </w:pPr>
      <w:r>
        <w:rPr>
          <w:sz w:val="28"/>
        </w:rPr>
        <w:t>Грант «Агростартап» получила ИП глава КФХ Каширина Ольга Владимировна на строительство овощехранилища.</w:t>
      </w:r>
    </w:p>
    <w:p w14:paraId="35000000">
      <w:pPr>
        <w:widowControl w:val="1"/>
        <w:ind w:firstLine="426"/>
        <w:jc w:val="both"/>
        <w:rPr>
          <w:sz w:val="28"/>
          <w:highlight w:val="yellow"/>
        </w:rPr>
      </w:pPr>
      <w:r>
        <w:rPr>
          <w:sz w:val="28"/>
        </w:rPr>
        <w:t xml:space="preserve">Силами ГАУ «Кемеровский лесхоз» Департамента лесного комплекса Кузбасса в п. Зеленовский построен тепличный комплекс </w:t>
      </w:r>
      <w:r>
        <w:rPr>
          <w:i w:val="1"/>
          <w:sz w:val="28"/>
        </w:rPr>
        <w:t>(площадью 2400 кв.м.)</w:t>
      </w:r>
      <w:r>
        <w:rPr>
          <w:sz w:val="28"/>
        </w:rPr>
        <w:t xml:space="preserve"> по выращиванию сеянцев хвойных пород деревьев с закрытой корневой системой, работает 10 человек. Производственная мощность - 1 млн.шт. саженцев в год для дальнейшего восстановления лесов. </w:t>
      </w:r>
    </w:p>
    <w:p w14:paraId="36000000">
      <w:pPr>
        <w:widowControl w:val="1"/>
        <w:ind w:firstLine="426"/>
        <w:jc w:val="both"/>
        <w:rPr>
          <w:sz w:val="28"/>
        </w:rPr>
      </w:pPr>
      <w:r>
        <w:rPr>
          <w:sz w:val="28"/>
        </w:rPr>
        <w:t xml:space="preserve">В Крапивинском округе </w:t>
      </w:r>
      <w:r>
        <w:rPr>
          <w:b w:val="1"/>
          <w:sz w:val="28"/>
          <w:u w:val="single"/>
        </w:rPr>
        <w:t>промышленность</w:t>
      </w:r>
      <w:r>
        <w:rPr>
          <w:sz w:val="28"/>
        </w:rPr>
        <w:t xml:space="preserve"> развивается по следующим направлениям:</w:t>
      </w:r>
    </w:p>
    <w:p w14:paraId="37000000">
      <w:pPr>
        <w:widowControl w:val="1"/>
        <w:ind w:firstLine="426"/>
        <w:jc w:val="both"/>
        <w:rPr>
          <w:sz w:val="28"/>
        </w:rPr>
      </w:pPr>
      <w:r>
        <w:rPr>
          <w:sz w:val="28"/>
        </w:rPr>
        <w:t xml:space="preserve">- разработка месторождений нерудных полезных ископаемых: базальтов, гравийно-песчаных смесей </w:t>
      </w:r>
      <w:r>
        <w:rPr>
          <w:i w:val="1"/>
          <w:sz w:val="28"/>
        </w:rPr>
        <w:t>(ООО «Крапивинский карьер», ООО «Кемеровский каменный карьер», ООО «Сибгеолит»).</w:t>
      </w:r>
      <w:r>
        <w:rPr>
          <w:sz w:val="28"/>
        </w:rPr>
        <w:t xml:space="preserve"> </w:t>
      </w:r>
    </w:p>
    <w:p w14:paraId="38000000">
      <w:pPr>
        <w:widowControl w:val="1"/>
        <w:ind w:firstLine="426"/>
        <w:jc w:val="both"/>
        <w:rPr>
          <w:sz w:val="28"/>
        </w:rPr>
      </w:pPr>
      <w:r>
        <w:rPr>
          <w:sz w:val="28"/>
        </w:rPr>
        <w:t xml:space="preserve">- развитие пищевой промышленности </w:t>
      </w:r>
      <w:r>
        <w:rPr>
          <w:i w:val="1"/>
          <w:sz w:val="28"/>
        </w:rPr>
        <w:t>(ИП Афонасьева К.В., ИП Ельцов А.Ю., ПК «Крапивинский», ИП Александрова И.А., ИП Соболев Е.В.).</w:t>
      </w:r>
    </w:p>
    <w:p w14:paraId="39000000">
      <w:pPr>
        <w:widowControl w:val="1"/>
        <w:ind w:firstLine="426"/>
        <w:jc w:val="both"/>
        <w:rPr>
          <w:sz w:val="28"/>
        </w:rPr>
      </w:pPr>
      <w:r>
        <w:rPr>
          <w:sz w:val="28"/>
        </w:rPr>
        <w:t xml:space="preserve">- развитие промышленности строительных материалов </w:t>
      </w:r>
      <w:r>
        <w:rPr>
          <w:i w:val="1"/>
          <w:sz w:val="28"/>
        </w:rPr>
        <w:t>(АО «Зеленогорский завод железобетонных изделий»).</w:t>
      </w:r>
    </w:p>
    <w:p w14:paraId="3A000000">
      <w:pPr>
        <w:widowControl w:val="1"/>
        <w:ind w:firstLine="426"/>
        <w:jc w:val="both"/>
        <w:rPr>
          <w:sz w:val="28"/>
        </w:rPr>
      </w:pPr>
      <w:r>
        <w:rPr>
          <w:sz w:val="28"/>
        </w:rPr>
        <w:t xml:space="preserve">Объем отгруженных товаров собственного производства, выполненных работ и услуг собственными силами по полному кругу организаций в 2025 году снизился на 8 % и составил 1721 млн. руб. </w:t>
      </w:r>
    </w:p>
    <w:p w14:paraId="3B000000">
      <w:pPr>
        <w:widowControl w:val="1"/>
        <w:ind w:firstLine="426"/>
        <w:jc w:val="both"/>
        <w:rPr>
          <w:sz w:val="28"/>
        </w:rPr>
      </w:pPr>
      <w:r>
        <w:rPr>
          <w:sz w:val="28"/>
        </w:rPr>
        <w:t xml:space="preserve">Снижение произошло в сферах: </w:t>
      </w:r>
    </w:p>
    <w:p w14:paraId="3C000000">
      <w:pPr>
        <w:widowControl w:val="1"/>
        <w:ind w:firstLine="426"/>
        <w:jc w:val="both"/>
        <w:rPr>
          <w:sz w:val="28"/>
        </w:rPr>
      </w:pPr>
      <w:r>
        <w:rPr>
          <w:sz w:val="28"/>
        </w:rPr>
        <w:t xml:space="preserve">- обеспечение электрической энергией, газом и паром – 265,4 млн. руб., 90,4%; </w:t>
      </w:r>
    </w:p>
    <w:p w14:paraId="3D000000">
      <w:pPr>
        <w:widowControl w:val="1"/>
        <w:ind w:firstLine="426"/>
        <w:jc w:val="both"/>
        <w:rPr>
          <w:sz w:val="28"/>
        </w:rPr>
      </w:pPr>
      <w:r>
        <w:rPr>
          <w:sz w:val="28"/>
        </w:rPr>
        <w:t xml:space="preserve">- добыча полезных ископаемых – 544 млн. руб., </w:t>
      </w:r>
      <w:r>
        <w:rPr>
          <w:sz w:val="28"/>
        </w:rPr>
        <w:t>72,4%.</w:t>
      </w:r>
    </w:p>
    <w:p w14:paraId="3E000000">
      <w:pPr>
        <w:widowControl w:val="1"/>
        <w:ind w:firstLine="426"/>
        <w:jc w:val="both"/>
        <w:rPr>
          <w:sz w:val="28"/>
        </w:rPr>
      </w:pPr>
      <w:r>
        <w:rPr>
          <w:sz w:val="28"/>
        </w:rPr>
        <w:t>Снижение индекса промышленного производства:</w:t>
      </w:r>
    </w:p>
    <w:p w14:paraId="3F000000">
      <w:pPr>
        <w:widowControl w:val="1"/>
        <w:ind w:firstLine="426"/>
        <w:jc w:val="both"/>
        <w:rPr>
          <w:sz w:val="28"/>
        </w:rPr>
      </w:pPr>
      <w:r>
        <w:rPr>
          <w:sz w:val="28"/>
        </w:rPr>
        <w:t>- по виду экономической деятельности «добыча полезных ископаемых» - снижение добычи ПГС ООО «Крапивинский карьер» и ООО «Кемеровский каменный карьер».</w:t>
      </w:r>
    </w:p>
    <w:p w14:paraId="40000000">
      <w:pPr>
        <w:widowControl w:val="1"/>
        <w:ind w:firstLine="426"/>
        <w:jc w:val="both"/>
        <w:rPr>
          <w:sz w:val="28"/>
        </w:rPr>
      </w:pPr>
      <w:r>
        <w:rPr>
          <w:sz w:val="28"/>
        </w:rPr>
        <w:t>Наибольший рост индекса промышленного производства отмечаем по следующим видам экономической деятельности в сравнении с 2024 годом:</w:t>
      </w:r>
    </w:p>
    <w:p w14:paraId="41000000">
      <w:pPr>
        <w:widowControl w:val="1"/>
        <w:ind w:firstLine="426"/>
        <w:jc w:val="both"/>
        <w:rPr>
          <w:sz w:val="28"/>
        </w:rPr>
      </w:pPr>
      <w:r>
        <w:rPr>
          <w:sz w:val="28"/>
        </w:rPr>
        <w:t>- обрабатывающие производства – 853 млн. руб., 113,6%;</w:t>
      </w:r>
    </w:p>
    <w:p w14:paraId="42000000">
      <w:pPr>
        <w:widowControl w:val="1"/>
        <w:ind w:firstLine="426"/>
        <w:jc w:val="both"/>
        <w:rPr>
          <w:sz w:val="28"/>
        </w:rPr>
      </w:pPr>
      <w:r>
        <w:rPr>
          <w:sz w:val="28"/>
        </w:rPr>
        <w:t>- водоснабжение и водоотведение – 58,6 млн. руб., 110,0%.</w:t>
      </w:r>
    </w:p>
    <w:p w14:paraId="43000000">
      <w:pPr>
        <w:widowControl w:val="1"/>
        <w:ind w:firstLine="426"/>
        <w:jc w:val="both"/>
        <w:rPr>
          <w:sz w:val="28"/>
        </w:rPr>
      </w:pPr>
      <w:r>
        <w:rPr>
          <w:sz w:val="28"/>
        </w:rPr>
        <w:t>Рост индекса промышленного производства:</w:t>
      </w:r>
    </w:p>
    <w:p w14:paraId="44000000">
      <w:pPr>
        <w:widowControl w:val="1"/>
        <w:ind w:firstLine="426"/>
        <w:jc w:val="both"/>
        <w:rPr>
          <w:sz w:val="28"/>
        </w:rPr>
      </w:pPr>
      <w:r>
        <w:rPr>
          <w:sz w:val="28"/>
        </w:rPr>
        <w:t>- по виду экономической деятельности «обрабатывающие производства» связан с увеличением работ по заготовлению и переработке древесины, а также увеличением объемов выпуска продукции АО «Зеленогорский ЗЖБИ».</w:t>
      </w:r>
    </w:p>
    <w:p w14:paraId="45000000">
      <w:pPr>
        <w:widowControl w:val="1"/>
        <w:ind w:firstLine="426"/>
        <w:jc w:val="both"/>
        <w:rPr>
          <w:sz w:val="28"/>
        </w:rPr>
      </w:pPr>
      <w:r>
        <w:rPr>
          <w:sz w:val="28"/>
        </w:rPr>
        <w:t>Структура отгруженной продукции по видам деятельности в 2025 году:</w:t>
      </w:r>
    </w:p>
    <w:p w14:paraId="46000000">
      <w:pPr>
        <w:widowControl w:val="1"/>
        <w:ind w:firstLine="426"/>
        <w:jc w:val="both"/>
        <w:rPr>
          <w:sz w:val="28"/>
        </w:rPr>
      </w:pPr>
      <w:r>
        <w:rPr>
          <w:sz w:val="28"/>
        </w:rPr>
        <w:t>- обрабатывающие производства – 49,6%;</w:t>
      </w:r>
    </w:p>
    <w:p w14:paraId="47000000">
      <w:pPr>
        <w:widowControl w:val="1"/>
        <w:ind w:firstLine="426"/>
        <w:jc w:val="both"/>
        <w:rPr>
          <w:sz w:val="28"/>
        </w:rPr>
      </w:pPr>
      <w:r>
        <w:rPr>
          <w:sz w:val="28"/>
        </w:rPr>
        <w:t>- добыча полезных ископаемых – 31,6%;</w:t>
      </w:r>
    </w:p>
    <w:p w14:paraId="48000000">
      <w:pPr>
        <w:widowControl w:val="1"/>
        <w:ind w:firstLine="426"/>
        <w:jc w:val="both"/>
        <w:rPr>
          <w:sz w:val="28"/>
        </w:rPr>
      </w:pPr>
      <w:r>
        <w:rPr>
          <w:sz w:val="28"/>
        </w:rPr>
        <w:t>- обеспечение электрической энергией, газом и паром – 15,4%;</w:t>
      </w:r>
    </w:p>
    <w:p w14:paraId="49000000">
      <w:pPr>
        <w:widowControl w:val="1"/>
        <w:ind w:firstLine="426"/>
        <w:jc w:val="both"/>
        <w:rPr>
          <w:sz w:val="28"/>
        </w:rPr>
      </w:pPr>
      <w:r>
        <w:rPr>
          <w:sz w:val="28"/>
        </w:rPr>
        <w:t>- водоснабжение; водоотведение, организация сбора и утилизации отходов – 3,4%.</w:t>
      </w:r>
    </w:p>
    <w:p w14:paraId="4A000000">
      <w:pPr>
        <w:widowControl w:val="1"/>
        <w:ind w:firstLine="426"/>
        <w:jc w:val="both"/>
        <w:rPr>
          <w:sz w:val="28"/>
        </w:rPr>
      </w:pPr>
      <w:r>
        <w:rPr>
          <w:sz w:val="28"/>
        </w:rPr>
        <w:t xml:space="preserve">Оборот организаций </w:t>
      </w:r>
      <w:r>
        <w:rPr>
          <w:i w:val="1"/>
          <w:sz w:val="28"/>
        </w:rPr>
        <w:t>(без субъектов малого предпринимательства)</w:t>
      </w:r>
      <w:r>
        <w:rPr>
          <w:sz w:val="28"/>
        </w:rPr>
        <w:t xml:space="preserve"> вырос на 10,1% и составил 1389,9 млн. руб.</w:t>
      </w:r>
    </w:p>
    <w:p w14:paraId="4B000000">
      <w:pPr>
        <w:widowControl w:val="1"/>
        <w:ind w:firstLine="426"/>
        <w:jc w:val="both"/>
        <w:rPr>
          <w:sz w:val="28"/>
        </w:rPr>
      </w:pPr>
      <w:r>
        <w:rPr>
          <w:sz w:val="28"/>
        </w:rPr>
        <w:t xml:space="preserve">Развитие </w:t>
      </w:r>
      <w:r>
        <w:rPr>
          <w:b w:val="1"/>
          <w:sz w:val="28"/>
          <w:u w:val="single"/>
        </w:rPr>
        <w:t>малого и среднего предпринимательства</w:t>
      </w:r>
      <w:r>
        <w:rPr>
          <w:sz w:val="28"/>
        </w:rPr>
        <w:t xml:space="preserve"> – одна из главных задач, которая ставится на государственном уровне. В 2025 году стартовал национальный проект «Эффективная и конкурентная экономика», который включает в себя 7 региональных проектов, одним из которых является «Малое и среднее предпринимательство и поддержка индивидуальной предпринимательской инициативы». Ключевая задача проекта – стимулирование роста МСП в приоритетных отраслях экономики и перехода компаний в «более высокую» категорию. </w:t>
      </w:r>
    </w:p>
    <w:p w14:paraId="4C000000">
      <w:pPr>
        <w:widowControl w:val="1"/>
        <w:ind w:firstLine="426"/>
        <w:jc w:val="both"/>
        <w:rPr>
          <w:sz w:val="28"/>
        </w:rPr>
      </w:pPr>
      <w:r>
        <w:rPr>
          <w:sz w:val="28"/>
        </w:rPr>
        <w:t>Сегодня в округе осуществляют деятельность 350 субъектов, за этот год вновь зарегистрирован 71 субъектов малого предпринимательства, организовано более 200 рабочих мест. Они осуществляют деятельность во всех сферах экономики. Основная часть занимается торговлей, общественным питанием и бытовым обслуживанием. С начала текущего года 30 человек оформились как самозанятые</w:t>
      </w:r>
      <w:r>
        <w:rPr>
          <w:i w:val="1"/>
          <w:sz w:val="28"/>
        </w:rPr>
        <w:t>.</w:t>
      </w:r>
      <w:r>
        <w:rPr>
          <w:sz w:val="28"/>
        </w:rPr>
        <w:t xml:space="preserve"> </w:t>
      </w:r>
    </w:p>
    <w:p w14:paraId="4D000000">
      <w:pPr>
        <w:widowControl w:val="1"/>
        <w:ind w:firstLine="426"/>
        <w:jc w:val="both"/>
        <w:rPr>
          <w:sz w:val="28"/>
        </w:rPr>
      </w:pPr>
      <w:r>
        <w:rPr>
          <w:sz w:val="28"/>
        </w:rPr>
        <w:t>В феврале 2025 года в пгт. Зеленогорский открылась аптека ООО «Семейная аптека «Апрель» и второй пункт выдачи «Ozon». В мае открылось похоронное бюро «Память» ИП Александрова И.А.</w:t>
      </w:r>
    </w:p>
    <w:p w14:paraId="4E000000">
      <w:pPr>
        <w:widowControl w:val="1"/>
        <w:ind w:firstLine="426"/>
        <w:jc w:val="both"/>
        <w:rPr>
          <w:sz w:val="28"/>
        </w:rPr>
      </w:pPr>
      <w:r>
        <w:rPr>
          <w:sz w:val="28"/>
        </w:rPr>
        <w:t>В январе 2025 года в пгт. Крапивинский прекратила свою деятельность ИП Карпова И.Н. кафе «Кондитерская» и начала свою деятельность ИП Маслакова Т.И. В феврале 2025 года открылся нестационарный торговый объект быстрого питания «Шаурма» ИП Хациев Ю.М. В марте 2025 года открылся магазин смешанных товаров «Орбита» ИП Головина О.В. В апреле того же года открылся еще один пункт выдачи «WildBerries». В мае открылось похоронное бюро «Ритуал» ИП Веселов В.В.</w:t>
      </w:r>
    </w:p>
    <w:p w14:paraId="4F000000">
      <w:pPr>
        <w:widowControl w:val="1"/>
        <w:ind w:firstLine="426"/>
        <w:jc w:val="both"/>
        <w:rPr>
          <w:sz w:val="28"/>
        </w:rPr>
      </w:pPr>
      <w:r>
        <w:rPr>
          <w:sz w:val="28"/>
        </w:rPr>
        <w:t>В сентябре ИП Сызранов А.А. ввел в эксплуатацию нежилое здание площадью 749,9 м</w:t>
      </w:r>
      <w:r>
        <w:rPr>
          <w:sz w:val="28"/>
          <w:vertAlign w:val="superscript"/>
        </w:rPr>
        <w:t>2</w:t>
      </w:r>
      <w:r>
        <w:rPr>
          <w:sz w:val="28"/>
        </w:rPr>
        <w:t xml:space="preserve"> под торговые места. В ноябре в одной половине здания открылся магазин «Чижик».</w:t>
      </w:r>
    </w:p>
    <w:p w14:paraId="50000000">
      <w:pPr>
        <w:widowControl w:val="1"/>
        <w:ind w:firstLine="426"/>
        <w:jc w:val="both"/>
        <w:rPr>
          <w:sz w:val="28"/>
        </w:rPr>
      </w:pPr>
      <w:r>
        <w:rPr>
          <w:sz w:val="28"/>
        </w:rPr>
        <w:t xml:space="preserve">В с. Борисово в марте 2025 года открылся бар-сити ИП Лейман Т.А. В апреле открылся магазин «Семейный» ИП Кадашникова М.В. </w:t>
      </w:r>
    </w:p>
    <w:p w14:paraId="51000000">
      <w:pPr>
        <w:widowControl w:val="1"/>
        <w:ind w:firstLine="426"/>
        <w:jc w:val="both"/>
        <w:rPr>
          <w:sz w:val="28"/>
        </w:rPr>
      </w:pPr>
      <w:r>
        <w:rPr>
          <w:sz w:val="28"/>
        </w:rPr>
        <w:t>Согласно данным Кемеровостата с января по май 2025 года:</w:t>
      </w:r>
    </w:p>
    <w:p w14:paraId="52000000">
      <w:pPr>
        <w:widowControl w:val="1"/>
        <w:ind w:firstLine="426"/>
        <w:jc w:val="both"/>
        <w:rPr>
          <w:sz w:val="28"/>
        </w:rPr>
      </w:pPr>
      <w:r>
        <w:rPr>
          <w:sz w:val="28"/>
        </w:rPr>
        <w:t>- оборот розничной торговли увеличился (104,7%) и составил 994 млн. руб.</w:t>
      </w:r>
    </w:p>
    <w:p w14:paraId="53000000">
      <w:pPr>
        <w:widowControl w:val="1"/>
        <w:ind w:firstLine="426"/>
        <w:jc w:val="both"/>
        <w:rPr>
          <w:sz w:val="28"/>
        </w:rPr>
      </w:pPr>
      <w:r>
        <w:rPr>
          <w:sz w:val="28"/>
        </w:rPr>
        <w:t>- оборот общественного питания увеличился и достиг 121,8% или 26,3 млн. руб.</w:t>
      </w:r>
    </w:p>
    <w:p w14:paraId="54000000">
      <w:pPr>
        <w:widowControl w:val="1"/>
        <w:ind w:firstLine="426"/>
        <w:jc w:val="both"/>
        <w:rPr>
          <w:sz w:val="28"/>
        </w:rPr>
      </w:pPr>
      <w:r>
        <w:rPr>
          <w:sz w:val="28"/>
        </w:rPr>
        <w:t>Цех по производству минеральной воды «Борисовская» произвел продукции более 1 млн. единиц за 2025 год. В текущем году цех начал производство питьевой неминеральной воды «Тайдон». Данная продукция поступает на прилавки несетевых магазинов и в учебные заведения Кузбасса.</w:t>
      </w:r>
    </w:p>
    <w:p w14:paraId="55000000">
      <w:pPr>
        <w:widowControl w:val="1"/>
        <w:ind w:firstLine="426"/>
        <w:jc w:val="both"/>
        <w:rPr>
          <w:sz w:val="28"/>
        </w:rPr>
      </w:pPr>
      <w:r>
        <w:rPr>
          <w:sz w:val="28"/>
        </w:rPr>
        <w:t xml:space="preserve">В 2025 году в селе Каменка возведено модульное здание почты: инженерные сети подведены, территория вокруг благоустроена. </w:t>
      </w:r>
    </w:p>
    <w:p w14:paraId="56000000">
      <w:pPr>
        <w:widowControl w:val="1"/>
        <w:ind w:firstLine="426"/>
        <w:jc w:val="both"/>
        <w:rPr>
          <w:b w:val="1"/>
          <w:sz w:val="28"/>
          <w:u w:val="single"/>
        </w:rPr>
      </w:pPr>
      <w:r>
        <w:rPr>
          <w:b w:val="1"/>
          <w:sz w:val="28"/>
          <w:u w:val="single"/>
        </w:rPr>
        <w:t>Социальная сфера:</w:t>
      </w:r>
    </w:p>
    <w:p w14:paraId="57000000">
      <w:pPr>
        <w:widowControl w:val="1"/>
        <w:ind w:firstLine="426"/>
        <w:jc w:val="both"/>
        <w:rPr>
          <w:b w:val="1"/>
          <w:sz w:val="28"/>
          <w:u w:val="single"/>
        </w:rPr>
      </w:pPr>
      <w:r>
        <w:rPr>
          <w:b w:val="1"/>
          <w:sz w:val="28"/>
          <w:u w:val="single"/>
        </w:rPr>
        <w:t>Здравоохранение</w:t>
      </w:r>
    </w:p>
    <w:p w14:paraId="58000000">
      <w:pPr>
        <w:widowControl w:val="1"/>
        <w:ind w:firstLine="426"/>
        <w:jc w:val="both"/>
        <w:rPr>
          <w:sz w:val="28"/>
        </w:rPr>
      </w:pPr>
      <w:r>
        <w:rPr>
          <w:sz w:val="28"/>
        </w:rPr>
        <w:t xml:space="preserve">Благодаря национальному проекту </w:t>
      </w:r>
      <w:r>
        <w:rPr>
          <w:b w:val="1"/>
          <w:sz w:val="28"/>
        </w:rPr>
        <w:t>«Продолжительная и активная жизнь»</w:t>
      </w:r>
      <w:r>
        <w:rPr>
          <w:sz w:val="28"/>
        </w:rPr>
        <w:t>:</w:t>
      </w:r>
    </w:p>
    <w:p w14:paraId="59000000">
      <w:pPr>
        <w:widowControl w:val="1"/>
        <w:ind w:firstLine="426"/>
        <w:jc w:val="both"/>
        <w:rPr>
          <w:sz w:val="28"/>
          <w:highlight w:val="yellow"/>
        </w:rPr>
      </w:pPr>
      <w:r>
        <w:rPr>
          <w:sz w:val="28"/>
        </w:rPr>
        <w:t>- поступило оборудование: столы, стулья, кушетки, гинекологические кресла, колькоскопы и другое;</w:t>
      </w:r>
    </w:p>
    <w:p w14:paraId="5A000000">
      <w:pPr>
        <w:widowControl w:val="1"/>
        <w:ind w:firstLine="426"/>
        <w:jc w:val="both"/>
        <w:rPr>
          <w:sz w:val="28"/>
        </w:rPr>
      </w:pPr>
      <w:r>
        <w:rPr>
          <w:sz w:val="28"/>
        </w:rPr>
        <w:t>- в селе Каменка заканчивается строительство фельдшерско – акушерского пункта.</w:t>
      </w:r>
    </w:p>
    <w:p w14:paraId="5B000000">
      <w:pPr>
        <w:widowControl w:val="1"/>
        <w:ind w:firstLine="426"/>
        <w:rPr>
          <w:b w:val="1"/>
          <w:sz w:val="28"/>
          <w:u w:val="single"/>
        </w:rPr>
      </w:pPr>
      <w:r>
        <w:rPr>
          <w:b w:val="1"/>
          <w:sz w:val="28"/>
          <w:u w:val="single"/>
        </w:rPr>
        <w:t>Образование</w:t>
      </w:r>
    </w:p>
    <w:p w14:paraId="5C000000">
      <w:pPr>
        <w:widowControl w:val="1"/>
        <w:ind w:firstLine="426"/>
        <w:jc w:val="both"/>
        <w:rPr>
          <w:sz w:val="28"/>
        </w:rPr>
      </w:pPr>
      <w:r>
        <w:rPr>
          <w:sz w:val="28"/>
        </w:rPr>
        <w:t xml:space="preserve">В 2025 году в рамках регионального проекта </w:t>
      </w:r>
      <w:r>
        <w:rPr>
          <w:b w:val="1"/>
          <w:sz w:val="28"/>
        </w:rPr>
        <w:t>«Все лучшее детям»</w:t>
      </w:r>
      <w:r>
        <w:rPr>
          <w:sz w:val="28"/>
        </w:rPr>
        <w:t xml:space="preserve"> оснастили предметные кабинеты: «Основы безопасности и защиты Родины» </w:t>
      </w:r>
      <w:r>
        <w:rPr>
          <w:i w:val="1"/>
          <w:sz w:val="28"/>
        </w:rPr>
        <w:t>(ОБЗР)</w:t>
      </w:r>
      <w:r>
        <w:rPr>
          <w:sz w:val="28"/>
        </w:rPr>
        <w:t xml:space="preserve"> и «Труд» </w:t>
      </w:r>
      <w:r>
        <w:rPr>
          <w:i w:val="1"/>
          <w:sz w:val="28"/>
        </w:rPr>
        <w:t>(Технология)</w:t>
      </w:r>
      <w:r>
        <w:rPr>
          <w:sz w:val="28"/>
        </w:rPr>
        <w:t xml:space="preserve"> 10 общеобразовательных организаций средствами обучения и воспитания </w:t>
      </w:r>
      <w:r>
        <w:rPr>
          <w:i w:val="1"/>
          <w:sz w:val="28"/>
        </w:rPr>
        <w:t>(Банновская, Барачатская, Борисовская, Зеленовская, Зеленогорская, Крапивинская, Мунгатская, Перехляйская, Тарадановская и Шевелевская школы)</w:t>
      </w:r>
      <w:r>
        <w:rPr>
          <w:sz w:val="28"/>
        </w:rPr>
        <w:t xml:space="preserve">. К началу учебного года поставлены: </w:t>
      </w:r>
    </w:p>
    <w:p w14:paraId="5D000000">
      <w:pPr>
        <w:widowControl w:val="1"/>
        <w:ind w:firstLine="426"/>
        <w:jc w:val="both"/>
        <w:rPr>
          <w:sz w:val="28"/>
        </w:rPr>
      </w:pPr>
      <w:r>
        <w:rPr>
          <w:sz w:val="28"/>
        </w:rPr>
        <w:t xml:space="preserve">- для предмета ОБЗР: набор имитаторов ранений, респираторы, манекены, и др. </w:t>
      </w:r>
    </w:p>
    <w:p w14:paraId="5E000000">
      <w:pPr>
        <w:widowControl w:val="1"/>
        <w:ind w:firstLine="426"/>
        <w:jc w:val="both"/>
        <w:rPr>
          <w:sz w:val="28"/>
        </w:rPr>
      </w:pPr>
      <w:r>
        <w:rPr>
          <w:sz w:val="28"/>
        </w:rPr>
        <w:t>- для предмета Труд: девочки – швейные машины, утюги, гладильные доски и др.</w:t>
      </w:r>
    </w:p>
    <w:p w14:paraId="5F000000">
      <w:pPr>
        <w:widowControl w:val="1"/>
        <w:ind w:firstLine="426"/>
        <w:jc w:val="both"/>
        <w:rPr>
          <w:sz w:val="28"/>
        </w:rPr>
      </w:pPr>
      <w:r>
        <w:rPr>
          <w:sz w:val="28"/>
        </w:rPr>
        <w:t xml:space="preserve">- для предмета Труд – мальчики: лобзики, фрезерные станки, плоскогубцы, отвертки и др. </w:t>
      </w:r>
    </w:p>
    <w:p w14:paraId="60000000">
      <w:pPr>
        <w:widowControl w:val="1"/>
        <w:ind w:firstLine="426"/>
        <w:jc w:val="both"/>
        <w:rPr>
          <w:sz w:val="28"/>
        </w:rPr>
      </w:pPr>
      <w:r>
        <w:rPr>
          <w:sz w:val="28"/>
        </w:rPr>
        <w:t>В 2026 году будет поставлено оборудования для кабинетов по предметам «Физика», «ИЗО», «Музыка».</w:t>
      </w:r>
    </w:p>
    <w:p w14:paraId="61000000">
      <w:pPr>
        <w:widowControl w:val="1"/>
        <w:ind w:firstLine="426"/>
        <w:jc w:val="both"/>
        <w:rPr>
          <w:b w:val="1"/>
          <w:color w:val="000000"/>
          <w:sz w:val="28"/>
        </w:rPr>
      </w:pPr>
      <w:r>
        <w:rPr>
          <w:color w:val="000000"/>
          <w:sz w:val="28"/>
        </w:rPr>
        <w:t xml:space="preserve">Благодаря региональному проекту </w:t>
      </w:r>
      <w:r>
        <w:rPr>
          <w:b w:val="1"/>
          <w:color w:val="000000"/>
          <w:sz w:val="28"/>
        </w:rPr>
        <w:t>«Педагоги и наставники»:</w:t>
      </w:r>
    </w:p>
    <w:p w14:paraId="62000000">
      <w:pPr>
        <w:widowControl w:val="1"/>
        <w:ind w:firstLine="426"/>
        <w:jc w:val="both"/>
        <w:rPr>
          <w:color w:val="000000"/>
          <w:sz w:val="28"/>
        </w:rPr>
      </w:pPr>
      <w:r>
        <w:rPr>
          <w:b w:val="1"/>
          <w:color w:val="000000"/>
          <w:sz w:val="28"/>
        </w:rPr>
        <w:t>-</w:t>
      </w:r>
      <w:r>
        <w:rPr>
          <w:color w:val="000000"/>
          <w:sz w:val="28"/>
        </w:rPr>
        <w:t xml:space="preserve"> 11 советников директоров по воспитанию и взаимодействию с детскими общественными объединениями 11 школ получают дополнительную выплату ежемесячно;</w:t>
      </w:r>
    </w:p>
    <w:p w14:paraId="63000000">
      <w:pPr>
        <w:widowControl w:val="1"/>
        <w:ind w:firstLine="426"/>
        <w:jc w:val="both"/>
        <w:rPr>
          <w:color w:val="000000"/>
          <w:sz w:val="28"/>
        </w:rPr>
      </w:pPr>
      <w:r>
        <w:rPr>
          <w:color w:val="000000"/>
          <w:sz w:val="28"/>
        </w:rPr>
        <w:t xml:space="preserve">- педагоги получают ежемесячную доплату за классное руководство. </w:t>
      </w:r>
    </w:p>
    <w:p w14:paraId="64000000">
      <w:pPr>
        <w:widowControl w:val="1"/>
        <w:ind w:firstLine="426"/>
        <w:jc w:val="both"/>
        <w:rPr>
          <w:sz w:val="28"/>
        </w:rPr>
      </w:pPr>
      <w:r>
        <w:rPr>
          <w:b w:val="1"/>
          <w:sz w:val="28"/>
        </w:rPr>
        <w:t>Школьное инициативное бюджетирование</w:t>
      </w:r>
      <w:r>
        <w:rPr>
          <w:sz w:val="28"/>
        </w:rPr>
        <w:t xml:space="preserve"> (ШКИБ) в Кузбассе — это форма вовлечения учащихся в решение вопросов, которые позволяют улучшить школьную инфраструктуру и коллективную жизнедеятельность. </w:t>
      </w:r>
    </w:p>
    <w:p w14:paraId="65000000">
      <w:pPr>
        <w:widowControl w:val="1"/>
        <w:ind w:firstLine="426"/>
        <w:jc w:val="both"/>
        <w:rPr>
          <w:sz w:val="28"/>
        </w:rPr>
      </w:pPr>
      <w:r>
        <w:rPr>
          <w:sz w:val="28"/>
        </w:rPr>
        <w:t>В 2025 году в Кузбассе реализован 41 проект школьного инициативного бюджетирования «Школьные идеи будущего», в том числе проект Зеленогорской средней школы.</w:t>
      </w:r>
    </w:p>
    <w:p w14:paraId="66000000">
      <w:pPr>
        <w:widowControl w:val="1"/>
        <w:ind w:firstLine="426"/>
        <w:jc w:val="both"/>
        <w:rPr>
          <w:sz w:val="28"/>
        </w:rPr>
      </w:pPr>
      <w:r>
        <w:rPr>
          <w:sz w:val="28"/>
        </w:rPr>
        <w:t xml:space="preserve">Проект по созданию медиа-площадки «Эврика» получил поддержку из средств регионального и местного бюджетов. Площадка оснащена всем необходимым оборудованием. С 1-го сентября ребята начали проводить там свои интерактивы. </w:t>
      </w:r>
    </w:p>
    <w:p w14:paraId="67000000">
      <w:pPr>
        <w:widowControl w:val="1"/>
        <w:ind w:firstLine="426"/>
        <w:jc w:val="both"/>
        <w:rPr>
          <w:sz w:val="28"/>
        </w:rPr>
      </w:pPr>
      <w:r>
        <w:rPr>
          <w:sz w:val="28"/>
        </w:rPr>
        <w:t xml:space="preserve">Третий год подряд на базе Борисовской школы продолжают функционировать три кадетских класса </w:t>
      </w:r>
      <w:r>
        <w:rPr>
          <w:i w:val="1"/>
          <w:sz w:val="28"/>
        </w:rPr>
        <w:t>(2-МЧС, 1-полиция)</w:t>
      </w:r>
      <w:r>
        <w:rPr>
          <w:sz w:val="28"/>
        </w:rPr>
        <w:t xml:space="preserve">. </w:t>
      </w:r>
    </w:p>
    <w:p w14:paraId="68000000">
      <w:pPr>
        <w:widowControl w:val="1"/>
        <w:ind w:firstLine="426"/>
        <w:jc w:val="both"/>
        <w:rPr>
          <w:sz w:val="28"/>
        </w:rPr>
      </w:pPr>
      <w:r>
        <w:rPr>
          <w:sz w:val="28"/>
        </w:rPr>
        <w:t xml:space="preserve">В рамках муниципальной программы </w:t>
      </w:r>
      <w:r>
        <w:rPr>
          <w:b w:val="1"/>
          <w:sz w:val="28"/>
        </w:rPr>
        <w:t>«Модернизация объектов социальной сферы и жилого фонда Крапивинского муниципального округа»</w:t>
      </w:r>
      <w:r>
        <w:rPr>
          <w:sz w:val="28"/>
        </w:rPr>
        <w:t xml:space="preserve"> в 2025 год в образовательных организациях округа проведены следующие работы: </w:t>
      </w:r>
    </w:p>
    <w:p w14:paraId="69000000">
      <w:pPr>
        <w:widowControl w:val="1"/>
        <w:ind w:firstLine="426"/>
        <w:jc w:val="both"/>
        <w:rPr>
          <w:sz w:val="28"/>
        </w:rPr>
      </w:pPr>
      <w:r>
        <w:rPr>
          <w:sz w:val="28"/>
        </w:rPr>
        <w:t>- ремонт кровли с устройством элементов снегозадержания в детском саду «Солнышко»;</w:t>
      </w:r>
    </w:p>
    <w:p w14:paraId="6A000000">
      <w:pPr>
        <w:widowControl w:val="1"/>
        <w:ind w:firstLine="426"/>
        <w:jc w:val="both"/>
        <w:rPr>
          <w:sz w:val="28"/>
        </w:rPr>
      </w:pPr>
      <w:r>
        <w:rPr>
          <w:sz w:val="28"/>
        </w:rPr>
        <w:t>- устройство металлического крыльца главного входа с пандусом в Шевелевском детском саду;</w:t>
      </w:r>
    </w:p>
    <w:p w14:paraId="6B000000">
      <w:pPr>
        <w:widowControl w:val="1"/>
        <w:ind w:firstLine="426"/>
        <w:jc w:val="both"/>
        <w:rPr>
          <w:sz w:val="28"/>
        </w:rPr>
      </w:pPr>
      <w:r>
        <w:rPr>
          <w:sz w:val="28"/>
        </w:rPr>
        <w:t>- ремонт наружной канализации в Банновской школе;</w:t>
      </w:r>
    </w:p>
    <w:p w14:paraId="6C000000">
      <w:pPr>
        <w:widowControl w:val="1"/>
        <w:ind w:firstLine="426"/>
        <w:jc w:val="both"/>
        <w:rPr>
          <w:sz w:val="28"/>
        </w:rPr>
      </w:pPr>
      <w:r>
        <w:rPr>
          <w:sz w:val="28"/>
        </w:rPr>
        <w:t>- в Перехляйской школе проведены: инженерно-техническое обследование здания и инженерно-геологические изыскания, необходимые для разработки ПСД капитального ремонта школы;</w:t>
      </w:r>
    </w:p>
    <w:p w14:paraId="6D000000">
      <w:pPr>
        <w:widowControl w:val="1"/>
        <w:ind w:firstLine="426"/>
        <w:jc w:val="both"/>
        <w:rPr>
          <w:sz w:val="28"/>
        </w:rPr>
      </w:pPr>
      <w:r>
        <w:rPr>
          <w:sz w:val="28"/>
        </w:rPr>
        <w:t>- проведена экспертиза сметной стоимости капитального ремонта стадиона Крапивинской школы;</w:t>
      </w:r>
    </w:p>
    <w:p w14:paraId="6E000000">
      <w:pPr>
        <w:widowControl w:val="1"/>
        <w:ind w:firstLine="426"/>
        <w:jc w:val="both"/>
        <w:rPr>
          <w:sz w:val="28"/>
        </w:rPr>
      </w:pPr>
      <w:r>
        <w:rPr>
          <w:sz w:val="28"/>
        </w:rPr>
        <w:t>- восстановлена работоспособность наружной канализации в детском саде «Росинка»;</w:t>
      </w:r>
    </w:p>
    <w:p w14:paraId="6F000000">
      <w:pPr>
        <w:widowControl w:val="1"/>
        <w:ind w:firstLine="426"/>
        <w:jc w:val="both"/>
        <w:rPr>
          <w:i w:val="1"/>
          <w:sz w:val="28"/>
        </w:rPr>
      </w:pPr>
      <w:r>
        <w:rPr>
          <w:sz w:val="28"/>
        </w:rPr>
        <w:t xml:space="preserve">- помещение, ранее занимаемое ФАПом в с. Борисово проведены работы по устройству пищеблока для Борисовского детского сада: монтаж наружной канализации, ремонт отопления, устройство внутренней канализации и водопровода, монтаж системы вентиляции, кондиционирования, электромонтажные работы, ремонт кровли, общестроительные ремонтные работы. Приобретено и установлено новое оборудование. </w:t>
      </w:r>
    </w:p>
    <w:p w14:paraId="70000000">
      <w:pPr>
        <w:widowControl w:val="1"/>
        <w:ind w:firstLine="426"/>
        <w:jc w:val="both"/>
        <w:rPr>
          <w:color w:val="000000"/>
          <w:sz w:val="28"/>
        </w:rPr>
      </w:pPr>
      <w:r>
        <w:rPr>
          <w:color w:val="000000"/>
          <w:sz w:val="28"/>
        </w:rPr>
        <w:t xml:space="preserve">За 2025 год в образовательных организациях Крапивинского муниципального округа </w:t>
      </w:r>
      <w:r>
        <w:rPr>
          <w:b w:val="1"/>
          <w:color w:val="000000"/>
          <w:sz w:val="28"/>
        </w:rPr>
        <w:t>по обеспечению пожарной безопасности</w:t>
      </w:r>
      <w:r>
        <w:rPr>
          <w:color w:val="000000"/>
          <w:sz w:val="28"/>
        </w:rPr>
        <w:t xml:space="preserve"> были выполнены следующие мероприятия:</w:t>
      </w:r>
    </w:p>
    <w:p w14:paraId="71000000">
      <w:pPr>
        <w:widowControl w:val="1"/>
        <w:ind w:firstLine="426"/>
        <w:jc w:val="both"/>
        <w:rPr>
          <w:color w:val="000000"/>
          <w:sz w:val="28"/>
        </w:rPr>
      </w:pPr>
      <w:r>
        <w:rPr>
          <w:color w:val="000000"/>
          <w:sz w:val="28"/>
        </w:rPr>
        <w:t xml:space="preserve">- в 9 образовательных организациях выполнена установка АПС </w:t>
      </w:r>
      <w:r>
        <w:rPr>
          <w:i w:val="1"/>
          <w:color w:val="000000"/>
          <w:sz w:val="28"/>
        </w:rPr>
        <w:t>(Зеленовский, Борисовский и Тарадановский детские сады; Банновская, Перехляйская, Крапивинская, Тарадановская и Зеленовская школы;</w:t>
      </w:r>
      <w:r>
        <w:rPr>
          <w:i w:val="1"/>
          <w:sz w:val="28"/>
        </w:rPr>
        <w:t xml:space="preserve"> дом детского творчества пгт. Зеленогорский);</w:t>
      </w:r>
      <w:r>
        <w:rPr>
          <w:color w:val="000000"/>
          <w:sz w:val="28"/>
        </w:rPr>
        <w:t xml:space="preserve"> </w:t>
      </w:r>
    </w:p>
    <w:p w14:paraId="72000000">
      <w:pPr>
        <w:widowControl w:val="1"/>
        <w:ind w:firstLine="426"/>
        <w:jc w:val="both"/>
        <w:rPr>
          <w:color w:val="000000"/>
          <w:sz w:val="28"/>
        </w:rPr>
      </w:pPr>
      <w:r>
        <w:rPr>
          <w:color w:val="000000"/>
          <w:sz w:val="28"/>
        </w:rPr>
        <w:t>- в доме детского творчества пгт. Зеленогорский выполнен монтаж противопожарных лестниц;</w:t>
      </w:r>
    </w:p>
    <w:p w14:paraId="73000000">
      <w:pPr>
        <w:widowControl w:val="1"/>
        <w:ind w:firstLine="426"/>
        <w:jc w:val="both"/>
        <w:rPr>
          <w:color w:val="000000"/>
          <w:sz w:val="28"/>
        </w:rPr>
      </w:pPr>
      <w:r>
        <w:rPr>
          <w:color w:val="000000"/>
          <w:sz w:val="28"/>
        </w:rPr>
        <w:t xml:space="preserve"> - в 2 образовательных организациях выполнен монтаж противопожарных дверей </w:t>
      </w:r>
      <w:r>
        <w:rPr>
          <w:i w:val="1"/>
          <w:color w:val="000000"/>
          <w:sz w:val="28"/>
        </w:rPr>
        <w:t>(Крапивинское детские сады: «Солнышко» и «Светлячок»)</w:t>
      </w:r>
      <w:r>
        <w:rPr>
          <w:color w:val="000000"/>
          <w:sz w:val="28"/>
        </w:rPr>
        <w:t>.</w:t>
      </w:r>
    </w:p>
    <w:p w14:paraId="74000000">
      <w:pPr>
        <w:widowControl w:val="1"/>
        <w:ind w:firstLine="426"/>
        <w:jc w:val="both"/>
        <w:rPr>
          <w:color w:val="000000"/>
          <w:sz w:val="28"/>
        </w:rPr>
      </w:pPr>
      <w:r>
        <w:rPr>
          <w:color w:val="000000"/>
          <w:sz w:val="28"/>
        </w:rPr>
        <w:t xml:space="preserve">- в 5 образовательных организациях выполнена разработка проектно-сметной документации для монтажа АПС </w:t>
      </w:r>
      <w:r>
        <w:rPr>
          <w:i w:val="1"/>
          <w:color w:val="000000"/>
          <w:sz w:val="28"/>
        </w:rPr>
        <w:t>(Крапивинский детский сад «Росинка»</w:t>
      </w:r>
      <w:r>
        <w:rPr>
          <w:i w:val="1"/>
          <w:sz w:val="28"/>
        </w:rPr>
        <w:t xml:space="preserve"> и </w:t>
      </w:r>
      <w:r>
        <w:rPr>
          <w:i w:val="1"/>
          <w:color w:val="000000"/>
          <w:sz w:val="28"/>
        </w:rPr>
        <w:t>Шевелевский детский сад; Барачатская, Борисовская и Мунгатская школы);</w:t>
      </w:r>
    </w:p>
    <w:p w14:paraId="75000000">
      <w:pPr>
        <w:widowControl w:val="1"/>
        <w:ind w:firstLine="426"/>
        <w:jc w:val="both"/>
        <w:rPr>
          <w:color w:val="000000"/>
          <w:sz w:val="28"/>
        </w:rPr>
      </w:pPr>
      <w:r>
        <w:rPr>
          <w:color w:val="000000"/>
          <w:sz w:val="28"/>
        </w:rPr>
        <w:t xml:space="preserve">- в 25 </w:t>
      </w:r>
      <w:r>
        <w:rPr>
          <w:i w:val="1"/>
          <w:color w:val="000000"/>
          <w:sz w:val="28"/>
        </w:rPr>
        <w:t>(100%)</w:t>
      </w:r>
      <w:r>
        <w:rPr>
          <w:color w:val="000000"/>
          <w:sz w:val="28"/>
        </w:rPr>
        <w:t xml:space="preserve"> образовательных организациях были выполнены работы по огнезащитной обработке чердачных помещений.</w:t>
      </w:r>
    </w:p>
    <w:p w14:paraId="76000000">
      <w:pPr>
        <w:widowControl w:val="1"/>
        <w:ind w:firstLine="426"/>
        <w:rPr>
          <w:b w:val="1"/>
          <w:sz w:val="28"/>
          <w:u w:val="single"/>
        </w:rPr>
      </w:pPr>
      <w:r>
        <w:rPr>
          <w:b w:val="1"/>
          <w:sz w:val="28"/>
          <w:u w:val="single"/>
        </w:rPr>
        <w:t>Социальная защита</w:t>
      </w:r>
    </w:p>
    <w:p w14:paraId="77000000">
      <w:pPr>
        <w:widowControl w:val="1"/>
        <w:ind w:firstLine="426"/>
        <w:jc w:val="both"/>
        <w:rPr>
          <w:sz w:val="28"/>
        </w:rPr>
      </w:pPr>
      <w:r>
        <w:rPr>
          <w:sz w:val="28"/>
        </w:rPr>
        <w:t>Количество граждан, пользующихся мерами социальной поддержки на 01.11.2025 года 6067 человек, из них:</w:t>
      </w:r>
    </w:p>
    <w:p w14:paraId="78000000">
      <w:pPr>
        <w:widowControl w:val="1"/>
        <w:ind w:firstLine="426"/>
        <w:jc w:val="both"/>
        <w:rPr>
          <w:sz w:val="28"/>
        </w:rPr>
      </w:pPr>
      <w:r>
        <w:rPr>
          <w:sz w:val="28"/>
        </w:rPr>
        <w:t>- федеральные льготники - 1307 человека;</w:t>
      </w:r>
    </w:p>
    <w:p w14:paraId="79000000">
      <w:pPr>
        <w:widowControl w:val="1"/>
        <w:ind w:firstLine="426"/>
        <w:jc w:val="both"/>
        <w:rPr>
          <w:sz w:val="28"/>
        </w:rPr>
      </w:pPr>
      <w:r>
        <w:rPr>
          <w:sz w:val="28"/>
        </w:rPr>
        <w:t>- региональные льготники - 4760 человек.</w:t>
      </w:r>
    </w:p>
    <w:p w14:paraId="7A000000">
      <w:pPr>
        <w:widowControl w:val="1"/>
        <w:ind w:firstLine="426"/>
        <w:jc w:val="both"/>
        <w:rPr>
          <w:sz w:val="28"/>
        </w:rPr>
      </w:pPr>
      <w:r>
        <w:rPr>
          <w:sz w:val="28"/>
        </w:rPr>
        <w:t>Муниципальную пенсию получают 60 человек.</w:t>
      </w:r>
    </w:p>
    <w:p w14:paraId="7B000000">
      <w:pPr>
        <w:widowControl w:val="1"/>
        <w:ind w:firstLine="426"/>
        <w:jc w:val="both"/>
        <w:rPr>
          <w:sz w:val="28"/>
        </w:rPr>
      </w:pPr>
      <w:r>
        <w:rPr>
          <w:sz w:val="28"/>
        </w:rPr>
        <w:t>По 4 тонны рядового угля получили 500 малоимущих граждан, семей с детьми и пенсионеров.</w:t>
      </w:r>
    </w:p>
    <w:p w14:paraId="7C000000">
      <w:pPr>
        <w:widowControl w:val="1"/>
        <w:ind w:firstLine="426"/>
        <w:jc w:val="both"/>
        <w:rPr>
          <w:sz w:val="28"/>
        </w:rPr>
      </w:pPr>
      <w:r>
        <w:rPr>
          <w:sz w:val="28"/>
        </w:rPr>
        <w:t xml:space="preserve">Овощные наборы </w:t>
      </w:r>
      <w:r>
        <w:rPr>
          <w:i w:val="1"/>
          <w:sz w:val="28"/>
        </w:rPr>
        <w:t>(картофель, свекла, морковь, капуста белокочанная)</w:t>
      </w:r>
      <w:r>
        <w:rPr>
          <w:sz w:val="28"/>
        </w:rPr>
        <w:t xml:space="preserve"> по 80 кг получили 89 жителей нашего округа. </w:t>
      </w:r>
    </w:p>
    <w:p w14:paraId="7D000000">
      <w:pPr>
        <w:widowControl w:val="1"/>
        <w:ind w:firstLine="426"/>
        <w:jc w:val="both"/>
        <w:rPr>
          <w:sz w:val="28"/>
        </w:rPr>
      </w:pPr>
      <w:r>
        <w:rPr>
          <w:sz w:val="28"/>
        </w:rPr>
        <w:t xml:space="preserve">В рамках национального проекта </w:t>
      </w:r>
      <w:r>
        <w:rPr>
          <w:b w:val="1"/>
          <w:sz w:val="28"/>
        </w:rPr>
        <w:t>«Семья»</w:t>
      </w:r>
      <w:r>
        <w:rPr>
          <w:sz w:val="28"/>
        </w:rPr>
        <w:t xml:space="preserve"> реализуется система долговременного ухода за гражданами пожилого возраста и инвалидами:</w:t>
      </w:r>
      <w:r>
        <w:rPr>
          <w:i w:val="1"/>
          <w:sz w:val="28"/>
        </w:rPr>
        <w:t xml:space="preserve"> </w:t>
      </w:r>
      <w:r>
        <w:rPr>
          <w:sz w:val="28"/>
        </w:rPr>
        <w:t>18 человек воспользовались услугами 4-х помощников по уходу.</w:t>
      </w:r>
    </w:p>
    <w:p w14:paraId="7E000000">
      <w:pPr>
        <w:widowControl w:val="1"/>
        <w:tabs>
          <w:tab w:leader="none" w:pos="709" w:val="left"/>
        </w:tabs>
        <w:ind w:firstLine="426"/>
        <w:jc w:val="both"/>
        <w:rPr>
          <w:sz w:val="28"/>
        </w:rPr>
      </w:pPr>
      <w:r>
        <w:rPr>
          <w:spacing w:val="1"/>
          <w:sz w:val="28"/>
        </w:rPr>
        <w:t>П</w:t>
      </w:r>
      <w:r>
        <w:rPr>
          <w:sz w:val="28"/>
        </w:rPr>
        <w:t xml:space="preserve">родолжается </w:t>
      </w:r>
      <w:r>
        <w:rPr>
          <w:spacing w:val="1"/>
          <w:sz w:val="28"/>
        </w:rPr>
        <w:t>доставка лиц старше 65 лет, проживающих в сельской местности, в центральную районную больницу для проведения профилактических осмотров и диспансеризации</w:t>
      </w:r>
      <w:r>
        <w:rPr>
          <w:sz w:val="28"/>
        </w:rPr>
        <w:t xml:space="preserve"> </w:t>
      </w:r>
      <w:r>
        <w:rPr>
          <w:spacing w:val="1"/>
          <w:sz w:val="28"/>
        </w:rPr>
        <w:t>специализированным автотранспортом «Демография»</w:t>
      </w:r>
      <w:r>
        <w:rPr>
          <w:sz w:val="28"/>
        </w:rPr>
        <w:t>. За год доставили 294 человека.</w:t>
      </w:r>
    </w:p>
    <w:p w14:paraId="7F000000">
      <w:pPr>
        <w:widowControl w:val="1"/>
        <w:ind w:firstLine="426"/>
        <w:jc w:val="both"/>
        <w:rPr>
          <w:sz w:val="28"/>
        </w:rPr>
      </w:pPr>
      <w:r>
        <w:rPr>
          <w:sz w:val="28"/>
        </w:rPr>
        <w:t xml:space="preserve">В 2025 году план по социальным контрактам выполнен на 100%, заключено 97 контрактов </w:t>
      </w:r>
      <w:r>
        <w:rPr>
          <w:i w:val="1"/>
          <w:sz w:val="28"/>
        </w:rPr>
        <w:t>(22 – поиск работы, 46 - ИП и самозанятые, 17 – ЛПХ, 12 – иные)</w:t>
      </w:r>
      <w:r>
        <w:rPr>
          <w:sz w:val="28"/>
        </w:rPr>
        <w:t>.</w:t>
      </w:r>
    </w:p>
    <w:p w14:paraId="80000000">
      <w:pPr>
        <w:widowControl w:val="1"/>
        <w:ind w:firstLine="426"/>
        <w:jc w:val="both"/>
        <w:rPr>
          <w:sz w:val="28"/>
        </w:rPr>
      </w:pPr>
      <w:r>
        <w:rPr>
          <w:sz w:val="28"/>
        </w:rPr>
        <w:t xml:space="preserve">В рамках программы </w:t>
      </w:r>
      <w:r>
        <w:rPr>
          <w:b w:val="1"/>
          <w:sz w:val="28"/>
        </w:rPr>
        <w:t>«Твой Кузбасс – твоя инициатива»</w:t>
      </w:r>
      <w:r>
        <w:rPr>
          <w:sz w:val="28"/>
        </w:rPr>
        <w:t xml:space="preserve"> в Перехляйском СДК проведен капитальный ремонт фасада здания: наружная облицовка поверхности стен сайдингом с устройством металлического каркаса и теплоизоляционного слоя.   </w:t>
      </w:r>
    </w:p>
    <w:p w14:paraId="81000000">
      <w:pPr>
        <w:widowControl w:val="1"/>
        <w:ind w:firstLine="426"/>
        <w:jc w:val="both"/>
        <w:rPr>
          <w:sz w:val="28"/>
        </w:rPr>
      </w:pPr>
      <w:r>
        <w:rPr>
          <w:sz w:val="28"/>
        </w:rPr>
        <w:t xml:space="preserve">В рамках муниципальной программы </w:t>
      </w:r>
      <w:r>
        <w:rPr>
          <w:b w:val="1"/>
          <w:sz w:val="28"/>
        </w:rPr>
        <w:t>«Модернизация объектов социальной сферы и жилого фонда Крапивинского муниципального округа»</w:t>
      </w:r>
      <w:r>
        <w:rPr>
          <w:sz w:val="28"/>
        </w:rPr>
        <w:t xml:space="preserve"> в Перехляйском СДК провели текущий ремонт главного крыльца, с устройством ограждения, пандуса для маломобильных групп населения, отмостки здания, ремонт фундаментов пристройки и ремонтно-строительные работы по горизонтальной планировке площадей вокруг здания.</w:t>
      </w:r>
    </w:p>
    <w:p w14:paraId="82000000">
      <w:pPr>
        <w:widowControl w:val="1"/>
        <w:ind w:firstLine="426"/>
        <w:jc w:val="both"/>
        <w:rPr>
          <w:sz w:val="28"/>
        </w:rPr>
      </w:pPr>
      <w:r>
        <w:rPr>
          <w:sz w:val="28"/>
        </w:rPr>
        <w:t xml:space="preserve">В рамках государственной программы Кемеровской области – Кузбасса </w:t>
      </w:r>
      <w:r>
        <w:rPr>
          <w:b w:val="1"/>
          <w:sz w:val="28"/>
        </w:rPr>
        <w:t>«Физическая культура и спорт Кузбасса»</w:t>
      </w:r>
      <w:r>
        <w:rPr>
          <w:sz w:val="28"/>
        </w:rPr>
        <w:t xml:space="preserve"> и муниципальной программы Крапивинского муниципального округа </w:t>
      </w:r>
      <w:r>
        <w:rPr>
          <w:b w:val="1"/>
          <w:sz w:val="28"/>
        </w:rPr>
        <w:t>«Развитие физической культуры и спорта»</w:t>
      </w:r>
      <w:r>
        <w:rPr>
          <w:sz w:val="28"/>
        </w:rPr>
        <w:t xml:space="preserve"> выполнен ремонт санузлов в спортивной школе пгт. Зеленогорский.</w:t>
      </w:r>
    </w:p>
    <w:p w14:paraId="83000000">
      <w:pPr>
        <w:widowControl w:val="1"/>
        <w:ind w:firstLine="426"/>
        <w:jc w:val="both"/>
        <w:rPr>
          <w:sz w:val="28"/>
        </w:rPr>
      </w:pPr>
      <w:r>
        <w:rPr>
          <w:sz w:val="28"/>
        </w:rPr>
        <w:t xml:space="preserve">В рамках программы </w:t>
      </w:r>
      <w:r>
        <w:rPr>
          <w:b w:val="1"/>
          <w:sz w:val="28"/>
        </w:rPr>
        <w:t>по антитеррористической безопасности</w:t>
      </w:r>
      <w:r>
        <w:rPr>
          <w:sz w:val="28"/>
        </w:rPr>
        <w:t xml:space="preserve"> выполнены следующие мероприятия:</w:t>
      </w:r>
    </w:p>
    <w:p w14:paraId="84000000">
      <w:pPr>
        <w:widowControl w:val="1"/>
        <w:ind w:firstLine="426"/>
        <w:jc w:val="both"/>
        <w:rPr>
          <w:sz w:val="28"/>
        </w:rPr>
      </w:pPr>
      <w:r>
        <w:rPr>
          <w:sz w:val="28"/>
        </w:rPr>
        <w:t>- установлено ограждение на лыжероллерной трассе;</w:t>
      </w:r>
    </w:p>
    <w:p w14:paraId="85000000">
      <w:pPr>
        <w:widowControl w:val="1"/>
        <w:ind w:firstLine="426"/>
        <w:jc w:val="both"/>
        <w:rPr>
          <w:sz w:val="28"/>
        </w:rPr>
      </w:pPr>
      <w:r>
        <w:rPr>
          <w:sz w:val="28"/>
        </w:rPr>
        <w:t xml:space="preserve">- выполнено дооснащение систем видеонаблюдения в спортивной школе пгт. Зеленогорский </w:t>
      </w:r>
      <w:r>
        <w:rPr>
          <w:i w:val="1"/>
          <w:sz w:val="28"/>
        </w:rPr>
        <w:t>(воркаут, хоккейная коробка)</w:t>
      </w:r>
      <w:r>
        <w:rPr>
          <w:sz w:val="28"/>
        </w:rPr>
        <w:t>;</w:t>
      </w:r>
    </w:p>
    <w:p w14:paraId="86000000">
      <w:pPr>
        <w:widowControl w:val="1"/>
        <w:ind w:firstLine="426"/>
        <w:jc w:val="both"/>
        <w:rPr>
          <w:sz w:val="28"/>
        </w:rPr>
      </w:pPr>
      <w:r>
        <w:rPr>
          <w:sz w:val="28"/>
        </w:rPr>
        <w:t>- установлены 2 окна в детской школе искусств;</w:t>
      </w:r>
    </w:p>
    <w:p w14:paraId="87000000">
      <w:pPr>
        <w:widowControl w:val="1"/>
        <w:ind w:firstLine="426"/>
        <w:jc w:val="both"/>
        <w:rPr>
          <w:sz w:val="28"/>
        </w:rPr>
      </w:pPr>
      <w:r>
        <w:rPr>
          <w:sz w:val="28"/>
        </w:rPr>
        <w:t>- выполнен монтаж системы оповещения и управления эвакуацией в Шевелёвском СДК;</w:t>
      </w:r>
    </w:p>
    <w:p w14:paraId="88000000">
      <w:pPr>
        <w:widowControl w:val="1"/>
        <w:ind w:firstLine="426"/>
        <w:jc w:val="both"/>
        <w:rPr>
          <w:sz w:val="28"/>
        </w:rPr>
      </w:pPr>
      <w:r>
        <w:rPr>
          <w:sz w:val="28"/>
        </w:rPr>
        <w:t xml:space="preserve">- установлены 7 кнопок тревожной сигнализации в клубах </w:t>
      </w:r>
      <w:r>
        <w:rPr>
          <w:i w:val="1"/>
          <w:sz w:val="28"/>
        </w:rPr>
        <w:t>(РДК, ГДК, Шевели, Тараданово, Перехляй, Зеленовка, Барачаты)</w:t>
      </w:r>
      <w:r>
        <w:rPr>
          <w:sz w:val="28"/>
        </w:rPr>
        <w:t>;</w:t>
      </w:r>
    </w:p>
    <w:p w14:paraId="89000000">
      <w:pPr>
        <w:widowControl w:val="1"/>
        <w:ind w:firstLine="426"/>
        <w:jc w:val="both"/>
        <w:rPr>
          <w:sz w:val="28"/>
        </w:rPr>
      </w:pPr>
      <w:r>
        <w:rPr>
          <w:sz w:val="28"/>
        </w:rPr>
        <w:t xml:space="preserve">- установлено дополнительное наружное освещение на фасадах зданий клубных учреждений </w:t>
      </w:r>
      <w:r>
        <w:rPr>
          <w:i w:val="1"/>
          <w:sz w:val="28"/>
        </w:rPr>
        <w:t>(Красный ключ, клуб ветеранов пгт Крапивинский, Банново)</w:t>
      </w:r>
      <w:r>
        <w:rPr>
          <w:sz w:val="28"/>
        </w:rPr>
        <w:t>;</w:t>
      </w:r>
    </w:p>
    <w:p w14:paraId="8A000000">
      <w:pPr>
        <w:widowControl w:val="1"/>
        <w:ind w:firstLine="426"/>
        <w:jc w:val="both"/>
        <w:rPr>
          <w:sz w:val="28"/>
        </w:rPr>
      </w:pPr>
      <w:r>
        <w:rPr>
          <w:sz w:val="28"/>
        </w:rPr>
        <w:t>- выполнен ремонт ограждения территории Барачатского СДК.</w:t>
      </w:r>
    </w:p>
    <w:p w14:paraId="8B000000">
      <w:pPr>
        <w:widowControl w:val="1"/>
        <w:ind w:firstLine="426"/>
        <w:jc w:val="both"/>
        <w:rPr>
          <w:sz w:val="28"/>
        </w:rPr>
      </w:pPr>
      <w:r>
        <w:rPr>
          <w:sz w:val="28"/>
        </w:rPr>
        <w:t xml:space="preserve">В рамках программы </w:t>
      </w:r>
      <w:r>
        <w:rPr>
          <w:b w:val="1"/>
          <w:sz w:val="28"/>
        </w:rPr>
        <w:t>по пожарной безопасности</w:t>
      </w:r>
      <w:r>
        <w:rPr>
          <w:sz w:val="28"/>
        </w:rPr>
        <w:t xml:space="preserve"> в учреждениях культуры и спорта проведены следующие мероприятия:</w:t>
      </w:r>
    </w:p>
    <w:p w14:paraId="8C000000">
      <w:pPr>
        <w:widowControl w:val="1"/>
        <w:ind w:firstLine="426"/>
        <w:jc w:val="both"/>
        <w:rPr>
          <w:sz w:val="28"/>
        </w:rPr>
      </w:pPr>
      <w:r>
        <w:rPr>
          <w:sz w:val="28"/>
        </w:rPr>
        <w:t>-</w:t>
      </w:r>
      <w:r>
        <w:rPr>
          <w:sz w:val="28"/>
        </w:rPr>
        <w:t xml:space="preserve"> установили автоматическую пожарную сигнализацию, систему оповещения и управления эвакуацией людей при пожаре в библиотеках;</w:t>
      </w:r>
    </w:p>
    <w:p w14:paraId="8D000000">
      <w:pPr>
        <w:widowControl w:val="1"/>
        <w:ind w:firstLine="426"/>
        <w:jc w:val="both"/>
        <w:rPr>
          <w:sz w:val="28"/>
        </w:rPr>
      </w:pPr>
      <w:r>
        <w:rPr>
          <w:sz w:val="28"/>
        </w:rPr>
        <w:t xml:space="preserve">- </w:t>
      </w:r>
      <w:r>
        <w:rPr>
          <w:sz w:val="28"/>
        </w:rPr>
        <w:t xml:space="preserve">разработана проектно-сметная документация системы пожарной сигнализации, системы оповещения управления эвакуации в 2 сельских домах культуры </w:t>
      </w:r>
      <w:r>
        <w:rPr>
          <w:i w:val="1"/>
          <w:sz w:val="28"/>
        </w:rPr>
        <w:t>(Каменка, Шевели)</w:t>
      </w:r>
      <w:r>
        <w:rPr>
          <w:sz w:val="28"/>
        </w:rPr>
        <w:t xml:space="preserve"> и 3 сельских клубах </w:t>
      </w:r>
      <w:r>
        <w:rPr>
          <w:i w:val="1"/>
          <w:sz w:val="28"/>
        </w:rPr>
        <w:t>(Сарапки, Бердюгино, Ключи)</w:t>
      </w:r>
      <w:r>
        <w:rPr>
          <w:sz w:val="28"/>
        </w:rPr>
        <w:t>;</w:t>
      </w:r>
    </w:p>
    <w:p w14:paraId="8E000000">
      <w:pPr>
        <w:widowControl w:val="1"/>
        <w:ind w:firstLine="426"/>
        <w:jc w:val="both"/>
        <w:rPr>
          <w:sz w:val="28"/>
        </w:rPr>
      </w:pPr>
      <w:r>
        <w:rPr>
          <w:sz w:val="28"/>
        </w:rPr>
        <w:t xml:space="preserve">- </w:t>
      </w:r>
      <w:r>
        <w:rPr>
          <w:sz w:val="28"/>
        </w:rPr>
        <w:t>установлено дополнительное освещение в Бердюгинском СК;</w:t>
      </w:r>
    </w:p>
    <w:p w14:paraId="8F000000">
      <w:pPr>
        <w:widowControl w:val="1"/>
        <w:ind w:firstLine="426"/>
        <w:jc w:val="both"/>
        <w:rPr>
          <w:sz w:val="28"/>
        </w:rPr>
      </w:pPr>
      <w:r>
        <w:rPr>
          <w:sz w:val="28"/>
        </w:rPr>
        <w:t>-</w:t>
      </w:r>
      <w:r>
        <w:rPr>
          <w:sz w:val="28"/>
        </w:rPr>
        <w:t xml:space="preserve">  проведены </w:t>
      </w:r>
      <w:r>
        <w:rPr>
          <w:sz w:val="28"/>
        </w:rPr>
        <w:t xml:space="preserve">работы по подтверждению соответствия монтажа, ремонта, технического обслуживания и работоспособности систем противопожарной защиты в 10 учреждениях </w:t>
      </w:r>
      <w:r>
        <w:rPr>
          <w:i w:val="1"/>
          <w:sz w:val="28"/>
        </w:rPr>
        <w:t>(Барачатском СДК, Борисовском СДК, Каменном СД</w:t>
      </w:r>
      <w:r>
        <w:rPr>
          <w:i w:val="1"/>
          <w:sz w:val="28"/>
        </w:rPr>
        <w:t>К, Каменском СДК, Красно-Ключинском СДК, Междугорском СДК, Плотниковком СДК, Шевелевском СДК, Сарапкинском отделе Шевелевского СДК, Ключевском СК)</w:t>
      </w:r>
      <w:r>
        <w:rPr>
          <w:sz w:val="28"/>
        </w:rPr>
        <w:t>;</w:t>
      </w:r>
    </w:p>
    <w:p w14:paraId="90000000">
      <w:pPr>
        <w:widowControl w:val="1"/>
        <w:ind w:firstLine="426"/>
        <w:jc w:val="both"/>
        <w:rPr>
          <w:sz w:val="28"/>
        </w:rPr>
      </w:pPr>
      <w:r>
        <w:rPr>
          <w:sz w:val="28"/>
        </w:rPr>
        <w:t xml:space="preserve">-  обработаны </w:t>
      </w:r>
      <w:r>
        <w:rPr>
          <w:i w:val="1"/>
          <w:sz w:val="28"/>
        </w:rPr>
        <w:t>(пропитка)</w:t>
      </w:r>
      <w:r>
        <w:rPr>
          <w:sz w:val="28"/>
        </w:rPr>
        <w:t xml:space="preserve"> деревянные конструкции чердачных помещений в Перехляйском СДК;</w:t>
      </w:r>
    </w:p>
    <w:p w14:paraId="91000000">
      <w:pPr>
        <w:widowControl w:val="1"/>
        <w:ind w:firstLine="426"/>
        <w:jc w:val="both"/>
        <w:rPr>
          <w:sz w:val="28"/>
        </w:rPr>
      </w:pPr>
      <w:r>
        <w:rPr>
          <w:sz w:val="28"/>
        </w:rPr>
        <w:t>- проведена экспертиза продления сроков эксплуатации систем пожарной системы спортивной школы в поселках: Зеленогорский и Крапивинский;</w:t>
      </w:r>
    </w:p>
    <w:p w14:paraId="92000000">
      <w:pPr>
        <w:widowControl w:val="1"/>
        <w:ind w:firstLine="426"/>
        <w:jc w:val="both"/>
        <w:rPr>
          <w:sz w:val="28"/>
        </w:rPr>
      </w:pPr>
      <w:r>
        <w:rPr>
          <w:sz w:val="28"/>
        </w:rPr>
        <w:t>- установили систему оповещения управления эвакуацией при пожаре в Тарадановском и Борисовском СДК;</w:t>
      </w:r>
    </w:p>
    <w:p w14:paraId="93000000">
      <w:pPr>
        <w:widowControl w:val="1"/>
        <w:ind w:firstLine="426"/>
        <w:jc w:val="both"/>
        <w:rPr>
          <w:sz w:val="28"/>
        </w:rPr>
      </w:pPr>
      <w:r>
        <w:rPr>
          <w:sz w:val="28"/>
        </w:rPr>
        <w:t xml:space="preserve">- </w:t>
      </w:r>
      <w:r>
        <w:rPr>
          <w:sz w:val="28"/>
        </w:rPr>
        <w:t>установили и настроили приборы и оборудование системы видеонаблюдения в Крапивинской центральной библиотеке.</w:t>
      </w:r>
    </w:p>
    <w:p w14:paraId="94000000">
      <w:pPr>
        <w:widowControl w:val="1"/>
        <w:ind w:firstLine="426"/>
        <w:jc w:val="both"/>
        <w:rPr>
          <w:sz w:val="28"/>
        </w:rPr>
      </w:pPr>
      <w:r>
        <w:rPr>
          <w:sz w:val="28"/>
        </w:rPr>
        <w:t>Остановимся на самых ярких событиях 2025 года:</w:t>
      </w:r>
    </w:p>
    <w:p w14:paraId="95000000">
      <w:pPr>
        <w:widowControl w:val="1"/>
        <w:ind w:firstLine="426" w:left="-142"/>
        <w:jc w:val="both"/>
        <w:rPr>
          <w:i w:val="1"/>
          <w:sz w:val="28"/>
        </w:rPr>
      </w:pPr>
      <w:r>
        <w:rPr>
          <w:sz w:val="28"/>
        </w:rPr>
        <w:t xml:space="preserve">- 18-19 января прошел «12 Межрегиональный Крапивинский фольклорный фестиваль «Крещенские вечерки». В программе фестиваля: различные мастер-классы, работа фотозон, сувенирных лавок, крещенские обряды и забавы, горячий чай и ароматная выпечка, «Зимние сибирские хороводные гуляния» </w:t>
      </w:r>
      <w:r>
        <w:rPr>
          <w:i w:val="1"/>
          <w:sz w:val="28"/>
        </w:rPr>
        <w:t>(хоровод на площади)</w:t>
      </w:r>
      <w:r>
        <w:rPr>
          <w:sz w:val="28"/>
        </w:rPr>
        <w:t xml:space="preserve">, конкурс снеговиков. Также 18 января в рамках фестиваля состоялась деловая программа «Духовно-нравственное воспитание молодежи на традиционном русском фольклоре». Завершился фестиваль экскурсией в Этнографический центр традиционной и воинской культуры «Мунгатский острог» на Святой источник Николая Чудотворца с возможностью окунуться в святую крещенскую купель. Участие приняли 18 творческих коллектива </w:t>
      </w:r>
      <w:r>
        <w:rPr>
          <w:i w:val="1"/>
          <w:sz w:val="28"/>
        </w:rPr>
        <w:t>(в 2024году было 14 коллективов</w:t>
      </w:r>
      <w:r>
        <w:rPr>
          <w:sz w:val="28"/>
        </w:rPr>
        <w:t xml:space="preserve">) и 30 мастеров ДПИ </w:t>
      </w:r>
      <w:r>
        <w:rPr>
          <w:i w:val="1"/>
          <w:sz w:val="28"/>
        </w:rPr>
        <w:t>(2024 год – 17 мастеров ДПИ)</w:t>
      </w:r>
      <w:r>
        <w:rPr>
          <w:sz w:val="28"/>
        </w:rPr>
        <w:t xml:space="preserve">. Мероприятие посетило 1550 человек. </w:t>
      </w:r>
    </w:p>
    <w:p w14:paraId="96000000">
      <w:pPr>
        <w:widowControl w:val="1"/>
        <w:ind w:firstLine="426"/>
        <w:jc w:val="both"/>
        <w:rPr>
          <w:sz w:val="28"/>
        </w:rPr>
      </w:pPr>
      <w:r>
        <w:rPr>
          <w:sz w:val="28"/>
        </w:rPr>
        <w:t xml:space="preserve">- 21 июня на ипподроме в д. Кабаново Крапивинского округа провели конно – спортивное мероприятие. В 16 заездах участвовало более 100 лошадей. На мероприятии присутствовало более 5 тысяч человек; </w:t>
      </w:r>
    </w:p>
    <w:p w14:paraId="97000000">
      <w:pPr>
        <w:widowControl w:val="1"/>
        <w:ind w:firstLine="426"/>
        <w:jc w:val="both"/>
        <w:rPr>
          <w:sz w:val="28"/>
          <w:highlight w:val="yellow"/>
        </w:rPr>
      </w:pPr>
      <w:r>
        <w:rPr>
          <w:sz w:val="28"/>
        </w:rPr>
        <w:t>- в</w:t>
      </w:r>
      <w:r>
        <w:rPr>
          <w:sz w:val="28"/>
          <w:highlight w:val="white"/>
        </w:rPr>
        <w:t xml:space="preserve"> августе 2025 года в пгт. Зеленогорский проведен пятый конкурс актуального искусства из металлолома «Железное кружево». С 5 по 10 августа 12 команд участниц из Кузбасса и Новосибирска боролись за звание лучшего мастера. Итогом конкурса стали 12 новых арт-объектов, которые будут радовать жителей и гостей Крапивинского округа. </w:t>
      </w:r>
      <w:r>
        <w:rPr>
          <w:sz w:val="28"/>
        </w:rPr>
        <w:t xml:space="preserve">Выставки-ярмарки мастеров и ремесленников, сувенирные лавки, мастер-классы по художественной ковке, плетению из бисера и бумаги, изготовлению кукол, работа интерактивных площадок, игровых зон, фуд-кордов, автобусная экскурсия «Загадка Крапивинского гидроузла», прогулка на лодке, подъем на аэростате, эндуро-шоу, гастрофестиваль, выступления по гиревому спорту, шоу барабанов «ZANOZA», праздник звука - рок фестиваль «Колючая Крапива» никого не оставили равнодушным. </w:t>
      </w:r>
      <w:r>
        <w:rPr>
          <w:sz w:val="28"/>
          <w:highlight w:val="white"/>
        </w:rPr>
        <w:t>Сегодня конкурс имеет статус полноценного двухдневного туристического события. В 2025 году мероприятие посетило более 28 000 человек</w:t>
      </w:r>
      <w:r>
        <w:rPr>
          <w:sz w:val="28"/>
        </w:rPr>
        <w:t>;</w:t>
      </w:r>
    </w:p>
    <w:p w14:paraId="98000000">
      <w:pPr>
        <w:widowControl w:val="1"/>
        <w:ind w:firstLine="426"/>
        <w:jc w:val="both"/>
        <w:rPr>
          <w:sz w:val="28"/>
        </w:rPr>
      </w:pPr>
      <w:r>
        <w:rPr>
          <w:sz w:val="28"/>
        </w:rPr>
        <w:t>Событие «Железное кружево» заняло 1 место в Конкурсе туристических событий VISIT KUZBASS 2025 в номинации Большое событие в сфере культуры. В 2024 году было занято 2 место.</w:t>
      </w:r>
    </w:p>
    <w:p w14:paraId="99000000">
      <w:pPr>
        <w:widowControl w:val="1"/>
        <w:ind w:firstLine="426"/>
        <w:jc w:val="both"/>
        <w:rPr>
          <w:sz w:val="28"/>
        </w:rPr>
      </w:pPr>
      <w:r>
        <w:rPr>
          <w:sz w:val="28"/>
        </w:rPr>
        <w:t xml:space="preserve">28 ноября 2025 года состоялся финал XIV международной премии Russian Event Awards - главной премии в области событийного туризма.  Фестиваль «Железное кружево» второй год подряд удостоен Гран-при в номинации «Лучшее туристическое событие в области культуры и искусства </w:t>
      </w:r>
      <w:r>
        <w:rPr>
          <w:i w:val="1"/>
          <w:sz w:val="28"/>
        </w:rPr>
        <w:t>(среди городов с населением до 100 000 человек)</w:t>
      </w:r>
      <w:r>
        <w:rPr>
          <w:sz w:val="28"/>
        </w:rPr>
        <w:t>»!</w:t>
      </w:r>
    </w:p>
    <w:p w14:paraId="9A000000">
      <w:pPr>
        <w:widowControl w:val="1"/>
        <w:ind w:firstLine="426" w:left="-284"/>
        <w:jc w:val="both"/>
        <w:rPr>
          <w:sz w:val="28"/>
        </w:rPr>
      </w:pPr>
      <w:r>
        <w:rPr>
          <w:sz w:val="28"/>
        </w:rPr>
        <w:t>«Аллея интернационалистов» на конкурс VISIT KUZBASS 2025</w:t>
      </w:r>
      <w:r>
        <w:rPr>
          <w:sz w:val="28"/>
        </w:rPr>
        <w:tab/>
      </w:r>
      <w:r>
        <w:rPr>
          <w:sz w:val="28"/>
        </w:rPr>
        <w:t>была подана как Площадка для проведения туристического события.</w:t>
      </w:r>
    </w:p>
    <w:p w14:paraId="9B000000">
      <w:pPr>
        <w:widowControl w:val="1"/>
        <w:ind w:firstLine="426"/>
        <w:jc w:val="both"/>
        <w:rPr>
          <w:sz w:val="28"/>
          <w:highlight w:val="yellow"/>
        </w:rPr>
      </w:pPr>
      <w:r>
        <w:rPr>
          <w:sz w:val="28"/>
        </w:rPr>
        <w:t>Фестиваль «Железное кружево» занял 5 место в региональном конкурсе «Лучшая муниципальная практика» по номинации «Повышение узнаваемости муниципальных образований «Бренд территории».</w:t>
      </w:r>
    </w:p>
    <w:p w14:paraId="9C000000">
      <w:pPr>
        <w:widowControl w:val="1"/>
        <w:ind w:firstLine="426"/>
        <w:jc w:val="both"/>
        <w:rPr>
          <w:sz w:val="28"/>
        </w:rPr>
      </w:pPr>
      <w:r>
        <w:rPr>
          <w:sz w:val="28"/>
        </w:rPr>
        <w:t>Значимые мероприятия в области спорта на территории нашего округа в 2025 году:</w:t>
      </w:r>
    </w:p>
    <w:p w14:paraId="9D000000">
      <w:pPr>
        <w:widowControl w:val="1"/>
        <w:ind w:firstLine="426"/>
        <w:jc w:val="both"/>
        <w:rPr>
          <w:sz w:val="28"/>
        </w:rPr>
      </w:pPr>
      <w:r>
        <w:rPr>
          <w:sz w:val="28"/>
        </w:rPr>
        <w:t xml:space="preserve">- в феврале прошли первенство Кузбасса по лыжным гонкам на призы Главы Крапивинского муниципального округа и 43 открытая Всероссийская массовая лыжная гонка «Лыжня России» в Крапивинском округе </w:t>
      </w:r>
      <w:r>
        <w:rPr>
          <w:i w:val="1"/>
          <w:sz w:val="28"/>
        </w:rPr>
        <w:t>(500 человек)</w:t>
      </w:r>
      <w:r>
        <w:rPr>
          <w:sz w:val="28"/>
        </w:rPr>
        <w:t>;</w:t>
      </w:r>
    </w:p>
    <w:p w14:paraId="9E000000">
      <w:pPr>
        <w:widowControl w:val="1"/>
        <w:ind w:firstLine="426"/>
        <w:jc w:val="both"/>
        <w:rPr>
          <w:sz w:val="28"/>
          <w:shd w:fill="FFE779" w:val="clear"/>
        </w:rPr>
      </w:pPr>
      <w:r>
        <w:rPr>
          <w:sz w:val="28"/>
        </w:rPr>
        <w:t xml:space="preserve">- в мае состоялись открытые муниципальные соревнования по боксу среди юношей 2011-2012 г.р., 2009-2010 г.р., 2007-2008 г.р. на кубок Главы Крапивинского муниципального округа и призы Интерконтинентального Чемпиона WBО, WBA, чемпиона Европы WBO Вячеслава Гусева, приуроченных 80-летию Победы в ВОВ, </w:t>
      </w:r>
      <w:r>
        <w:rPr>
          <w:i w:val="1"/>
          <w:sz w:val="28"/>
        </w:rPr>
        <w:t>(400 человек);</w:t>
      </w:r>
    </w:p>
    <w:p w14:paraId="9F000000">
      <w:pPr>
        <w:widowControl w:val="1"/>
        <w:tabs>
          <w:tab w:leader="none" w:pos="975" w:val="left"/>
        </w:tabs>
        <w:ind w:firstLine="426"/>
        <w:jc w:val="both"/>
        <w:rPr>
          <w:sz w:val="28"/>
        </w:rPr>
      </w:pPr>
      <w:r>
        <w:rPr>
          <w:sz w:val="28"/>
        </w:rPr>
        <w:tab/>
      </w:r>
      <w:r>
        <w:rPr>
          <w:sz w:val="28"/>
        </w:rPr>
        <w:t xml:space="preserve">- в мае прошел мотокросс – Чемпионат и Первенство Кузбасса по мотоциклетному спорту (дисциплина: мотокросс) </w:t>
      </w:r>
      <w:r>
        <w:rPr>
          <w:sz w:val="28"/>
        </w:rPr>
        <w:t>(1 этап),</w:t>
      </w:r>
      <w:r>
        <w:rPr>
          <w:i w:val="1"/>
          <w:sz w:val="28"/>
        </w:rPr>
        <w:t xml:space="preserve"> 3000 человек)</w:t>
      </w:r>
      <w:r>
        <w:rPr>
          <w:sz w:val="28"/>
        </w:rPr>
        <w:t>;</w:t>
      </w:r>
    </w:p>
    <w:p w14:paraId="A0000000">
      <w:pPr>
        <w:widowControl w:val="1"/>
        <w:ind w:firstLine="426"/>
        <w:jc w:val="both"/>
        <w:rPr>
          <w:sz w:val="28"/>
        </w:rPr>
      </w:pPr>
      <w:r>
        <w:rPr>
          <w:sz w:val="28"/>
        </w:rPr>
        <w:t>- в августе состоялось первенство Кузбасса по лыжным гонкам на призы главы Крапивинского муниципального округа (лыжероллеры) (</w:t>
      </w:r>
      <w:r>
        <w:rPr>
          <w:i w:val="1"/>
          <w:sz w:val="28"/>
        </w:rPr>
        <w:t>300 человек</w:t>
      </w:r>
      <w:r>
        <w:rPr>
          <w:sz w:val="28"/>
        </w:rPr>
        <w:t>);</w:t>
      </w:r>
    </w:p>
    <w:p w14:paraId="A1000000">
      <w:pPr>
        <w:widowControl w:val="1"/>
        <w:ind w:firstLine="426"/>
        <w:jc w:val="both"/>
        <w:rPr>
          <w:sz w:val="28"/>
        </w:rPr>
      </w:pPr>
      <w:r>
        <w:rPr>
          <w:sz w:val="28"/>
        </w:rPr>
        <w:t>- в сентябре прошел Всероссийский день бега «Кросс нации» в Крапивинском муниципальном округе (150 человек);</w:t>
      </w:r>
    </w:p>
    <w:p w14:paraId="A2000000">
      <w:pPr>
        <w:widowControl w:val="1"/>
        <w:ind w:firstLine="426"/>
        <w:jc w:val="both"/>
        <w:rPr>
          <w:sz w:val="28"/>
        </w:rPr>
      </w:pPr>
      <w:r>
        <w:rPr>
          <w:sz w:val="28"/>
        </w:rPr>
        <w:t>- в октябре состоялись региональные соревнования по гиревому спорту памяти тренера-преподавателя А.С. Булдакова среди мужчин и женщин, юношей и девушек (</w:t>
      </w:r>
      <w:r>
        <w:rPr>
          <w:i w:val="1"/>
          <w:sz w:val="28"/>
        </w:rPr>
        <w:t>300 человек</w:t>
      </w:r>
      <w:r>
        <w:rPr>
          <w:sz w:val="28"/>
        </w:rPr>
        <w:t>).</w:t>
      </w:r>
    </w:p>
    <w:p w14:paraId="A3000000">
      <w:pPr>
        <w:widowControl w:val="1"/>
        <w:ind w:firstLine="426"/>
        <w:jc w:val="both"/>
        <w:rPr>
          <w:sz w:val="28"/>
        </w:rPr>
      </w:pPr>
      <w:r>
        <w:rPr>
          <w:sz w:val="28"/>
        </w:rPr>
        <w:t xml:space="preserve">Ежегодно объекты </w:t>
      </w:r>
      <w:r>
        <w:rPr>
          <w:b w:val="1"/>
          <w:sz w:val="28"/>
          <w:u w:val="single"/>
        </w:rPr>
        <w:t>жилищно - коммунального хозяйства</w:t>
      </w:r>
      <w:r>
        <w:rPr>
          <w:sz w:val="28"/>
        </w:rPr>
        <w:t xml:space="preserve"> подготавливаем к зиме: проводим капитальные и текущие ремонты оборудования.</w:t>
      </w:r>
    </w:p>
    <w:p w14:paraId="A4000000">
      <w:pPr>
        <w:widowControl w:val="1"/>
        <w:ind w:firstLine="426"/>
        <w:contextualSpacing w:val="1"/>
        <w:jc w:val="both"/>
        <w:rPr>
          <w:sz w:val="28"/>
        </w:rPr>
      </w:pPr>
      <w:r>
        <w:rPr>
          <w:sz w:val="28"/>
        </w:rPr>
        <w:t>В рамках инвестиционной программы ресурсоснабжающая организация ООО «ТЭП» выполнила работы:</w:t>
      </w:r>
    </w:p>
    <w:p w14:paraId="A5000000">
      <w:pPr>
        <w:widowControl w:val="1"/>
        <w:ind w:firstLine="426"/>
        <w:contextualSpacing w:val="1"/>
        <w:jc w:val="both"/>
        <w:rPr>
          <w:sz w:val="28"/>
        </w:rPr>
      </w:pPr>
      <w:r>
        <w:rPr>
          <w:sz w:val="28"/>
        </w:rPr>
        <w:t>- смонтировали котел длительного горения в п. Красный Ключ;</w:t>
      </w:r>
    </w:p>
    <w:p w14:paraId="A6000000">
      <w:pPr>
        <w:widowControl w:val="1"/>
        <w:ind w:firstLine="426"/>
        <w:contextualSpacing w:val="1"/>
        <w:jc w:val="both"/>
        <w:rPr>
          <w:sz w:val="28"/>
        </w:rPr>
      </w:pPr>
      <w:r>
        <w:rPr>
          <w:sz w:val="28"/>
        </w:rPr>
        <w:t>- на котельной КВТС-10 в пгт. Зеленогорский заменили электродвигатель на сетевом насосе №2, заменили вал золошлакоудаления, на 1-ом котле отремонтировали дымосос, на тепловой сети в здании котельной заменили теплоизоляцию, отремонтировали стеновые панели в здании дымососного отделения, установили инженерно-технических средств охраны;</w:t>
      </w:r>
    </w:p>
    <w:p w14:paraId="A7000000">
      <w:pPr>
        <w:widowControl w:val="1"/>
        <w:ind w:firstLine="426"/>
        <w:contextualSpacing w:val="1"/>
        <w:jc w:val="both"/>
        <w:rPr>
          <w:sz w:val="28"/>
        </w:rPr>
      </w:pPr>
      <w:r>
        <w:rPr>
          <w:sz w:val="28"/>
        </w:rPr>
        <w:t>-   на школьной котельной в пгт. Крапивинский смонтировали сетевой насос, установили 2-й дымосос ДМ-8;</w:t>
      </w:r>
    </w:p>
    <w:p w14:paraId="A8000000">
      <w:pPr>
        <w:widowControl w:val="1"/>
        <w:ind w:firstLine="426"/>
        <w:contextualSpacing w:val="1"/>
        <w:jc w:val="both"/>
        <w:rPr>
          <w:sz w:val="28"/>
        </w:rPr>
      </w:pPr>
      <w:r>
        <w:rPr>
          <w:sz w:val="28"/>
        </w:rPr>
        <w:t>- на котельной Санатория Борисовский промыли баки аккумуляторов, теплообменников, отремонтировали запорную арматуру, дымосос малого котла, транспортер шлакоудаления и транспортер под дробилкой;</w:t>
      </w:r>
    </w:p>
    <w:p w14:paraId="A9000000">
      <w:pPr>
        <w:widowControl w:val="1"/>
        <w:ind w:firstLine="426"/>
        <w:contextualSpacing w:val="1"/>
        <w:jc w:val="both"/>
        <w:rPr>
          <w:sz w:val="28"/>
        </w:rPr>
      </w:pPr>
      <w:r>
        <w:rPr>
          <w:sz w:val="28"/>
        </w:rPr>
        <w:t>-  на Центральной котельной в пгт Крапивинский отремонтировали цепь шлако-золоудалении: заменили ведущие звезды и коверную цепь, отремонтировали дымосос;</w:t>
      </w:r>
    </w:p>
    <w:p w14:paraId="AA000000">
      <w:pPr>
        <w:widowControl w:val="1"/>
        <w:ind w:firstLine="426"/>
        <w:contextualSpacing w:val="1"/>
        <w:jc w:val="both"/>
        <w:rPr>
          <w:sz w:val="28"/>
        </w:rPr>
      </w:pPr>
      <w:r>
        <w:rPr>
          <w:sz w:val="28"/>
        </w:rPr>
        <w:t xml:space="preserve">- котельная МСО – отремонтировали 2 котла, капитально отремонтировали дымовую трубу </w:t>
      </w:r>
      <w:r>
        <w:rPr>
          <w:i w:val="1"/>
          <w:sz w:val="28"/>
        </w:rPr>
        <w:t>(заменили часть ствола)</w:t>
      </w:r>
      <w:r>
        <w:rPr>
          <w:sz w:val="28"/>
        </w:rPr>
        <w:t>, установили подпиточный насос с частотным регулированием;</w:t>
      </w:r>
    </w:p>
    <w:p w14:paraId="AB000000">
      <w:pPr>
        <w:widowControl w:val="1"/>
        <w:ind w:firstLine="426"/>
        <w:contextualSpacing w:val="1"/>
        <w:jc w:val="both"/>
        <w:rPr>
          <w:sz w:val="28"/>
        </w:rPr>
      </w:pPr>
      <w:r>
        <w:rPr>
          <w:sz w:val="28"/>
        </w:rPr>
        <w:t xml:space="preserve">- в п.Каменный </w:t>
      </w:r>
      <w:r>
        <w:rPr>
          <w:i w:val="1"/>
          <w:sz w:val="28"/>
        </w:rPr>
        <w:t>(спальный корпус)</w:t>
      </w:r>
      <w:r>
        <w:rPr>
          <w:sz w:val="28"/>
        </w:rPr>
        <w:t xml:space="preserve"> заменили дымовую трубу;</w:t>
      </w:r>
    </w:p>
    <w:p w14:paraId="AC000000">
      <w:pPr>
        <w:widowControl w:val="1"/>
        <w:ind w:firstLine="426"/>
        <w:contextualSpacing w:val="1"/>
        <w:jc w:val="both"/>
        <w:rPr>
          <w:sz w:val="28"/>
        </w:rPr>
      </w:pPr>
      <w:r>
        <w:rPr>
          <w:sz w:val="28"/>
        </w:rPr>
        <w:t xml:space="preserve"> - в с. Каменка смонтировали надземный компенсатор </w:t>
      </w:r>
      <w:r>
        <w:rPr>
          <w:i w:val="1"/>
          <w:sz w:val="28"/>
        </w:rPr>
        <w:t>(ФАП)</w:t>
      </w:r>
      <w:r>
        <w:rPr>
          <w:sz w:val="28"/>
        </w:rPr>
        <w:t>;</w:t>
      </w:r>
    </w:p>
    <w:p w14:paraId="AD000000">
      <w:pPr>
        <w:widowControl w:val="1"/>
        <w:ind w:firstLine="426"/>
        <w:contextualSpacing w:val="1"/>
        <w:jc w:val="both"/>
        <w:rPr>
          <w:sz w:val="28"/>
        </w:rPr>
      </w:pPr>
      <w:r>
        <w:rPr>
          <w:sz w:val="28"/>
        </w:rPr>
        <w:t>- в с. Барачаты установили циркуляционный насос.</w:t>
      </w:r>
    </w:p>
    <w:p w14:paraId="AE000000">
      <w:pPr>
        <w:widowControl w:val="1"/>
        <w:ind w:firstLine="426"/>
        <w:jc w:val="both"/>
        <w:rPr>
          <w:i w:val="1"/>
          <w:sz w:val="28"/>
        </w:rPr>
      </w:pPr>
      <w:r>
        <w:rPr>
          <w:sz w:val="28"/>
        </w:rPr>
        <w:t xml:space="preserve">На тепловых сетях заменили 6 задвижек на врезках </w:t>
      </w:r>
      <w:r>
        <w:rPr>
          <w:i w:val="1"/>
          <w:sz w:val="28"/>
        </w:rPr>
        <w:t>(ул.Островского,93, ул.Юбилейная,1)</w:t>
      </w:r>
      <w:r>
        <w:rPr>
          <w:sz w:val="28"/>
        </w:rPr>
        <w:t xml:space="preserve">, выполнили работы по устройству нового участка тепловой сети на пожарную часть </w:t>
      </w:r>
      <w:r>
        <w:rPr>
          <w:i w:val="1"/>
          <w:sz w:val="28"/>
        </w:rPr>
        <w:t>(50 м, старая – была ветхая).</w:t>
      </w:r>
    </w:p>
    <w:p w14:paraId="AF000000">
      <w:pPr>
        <w:widowControl w:val="1"/>
        <w:ind w:firstLine="426"/>
        <w:jc w:val="both"/>
        <w:rPr>
          <w:sz w:val="28"/>
        </w:rPr>
      </w:pPr>
      <w:r>
        <w:rPr>
          <w:sz w:val="28"/>
        </w:rPr>
        <w:t xml:space="preserve">В пгт. Зеленогорский на территории ЦРБ отремонтировали ветхую сеть </w:t>
      </w:r>
      <w:r>
        <w:rPr>
          <w:i w:val="1"/>
          <w:sz w:val="28"/>
        </w:rPr>
        <w:t>(устранили свищи)</w:t>
      </w:r>
      <w:r>
        <w:rPr>
          <w:sz w:val="28"/>
        </w:rPr>
        <w:t>, на МКД № 15, 80, 60 – 90м, №20 заменили запорную арматуру, смонтировали теплосеть к домам №406, 425 – 426м.</w:t>
      </w:r>
    </w:p>
    <w:p w14:paraId="B0000000">
      <w:pPr>
        <w:widowControl w:val="1"/>
        <w:ind w:firstLine="426"/>
        <w:contextualSpacing w:val="1"/>
        <w:jc w:val="both"/>
        <w:rPr>
          <w:sz w:val="28"/>
        </w:rPr>
      </w:pPr>
      <w:r>
        <w:rPr>
          <w:sz w:val="28"/>
        </w:rPr>
        <w:t xml:space="preserve">За счет средств местного бюджета заменены дымовые трубы на котельной Санатория и центральной котельной в пгт. Крапивинский. </w:t>
      </w:r>
    </w:p>
    <w:p w14:paraId="B1000000">
      <w:pPr>
        <w:pStyle w:val="Style_2"/>
        <w:widowControl w:val="1"/>
        <w:ind w:firstLine="426"/>
        <w:jc w:val="both"/>
        <w:rPr>
          <w:b w:val="1"/>
          <w:sz w:val="28"/>
        </w:rPr>
      </w:pPr>
      <w:r>
        <w:rPr>
          <w:sz w:val="28"/>
        </w:rPr>
        <w:t>За 2025 год заменили 4,707 км ветхих центральных водопроводных сетей по населенным пунктам:</w:t>
      </w:r>
    </w:p>
    <w:p w14:paraId="B2000000">
      <w:pPr>
        <w:widowControl w:val="1"/>
        <w:ind w:firstLine="426"/>
        <w:jc w:val="both"/>
        <w:rPr>
          <w:sz w:val="28"/>
        </w:rPr>
      </w:pPr>
      <w:r>
        <w:rPr>
          <w:sz w:val="28"/>
        </w:rPr>
        <w:t xml:space="preserve">- с. Арсеново, ул. Лесная </w:t>
      </w:r>
      <w:r>
        <w:rPr>
          <w:i w:val="1"/>
          <w:sz w:val="28"/>
        </w:rPr>
        <w:t xml:space="preserve">(350 м); </w:t>
      </w:r>
    </w:p>
    <w:p w14:paraId="B3000000">
      <w:pPr>
        <w:widowControl w:val="1"/>
        <w:ind w:firstLine="426"/>
        <w:jc w:val="both"/>
        <w:rPr>
          <w:sz w:val="28"/>
        </w:rPr>
      </w:pPr>
      <w:r>
        <w:rPr>
          <w:sz w:val="28"/>
        </w:rPr>
        <w:t xml:space="preserve">- с. Каменка: ул. Юбилейная </w:t>
      </w:r>
      <w:r>
        <w:rPr>
          <w:i w:val="1"/>
          <w:sz w:val="28"/>
        </w:rPr>
        <w:t>(280м)</w:t>
      </w:r>
      <w:r>
        <w:rPr>
          <w:sz w:val="28"/>
        </w:rPr>
        <w:t xml:space="preserve">, ул. Кооперативная </w:t>
      </w:r>
      <w:r>
        <w:rPr>
          <w:i w:val="1"/>
          <w:sz w:val="28"/>
        </w:rPr>
        <w:t>(906 м)</w:t>
      </w:r>
      <w:r>
        <w:rPr>
          <w:sz w:val="28"/>
        </w:rPr>
        <w:t xml:space="preserve">, ул. Почтовая </w:t>
      </w:r>
      <w:r>
        <w:rPr>
          <w:i w:val="1"/>
          <w:sz w:val="28"/>
        </w:rPr>
        <w:t>(70 м);</w:t>
      </w:r>
    </w:p>
    <w:p w14:paraId="B4000000">
      <w:pPr>
        <w:widowControl w:val="1"/>
        <w:ind w:firstLine="426"/>
        <w:jc w:val="both"/>
        <w:rPr>
          <w:sz w:val="28"/>
        </w:rPr>
      </w:pPr>
      <w:r>
        <w:rPr>
          <w:sz w:val="28"/>
        </w:rPr>
        <w:t xml:space="preserve">- п. Красные Ключи ул. Новая, Гагарина, ул. Центральная, ул. Ленина </w:t>
      </w:r>
      <w:r>
        <w:rPr>
          <w:i w:val="1"/>
          <w:sz w:val="28"/>
        </w:rPr>
        <w:t>(1696 м);</w:t>
      </w:r>
    </w:p>
    <w:p w14:paraId="B5000000">
      <w:pPr>
        <w:widowControl w:val="1"/>
        <w:ind w:firstLine="426"/>
        <w:jc w:val="both"/>
        <w:rPr>
          <w:sz w:val="28"/>
        </w:rPr>
      </w:pPr>
      <w:r>
        <w:rPr>
          <w:sz w:val="28"/>
        </w:rPr>
        <w:t xml:space="preserve">- с. Борисово, ул. Молодежная </w:t>
      </w:r>
      <w:r>
        <w:rPr>
          <w:i w:val="1"/>
          <w:sz w:val="28"/>
        </w:rPr>
        <w:t>(130м);</w:t>
      </w:r>
    </w:p>
    <w:p w14:paraId="B6000000">
      <w:pPr>
        <w:widowControl w:val="1"/>
        <w:ind w:firstLine="426"/>
        <w:jc w:val="both"/>
        <w:rPr>
          <w:sz w:val="28"/>
        </w:rPr>
      </w:pPr>
      <w:r>
        <w:rPr>
          <w:sz w:val="28"/>
        </w:rPr>
        <w:t xml:space="preserve">- д. Шевели: ул. Набережная, ул. Гагарина </w:t>
      </w:r>
      <w:r>
        <w:rPr>
          <w:i w:val="1"/>
          <w:sz w:val="28"/>
        </w:rPr>
        <w:t>(500 м);</w:t>
      </w:r>
    </w:p>
    <w:p w14:paraId="B7000000">
      <w:pPr>
        <w:widowControl w:val="1"/>
        <w:ind w:firstLine="426"/>
        <w:jc w:val="both"/>
        <w:rPr>
          <w:sz w:val="28"/>
        </w:rPr>
      </w:pPr>
      <w:r>
        <w:rPr>
          <w:sz w:val="28"/>
        </w:rPr>
        <w:t xml:space="preserve">- с. Тараданово, ул. Красная Нива </w:t>
      </w:r>
      <w:r>
        <w:rPr>
          <w:i w:val="1"/>
          <w:sz w:val="28"/>
        </w:rPr>
        <w:t>(60 м)</w:t>
      </w:r>
      <w:r>
        <w:rPr>
          <w:sz w:val="28"/>
        </w:rPr>
        <w:t>;</w:t>
      </w:r>
    </w:p>
    <w:p w14:paraId="B8000000">
      <w:pPr>
        <w:widowControl w:val="1"/>
        <w:ind w:firstLine="426"/>
        <w:jc w:val="both"/>
        <w:rPr>
          <w:sz w:val="28"/>
        </w:rPr>
      </w:pPr>
      <w:r>
        <w:rPr>
          <w:sz w:val="28"/>
        </w:rPr>
        <w:t xml:space="preserve">- пгт. Крапивинский: ул. Иманская </w:t>
      </w:r>
      <w:r>
        <w:rPr>
          <w:i w:val="1"/>
          <w:sz w:val="28"/>
        </w:rPr>
        <w:t>(135м)</w:t>
      </w:r>
      <w:r>
        <w:rPr>
          <w:sz w:val="28"/>
        </w:rPr>
        <w:t xml:space="preserve">, ул. Совхозная ОСК </w:t>
      </w:r>
      <w:r>
        <w:rPr>
          <w:i w:val="1"/>
          <w:sz w:val="28"/>
        </w:rPr>
        <w:t>(110 м)</w:t>
      </w:r>
      <w:r>
        <w:rPr>
          <w:sz w:val="28"/>
        </w:rPr>
        <w:t>;</w:t>
      </w:r>
    </w:p>
    <w:p w14:paraId="B9000000">
      <w:pPr>
        <w:widowControl w:val="1"/>
        <w:ind w:firstLine="426"/>
        <w:jc w:val="both"/>
        <w:rPr>
          <w:sz w:val="28"/>
        </w:rPr>
      </w:pPr>
      <w:r>
        <w:rPr>
          <w:sz w:val="28"/>
        </w:rPr>
        <w:t xml:space="preserve">- с. Барачаты, до новой скважины </w:t>
      </w:r>
      <w:r>
        <w:rPr>
          <w:i w:val="1"/>
          <w:sz w:val="28"/>
        </w:rPr>
        <w:t>(470м)</w:t>
      </w:r>
      <w:r>
        <w:rPr>
          <w:sz w:val="28"/>
        </w:rPr>
        <w:t>.</w:t>
      </w:r>
    </w:p>
    <w:p w14:paraId="BA000000">
      <w:pPr>
        <w:pStyle w:val="Style_2"/>
        <w:widowControl w:val="1"/>
        <w:ind w:firstLine="426"/>
        <w:jc w:val="both"/>
        <w:rPr>
          <w:b w:val="1"/>
          <w:sz w:val="28"/>
        </w:rPr>
      </w:pPr>
      <w:r>
        <w:rPr>
          <w:sz w:val="28"/>
        </w:rPr>
        <w:t xml:space="preserve">Присоединили новую скважину в селе Каменка к действующим водопроводным сетям: уложили водопровод протяженностью 280 метров и выполнили работы по подключению к электроснабжению новой скважины.  </w:t>
      </w:r>
    </w:p>
    <w:p w14:paraId="BB000000">
      <w:pPr>
        <w:pStyle w:val="Style_2"/>
        <w:widowControl w:val="1"/>
        <w:ind w:firstLine="426"/>
        <w:jc w:val="both"/>
        <w:rPr>
          <w:b w:val="1"/>
          <w:sz w:val="28"/>
        </w:rPr>
      </w:pPr>
      <w:r>
        <w:rPr>
          <w:sz w:val="28"/>
        </w:rPr>
        <w:t xml:space="preserve">Выполнили работы по бурению скважины в с. Барачаты </w:t>
      </w:r>
      <w:r>
        <w:rPr>
          <w:i w:val="1"/>
          <w:sz w:val="28"/>
        </w:rPr>
        <w:t>(125м)</w:t>
      </w:r>
      <w:r>
        <w:rPr>
          <w:sz w:val="28"/>
        </w:rPr>
        <w:t xml:space="preserve">: заменили водопровод протяженностью 470 метров и выполнили работы по подключению к электроснабжению новой скважины. </w:t>
      </w:r>
    </w:p>
    <w:p w14:paraId="BC000000">
      <w:pPr>
        <w:pStyle w:val="Style_2"/>
        <w:widowControl w:val="1"/>
        <w:ind w:firstLine="426"/>
        <w:jc w:val="both"/>
        <w:rPr>
          <w:b w:val="1"/>
          <w:sz w:val="28"/>
        </w:rPr>
      </w:pPr>
      <w:r>
        <w:rPr>
          <w:sz w:val="28"/>
        </w:rPr>
        <w:t xml:space="preserve">Установили пожарные гидранты в селах: Тараданово и Банново, в д. Максимово. </w:t>
      </w:r>
    </w:p>
    <w:p w14:paraId="BD000000">
      <w:pPr>
        <w:pStyle w:val="Style_2"/>
        <w:widowControl w:val="1"/>
        <w:ind w:firstLine="426"/>
        <w:jc w:val="both"/>
        <w:rPr>
          <w:b w:val="1"/>
          <w:sz w:val="28"/>
        </w:rPr>
      </w:pPr>
      <w:r>
        <w:rPr>
          <w:sz w:val="28"/>
        </w:rPr>
        <w:t xml:space="preserve">Приобрели оборудование для аварийного запаса </w:t>
      </w:r>
      <w:r>
        <w:rPr>
          <w:i w:val="1"/>
          <w:sz w:val="28"/>
        </w:rPr>
        <w:t>(насосы ЭЦВ – 8 шт, канализационный насос – 1 шт.).</w:t>
      </w:r>
    </w:p>
    <w:p w14:paraId="BE000000">
      <w:pPr>
        <w:pStyle w:val="Style_2"/>
        <w:widowControl w:val="1"/>
        <w:ind w:firstLine="426"/>
        <w:jc w:val="both"/>
        <w:rPr>
          <w:sz w:val="28"/>
          <w:highlight w:val="yellow"/>
          <w:u w:val="single"/>
        </w:rPr>
      </w:pPr>
      <w:r>
        <w:rPr>
          <w:sz w:val="28"/>
        </w:rPr>
        <w:t>Промыли водобашни в четырех населенных пунктах: п. Михайловский, п.Зеленовский, п. Плотниковский, с. Барачаты.</w:t>
      </w:r>
    </w:p>
    <w:p w14:paraId="BF000000">
      <w:pPr>
        <w:widowControl w:val="1"/>
        <w:ind w:firstLine="426"/>
        <w:jc w:val="both"/>
        <w:rPr>
          <w:i w:val="1"/>
          <w:sz w:val="28"/>
        </w:rPr>
      </w:pPr>
      <w:r>
        <w:rPr>
          <w:sz w:val="28"/>
        </w:rPr>
        <w:t xml:space="preserve">19 глубинных насосов заменено в скважинах на территории населенных пунктах округа </w:t>
      </w:r>
      <w:r>
        <w:rPr>
          <w:i w:val="1"/>
          <w:sz w:val="28"/>
        </w:rPr>
        <w:t>(Каменный, Каменка, Борисово, Кабаново, Бердюгино, Красный Ключи, Ключи, Березовка, Шевели, Тараданово, Зеленовский, Перехляй)</w:t>
      </w:r>
      <w:r>
        <w:rPr>
          <w:sz w:val="28"/>
        </w:rPr>
        <w:t>.</w:t>
      </w:r>
    </w:p>
    <w:p w14:paraId="C0000000">
      <w:pPr>
        <w:widowControl w:val="1"/>
        <w:ind w:firstLine="426"/>
        <w:jc w:val="both"/>
        <w:rPr>
          <w:sz w:val="28"/>
        </w:rPr>
      </w:pPr>
      <w:r>
        <w:rPr>
          <w:sz w:val="28"/>
        </w:rPr>
        <w:tab/>
      </w:r>
      <w:r>
        <w:rPr>
          <w:sz w:val="28"/>
        </w:rPr>
        <w:t xml:space="preserve">Провели ремонтные работы на центральных водопроводных сетях </w:t>
      </w:r>
      <w:r>
        <w:rPr>
          <w:i w:val="1"/>
          <w:sz w:val="28"/>
        </w:rPr>
        <w:t>(Крапивинский, Красные Ключи, Кабаново, Борисово, Максимово, Каменка, Ключи, Перехляй, Бердюгино, Ленинка, Шевели, Сарапки, Каменный)</w:t>
      </w:r>
      <w:r>
        <w:rPr>
          <w:sz w:val="28"/>
        </w:rPr>
        <w:t>, 45 шт.</w:t>
      </w:r>
    </w:p>
    <w:p w14:paraId="C1000000">
      <w:pPr>
        <w:widowControl w:val="1"/>
        <w:ind w:firstLine="426"/>
        <w:jc w:val="both"/>
        <w:rPr>
          <w:sz w:val="28"/>
        </w:rPr>
      </w:pPr>
      <w:r>
        <w:rPr>
          <w:sz w:val="28"/>
        </w:rPr>
        <w:tab/>
      </w:r>
      <w:r>
        <w:rPr>
          <w:sz w:val="28"/>
        </w:rPr>
        <w:t>Промыли 18 водонапорных скважин на территории Крапивинского округа.</w:t>
      </w:r>
    </w:p>
    <w:p w14:paraId="C2000000">
      <w:pPr>
        <w:widowControl w:val="1"/>
        <w:ind w:firstLine="426"/>
        <w:jc w:val="both"/>
        <w:rPr>
          <w:sz w:val="28"/>
        </w:rPr>
      </w:pPr>
      <w:r>
        <w:rPr>
          <w:sz w:val="28"/>
        </w:rPr>
        <w:tab/>
      </w:r>
      <w:r>
        <w:rPr>
          <w:sz w:val="28"/>
        </w:rPr>
        <w:t>Все работы выполнила ООО «ТЭП».</w:t>
      </w:r>
    </w:p>
    <w:p w14:paraId="C3000000">
      <w:pPr>
        <w:widowControl w:val="1"/>
        <w:ind w:firstLine="426"/>
        <w:jc w:val="both"/>
        <w:rPr>
          <w:sz w:val="28"/>
        </w:rPr>
      </w:pPr>
      <w:r>
        <w:rPr>
          <w:b w:val="1"/>
          <w:sz w:val="28"/>
        </w:rPr>
        <w:t xml:space="preserve">  </w:t>
      </w:r>
      <w:r>
        <w:rPr>
          <w:sz w:val="28"/>
        </w:rPr>
        <w:t>Филиал ООО «Кузбасская энергосетевая компания»:</w:t>
      </w:r>
    </w:p>
    <w:p w14:paraId="C4000000">
      <w:pPr>
        <w:widowControl w:val="1"/>
        <w:ind w:firstLine="426"/>
        <w:jc w:val="both"/>
        <w:rPr>
          <w:i w:val="1"/>
          <w:sz w:val="28"/>
        </w:rPr>
      </w:pPr>
      <w:r>
        <w:rPr>
          <w:sz w:val="28"/>
        </w:rPr>
        <w:t xml:space="preserve">- заменила 10 опор на </w:t>
      </w:r>
      <w:r>
        <w:rPr>
          <w:sz w:val="28"/>
        </w:rPr>
        <w:t>воздушные линии электропередачи напряжением 10 кВ</w:t>
      </w:r>
      <w:r>
        <w:rPr>
          <w:sz w:val="28"/>
        </w:rPr>
        <w:t xml:space="preserve"> и воздушные линии электропередачи напряжением до 1 кВ </w:t>
      </w:r>
      <w:r>
        <w:rPr>
          <w:i w:val="1"/>
          <w:sz w:val="28"/>
        </w:rPr>
        <w:t>(пгт Зеленогорский);</w:t>
      </w:r>
    </w:p>
    <w:p w14:paraId="C5000000">
      <w:pPr>
        <w:widowControl w:val="1"/>
        <w:ind w:firstLine="426"/>
        <w:jc w:val="both"/>
        <w:rPr>
          <w:sz w:val="28"/>
        </w:rPr>
      </w:pPr>
      <w:r>
        <w:rPr>
          <w:sz w:val="28"/>
        </w:rPr>
        <w:t>- выполнена замена провода АС на СИП – 3 км;</w:t>
      </w:r>
    </w:p>
    <w:p w14:paraId="C6000000">
      <w:pPr>
        <w:widowControl w:val="1"/>
        <w:ind w:firstLine="426"/>
        <w:jc w:val="both"/>
        <w:rPr>
          <w:i w:val="1"/>
          <w:sz w:val="28"/>
        </w:rPr>
      </w:pPr>
      <w:r>
        <w:rPr>
          <w:sz w:val="28"/>
        </w:rPr>
        <w:t xml:space="preserve">- техническое присоединение 49 объектов </w:t>
      </w:r>
      <w:r>
        <w:rPr>
          <w:i w:val="1"/>
          <w:sz w:val="28"/>
        </w:rPr>
        <w:t>(гаражи, дачи, МКД пгт Крапивинский, ул Мостовая).</w:t>
      </w:r>
    </w:p>
    <w:p w14:paraId="C7000000">
      <w:pPr>
        <w:widowControl w:val="1"/>
        <w:ind w:firstLine="426"/>
        <w:jc w:val="both"/>
        <w:rPr>
          <w:sz w:val="28"/>
        </w:rPr>
      </w:pPr>
      <w:r>
        <w:rPr>
          <w:sz w:val="28"/>
        </w:rPr>
        <w:t>Панфиловский РЭС:</w:t>
      </w:r>
    </w:p>
    <w:p w14:paraId="C8000000">
      <w:pPr>
        <w:widowControl w:val="1"/>
        <w:ind w:firstLine="426"/>
        <w:jc w:val="both"/>
        <w:rPr>
          <w:i w:val="1"/>
          <w:sz w:val="28"/>
        </w:rPr>
      </w:pPr>
      <w:r>
        <w:rPr>
          <w:sz w:val="28"/>
        </w:rPr>
        <w:t xml:space="preserve">- заменил 79 опор на железобетонные </w:t>
      </w:r>
      <w:r>
        <w:rPr>
          <w:i w:val="1"/>
          <w:sz w:val="28"/>
        </w:rPr>
        <w:t>(Шевели, Барачаты, Банново, Каменка);</w:t>
      </w:r>
    </w:p>
    <w:p w14:paraId="C9000000">
      <w:pPr>
        <w:widowControl w:val="1"/>
        <w:ind w:firstLine="426"/>
        <w:jc w:val="both"/>
        <w:rPr>
          <w:i w:val="1"/>
          <w:sz w:val="28"/>
        </w:rPr>
      </w:pPr>
      <w:r>
        <w:rPr>
          <w:sz w:val="28"/>
        </w:rPr>
        <w:t xml:space="preserve">- ремонт 8 трансформаторных подстанций </w:t>
      </w:r>
      <w:r>
        <w:rPr>
          <w:i w:val="1"/>
          <w:sz w:val="28"/>
        </w:rPr>
        <w:t>(Шевели, Борисово, Тараданово, Новобарачаты, Ключи);</w:t>
      </w:r>
    </w:p>
    <w:p w14:paraId="CA000000">
      <w:pPr>
        <w:widowControl w:val="1"/>
        <w:ind w:firstLine="426"/>
        <w:jc w:val="both"/>
        <w:rPr>
          <w:sz w:val="28"/>
        </w:rPr>
      </w:pPr>
      <w:r>
        <w:rPr>
          <w:sz w:val="28"/>
        </w:rPr>
        <w:t>- заменили 0,9 км голого провода на СИП;</w:t>
      </w:r>
    </w:p>
    <w:p w14:paraId="CB000000">
      <w:pPr>
        <w:widowControl w:val="1"/>
        <w:ind w:firstLine="426"/>
        <w:jc w:val="both"/>
        <w:rPr>
          <w:sz w:val="28"/>
        </w:rPr>
      </w:pPr>
      <w:r>
        <w:rPr>
          <w:sz w:val="28"/>
        </w:rPr>
        <w:t xml:space="preserve">- </w:t>
      </w:r>
      <w:r>
        <w:rPr>
          <w:sz w:val="28"/>
        </w:rPr>
        <w:t>резка и валка деревьев в охранной зоне ВЛЭП 5,5 га.</w:t>
      </w:r>
    </w:p>
    <w:p w14:paraId="CC000000">
      <w:pPr>
        <w:widowControl w:val="1"/>
        <w:ind w:firstLine="426"/>
        <w:jc w:val="both"/>
        <w:rPr>
          <w:sz w:val="28"/>
        </w:rPr>
      </w:pPr>
      <w:r>
        <w:rPr>
          <w:sz w:val="28"/>
        </w:rPr>
        <w:t>К предстоящему зимнему периоду подготовили 85 многоквартирных домов, в том числе 83 дома с центральным отоплением.</w:t>
      </w:r>
    </w:p>
    <w:p w14:paraId="CD000000">
      <w:pPr>
        <w:widowControl w:val="1"/>
        <w:ind w:firstLine="426"/>
        <w:jc w:val="both"/>
        <w:rPr>
          <w:sz w:val="28"/>
        </w:rPr>
      </w:pPr>
      <w:r>
        <w:rPr>
          <w:sz w:val="28"/>
        </w:rPr>
        <w:t xml:space="preserve">За счет средств собственников жилья управляющие компании и ТСЖ выполнили следующие виды работ: </w:t>
      </w:r>
    </w:p>
    <w:p w14:paraId="CE000000">
      <w:pPr>
        <w:widowControl w:val="1"/>
        <w:ind w:firstLine="426"/>
        <w:jc w:val="both"/>
        <w:rPr>
          <w:sz w:val="28"/>
        </w:rPr>
      </w:pPr>
      <w:r>
        <w:rPr>
          <w:sz w:val="28"/>
        </w:rPr>
        <w:t xml:space="preserve">- ремонт подъездов, крылец, отмосток, балконных плит </w:t>
      </w:r>
      <w:r>
        <w:rPr>
          <w:i w:val="1"/>
          <w:sz w:val="28"/>
        </w:rPr>
        <w:t>(пгт. Зеленогорский, № 3, 6, 8, 9, 15, 67),</w:t>
      </w:r>
    </w:p>
    <w:p w14:paraId="CF000000">
      <w:pPr>
        <w:widowControl w:val="1"/>
        <w:ind w:firstLine="426"/>
        <w:jc w:val="both"/>
        <w:rPr>
          <w:sz w:val="28"/>
        </w:rPr>
      </w:pPr>
      <w:r>
        <w:rPr>
          <w:sz w:val="28"/>
        </w:rPr>
        <w:t xml:space="preserve">- герметизация и частичный ремонт межпанельных швов </w:t>
      </w:r>
      <w:r>
        <w:rPr>
          <w:i w:val="1"/>
          <w:sz w:val="28"/>
        </w:rPr>
        <w:t>(пгт Зеленогорский д. №2, 3, 4В, 5, 6, 8, 9, 15, 19, 67, 81А)</w:t>
      </w:r>
      <w:r>
        <w:rPr>
          <w:sz w:val="28"/>
        </w:rPr>
        <w:t>,</w:t>
      </w:r>
    </w:p>
    <w:p w14:paraId="D0000000">
      <w:pPr>
        <w:widowControl w:val="1"/>
        <w:ind w:firstLine="426"/>
        <w:jc w:val="both"/>
        <w:rPr>
          <w:sz w:val="28"/>
        </w:rPr>
      </w:pPr>
      <w:r>
        <w:rPr>
          <w:sz w:val="28"/>
        </w:rPr>
        <w:t xml:space="preserve">- ремонт козырьков, частичный ремонт кровли </w:t>
      </w:r>
      <w:r>
        <w:rPr>
          <w:i w:val="1"/>
          <w:sz w:val="28"/>
        </w:rPr>
        <w:t>(пгт Зеленогорский, №82, 8),</w:t>
      </w:r>
    </w:p>
    <w:p w14:paraId="D1000000">
      <w:pPr>
        <w:widowControl w:val="1"/>
        <w:ind w:firstLine="426"/>
        <w:jc w:val="both"/>
        <w:rPr>
          <w:i w:val="1"/>
          <w:sz w:val="28"/>
        </w:rPr>
      </w:pPr>
      <w:r>
        <w:rPr>
          <w:sz w:val="28"/>
        </w:rPr>
        <w:t xml:space="preserve">- прочие виды работ: установка отопительных приборов в подъездах, установка дверей в тамбурах, замена трансформаторов, замена прожекторов, ремонт домофонов, устройство теплоизоляции в подвале, замена стояков, ремонт придомового освещения, замена подъездных оконных блоков, покраска цоколя </w:t>
      </w:r>
      <w:r>
        <w:rPr>
          <w:i w:val="1"/>
          <w:sz w:val="28"/>
        </w:rPr>
        <w:t>(МКД в поселках Зеленогорский и Крапивинский).</w:t>
      </w:r>
    </w:p>
    <w:p w14:paraId="D2000000">
      <w:pPr>
        <w:widowControl w:val="1"/>
        <w:ind w:firstLine="426"/>
        <w:jc w:val="both"/>
        <w:rPr>
          <w:sz w:val="28"/>
        </w:rPr>
      </w:pPr>
      <w:r>
        <w:rPr>
          <w:sz w:val="28"/>
        </w:rPr>
        <w:t>В 2025 году капитальному ремонту на территории Крапивинского муниципального округа подлежало 12 многоквартирных домов:</w:t>
      </w:r>
    </w:p>
    <w:p w14:paraId="D3000000">
      <w:pPr>
        <w:widowControl w:val="1"/>
        <w:ind w:firstLine="426"/>
        <w:jc w:val="both"/>
        <w:rPr>
          <w:sz w:val="28"/>
        </w:rPr>
      </w:pPr>
      <w:r>
        <w:rPr>
          <w:sz w:val="28"/>
        </w:rPr>
        <w:t xml:space="preserve">– </w:t>
      </w:r>
      <w:r>
        <w:rPr>
          <w:sz w:val="28"/>
        </w:rPr>
        <w:t xml:space="preserve">ремонт 7 кровель МКД: 6 домов в пгт. Зеленогорский </w:t>
      </w:r>
      <w:r>
        <w:rPr>
          <w:i w:val="1"/>
          <w:sz w:val="28"/>
        </w:rPr>
        <w:t>(19, 10а, 4а, 81, 60, 16)</w:t>
      </w:r>
      <w:r>
        <w:rPr>
          <w:sz w:val="28"/>
        </w:rPr>
        <w:t xml:space="preserve"> и 1 до в с. Борисово </w:t>
      </w:r>
      <w:r>
        <w:rPr>
          <w:i w:val="1"/>
          <w:sz w:val="28"/>
        </w:rPr>
        <w:t>(</w:t>
      </w:r>
      <w:r>
        <w:rPr>
          <w:i w:val="1"/>
          <w:sz w:val="28"/>
        </w:rPr>
        <w:t>ул. Санаторий, 1)</w:t>
      </w:r>
      <w:r>
        <w:rPr>
          <w:sz w:val="28"/>
        </w:rPr>
        <w:t>;</w:t>
      </w:r>
    </w:p>
    <w:p w14:paraId="D4000000">
      <w:pPr>
        <w:widowControl w:val="1"/>
        <w:ind w:firstLine="426"/>
        <w:contextualSpacing w:val="1"/>
        <w:jc w:val="both"/>
        <w:rPr>
          <w:i w:val="1"/>
          <w:sz w:val="28"/>
        </w:rPr>
      </w:pPr>
      <w:r>
        <w:rPr>
          <w:sz w:val="28"/>
        </w:rPr>
        <w:t xml:space="preserve">- ремонт сетей электроснабжения 2 домов в пгт. Зеленогорский </w:t>
      </w:r>
      <w:r>
        <w:rPr>
          <w:i w:val="1"/>
          <w:sz w:val="28"/>
        </w:rPr>
        <w:t>(17, 80);</w:t>
      </w:r>
    </w:p>
    <w:p w14:paraId="D5000000">
      <w:pPr>
        <w:widowControl w:val="1"/>
        <w:ind w:firstLine="426"/>
        <w:contextualSpacing w:val="1"/>
        <w:jc w:val="both"/>
        <w:rPr>
          <w:sz w:val="28"/>
        </w:rPr>
      </w:pPr>
      <w:r>
        <w:rPr>
          <w:sz w:val="28"/>
        </w:rPr>
        <w:t xml:space="preserve">- ремонт инженерных сетей в 3 МКД: пгт. Зеленогорский </w:t>
      </w:r>
      <w:r>
        <w:rPr>
          <w:i w:val="1"/>
          <w:sz w:val="28"/>
        </w:rPr>
        <w:t>(д.2:</w:t>
      </w:r>
      <w:r>
        <w:rPr>
          <w:sz w:val="28"/>
        </w:rPr>
        <w:t xml:space="preserve">   </w:t>
      </w:r>
      <w:r>
        <w:rPr>
          <w:i w:val="1"/>
          <w:sz w:val="28"/>
        </w:rPr>
        <w:t>водоснабжение (ХВС и ГВС), водоотведение</w:t>
      </w:r>
      <w:r>
        <w:rPr>
          <w:sz w:val="28"/>
        </w:rPr>
        <w:t>),</w:t>
      </w:r>
      <w:r>
        <w:rPr>
          <w:sz w:val="28"/>
        </w:rPr>
        <w:t xml:space="preserve"> пгт. Крапивинский </w:t>
      </w:r>
      <w:r>
        <w:rPr>
          <w:i w:val="1"/>
          <w:sz w:val="28"/>
        </w:rPr>
        <w:t>(ул. Кирова, 20:</w:t>
      </w:r>
      <w:r>
        <w:rPr>
          <w:sz w:val="28"/>
        </w:rPr>
        <w:t xml:space="preserve"> </w:t>
      </w:r>
      <w:r>
        <w:rPr>
          <w:i w:val="1"/>
          <w:sz w:val="28"/>
        </w:rPr>
        <w:t>теплоснабжение, водоснабжение (ХВС и ГВС), водоотведение)</w:t>
      </w:r>
      <w:r>
        <w:rPr>
          <w:sz w:val="28"/>
        </w:rPr>
        <w:t xml:space="preserve">, с. Борисово </w:t>
      </w:r>
      <w:r>
        <w:rPr>
          <w:i w:val="1"/>
          <w:sz w:val="28"/>
        </w:rPr>
        <w:t>(</w:t>
      </w:r>
      <w:r>
        <w:rPr>
          <w:i w:val="1"/>
          <w:sz w:val="28"/>
        </w:rPr>
        <w:t>ул. Геологов,5</w:t>
      </w:r>
      <w:r>
        <w:rPr>
          <w:sz w:val="28"/>
        </w:rPr>
        <w:t xml:space="preserve">: </w:t>
      </w:r>
      <w:r>
        <w:rPr>
          <w:i w:val="1"/>
          <w:sz w:val="28"/>
        </w:rPr>
        <w:t>водоотведение)</w:t>
      </w:r>
      <w:r>
        <w:rPr>
          <w:sz w:val="28"/>
        </w:rPr>
        <w:t>.</w:t>
      </w:r>
    </w:p>
    <w:p w14:paraId="D6000000">
      <w:pPr>
        <w:widowControl w:val="1"/>
        <w:ind w:firstLine="426"/>
        <w:jc w:val="both"/>
        <w:rPr>
          <w:sz w:val="28"/>
        </w:rPr>
      </w:pPr>
      <w:r>
        <w:rPr>
          <w:sz w:val="28"/>
        </w:rPr>
        <w:t>На конец 2025 года:</w:t>
      </w:r>
    </w:p>
    <w:p w14:paraId="D7000000">
      <w:pPr>
        <w:widowControl w:val="1"/>
        <w:ind w:firstLine="426"/>
        <w:contextualSpacing w:val="1"/>
        <w:jc w:val="both"/>
        <w:rPr>
          <w:sz w:val="28"/>
        </w:rPr>
      </w:pPr>
      <w:r>
        <w:rPr>
          <w:sz w:val="28"/>
        </w:rPr>
        <w:t xml:space="preserve">Полностью закончен ремонт 5 кровель: 1 дом в Борисово </w:t>
      </w:r>
      <w:r>
        <w:rPr>
          <w:i w:val="1"/>
          <w:sz w:val="28"/>
        </w:rPr>
        <w:t>(ул. Санаторная, 1)</w:t>
      </w:r>
      <w:r>
        <w:rPr>
          <w:sz w:val="28"/>
        </w:rPr>
        <w:t xml:space="preserve"> и 4 домов в пгт. Зеленогорском </w:t>
      </w:r>
      <w:r>
        <w:rPr>
          <w:i w:val="1"/>
          <w:sz w:val="28"/>
        </w:rPr>
        <w:t>(60,19,81,16)</w:t>
      </w:r>
      <w:r>
        <w:rPr>
          <w:sz w:val="28"/>
        </w:rPr>
        <w:t>. Работы по 2 кровлям будут завершены в 2026 году:</w:t>
      </w:r>
    </w:p>
    <w:p w14:paraId="D8000000">
      <w:pPr>
        <w:widowControl w:val="1"/>
        <w:ind w:firstLine="426"/>
        <w:contextualSpacing w:val="1"/>
        <w:jc w:val="both"/>
        <w:rPr>
          <w:sz w:val="28"/>
        </w:rPr>
      </w:pPr>
      <w:r>
        <w:rPr>
          <w:sz w:val="28"/>
          <w:highlight w:val="white"/>
        </w:rPr>
        <w:t>- МКД №4а - в</w:t>
      </w:r>
      <w:r>
        <w:rPr>
          <w:sz w:val="28"/>
        </w:rPr>
        <w:t xml:space="preserve">ыполнены демонтажные работы покрытия кровли, заполнение водоотводных каналов керамзитобетоном, устройство металлического каркаса по карнизу кровли, залили армированную цементную стяжку, готовность 25%. </w:t>
      </w:r>
    </w:p>
    <w:p w14:paraId="D9000000">
      <w:pPr>
        <w:widowControl w:val="1"/>
        <w:ind w:firstLine="426"/>
        <w:contextualSpacing w:val="1"/>
        <w:jc w:val="both"/>
        <w:rPr>
          <w:sz w:val="28"/>
        </w:rPr>
      </w:pPr>
      <w:r>
        <w:rPr>
          <w:sz w:val="28"/>
        </w:rPr>
        <w:t xml:space="preserve">- МКД №10а - демонтажные работы коврового покрытия кровли, ремонт водоотводящего желоба, ремонт вентиляционных шахт, наклеили 1-й слой покрытия. Готовность - 40%. </w:t>
      </w:r>
    </w:p>
    <w:p w14:paraId="DA000000">
      <w:pPr>
        <w:widowControl w:val="1"/>
        <w:ind w:firstLine="426"/>
        <w:contextualSpacing w:val="1"/>
        <w:jc w:val="both"/>
        <w:rPr>
          <w:sz w:val="28"/>
        </w:rPr>
      </w:pPr>
      <w:r>
        <w:rPr>
          <w:sz w:val="28"/>
        </w:rPr>
        <w:t xml:space="preserve">Закончен капитальный ремонт системы электроснабжения 2-ух домов в пгт. Зеленогорский </w:t>
      </w:r>
      <w:r>
        <w:rPr>
          <w:i w:val="1"/>
          <w:sz w:val="28"/>
        </w:rPr>
        <w:t xml:space="preserve">(80, 17): </w:t>
      </w:r>
      <w:r>
        <w:rPr>
          <w:sz w:val="28"/>
        </w:rPr>
        <w:t>выполнены работы по монтажу системы освещения в подвальном и чердачном помещениях, монтажу силовых кабелей, проложенных в металлических профильных трубах, монтаж этажных щитков.</w:t>
      </w:r>
    </w:p>
    <w:p w14:paraId="DB000000">
      <w:pPr>
        <w:widowControl w:val="1"/>
        <w:ind w:firstLine="426"/>
        <w:contextualSpacing w:val="1"/>
        <w:jc w:val="both"/>
        <w:rPr>
          <w:sz w:val="28"/>
          <w:highlight w:val="white"/>
        </w:rPr>
      </w:pPr>
      <w:r>
        <w:rPr>
          <w:sz w:val="28"/>
          <w:highlight w:val="white"/>
        </w:rPr>
        <w:t>Ремонт инженерных сетей в 3 МКД будет завершен к концу текущего года. На сегодня работы по ремонту наружной канализации проведены.</w:t>
      </w:r>
    </w:p>
    <w:p w14:paraId="DC000000">
      <w:pPr>
        <w:widowControl w:val="1"/>
        <w:ind w:firstLine="426"/>
        <w:jc w:val="both"/>
        <w:rPr>
          <w:sz w:val="28"/>
        </w:rPr>
      </w:pPr>
      <w:r>
        <w:rPr>
          <w:sz w:val="28"/>
        </w:rPr>
        <w:t xml:space="preserve">В рамках регионального проекта </w:t>
      </w:r>
      <w:r>
        <w:rPr>
          <w:b w:val="1"/>
          <w:sz w:val="28"/>
        </w:rPr>
        <w:t>«Формирование комфортной городской среды»</w:t>
      </w:r>
      <w:r>
        <w:rPr>
          <w:sz w:val="28"/>
        </w:rPr>
        <w:t xml:space="preserve"> национального проекта «Инфраструктура для жизни» в 2025 году проведены работы по благоустройству:</w:t>
      </w:r>
    </w:p>
    <w:p w14:paraId="DD000000">
      <w:pPr>
        <w:widowControl w:val="1"/>
        <w:numPr>
          <w:ilvl w:val="0"/>
          <w:numId w:val="1"/>
        </w:numPr>
        <w:ind w:firstLine="426" w:left="142"/>
        <w:jc w:val="both"/>
        <w:rPr>
          <w:sz w:val="28"/>
        </w:rPr>
      </w:pPr>
      <w:r>
        <w:rPr>
          <w:sz w:val="28"/>
        </w:rPr>
        <w:t xml:space="preserve">тротуарной дорожки в пгт. Зеленогорский </w:t>
      </w:r>
      <w:r>
        <w:rPr>
          <w:i w:val="1"/>
          <w:sz w:val="28"/>
        </w:rPr>
        <w:t>(параллельно дома № 2);</w:t>
      </w:r>
    </w:p>
    <w:p w14:paraId="DE000000">
      <w:pPr>
        <w:widowControl w:val="1"/>
        <w:ind w:firstLine="426"/>
        <w:jc w:val="both"/>
        <w:rPr>
          <w:sz w:val="28"/>
        </w:rPr>
      </w:pPr>
      <w:r>
        <w:rPr>
          <w:sz w:val="28"/>
        </w:rPr>
        <w:t xml:space="preserve">- сквера Победителей в пгт. Крапивинский </w:t>
      </w:r>
      <w:r>
        <w:rPr>
          <w:i w:val="1"/>
          <w:sz w:val="28"/>
        </w:rPr>
        <w:t>(2 тротуарные дорожки, ограждение и освещение).</w:t>
      </w:r>
    </w:p>
    <w:p w14:paraId="DF000000">
      <w:pPr>
        <w:widowControl w:val="1"/>
        <w:ind w:firstLine="426"/>
        <w:jc w:val="both"/>
        <w:rPr>
          <w:sz w:val="28"/>
          <w:highlight w:val="yellow"/>
        </w:rPr>
      </w:pPr>
      <w:r>
        <w:rPr>
          <w:sz w:val="28"/>
        </w:rPr>
        <w:t xml:space="preserve">В целом на данные мероприятия израсходовали более 4 млн. руб. из всех источников финансирования. </w:t>
      </w:r>
    </w:p>
    <w:p w14:paraId="E0000000">
      <w:pPr>
        <w:widowControl w:val="1"/>
        <w:ind w:firstLine="426"/>
        <w:jc w:val="both"/>
        <w:rPr>
          <w:sz w:val="28"/>
        </w:rPr>
      </w:pPr>
      <w:r>
        <w:rPr>
          <w:sz w:val="28"/>
        </w:rPr>
        <w:t>За 2025 год план по вводу жилья выполнен на 102 % -  введено 5610 м</w:t>
      </w:r>
      <w:r>
        <w:rPr>
          <w:sz w:val="28"/>
          <w:vertAlign w:val="superscript"/>
        </w:rPr>
        <w:t>2</w:t>
      </w:r>
      <w:r>
        <w:rPr>
          <w:sz w:val="28"/>
        </w:rPr>
        <w:t xml:space="preserve"> при плане 5500 м</w:t>
      </w:r>
      <w:r>
        <w:rPr>
          <w:sz w:val="28"/>
          <w:vertAlign w:val="superscript"/>
        </w:rPr>
        <w:t>2</w:t>
      </w:r>
      <w:r>
        <w:rPr>
          <w:sz w:val="28"/>
        </w:rPr>
        <w:t>.</w:t>
      </w:r>
    </w:p>
    <w:p w14:paraId="E1000000">
      <w:pPr>
        <w:widowControl w:val="1"/>
        <w:ind w:firstLine="426"/>
        <w:jc w:val="both"/>
        <w:rPr>
          <w:sz w:val="28"/>
        </w:rPr>
      </w:pPr>
      <w:r>
        <w:rPr>
          <w:sz w:val="28"/>
        </w:rPr>
        <w:t>В августе 2025 года сдан в эксплуатацию 33 квартирный жилой дом в пгт. Крапивинский. В январе текущего года начали строительство еще одного МКД.</w:t>
      </w:r>
    </w:p>
    <w:p w14:paraId="E2000000">
      <w:pPr>
        <w:widowControl w:val="1"/>
        <w:ind w:firstLine="426"/>
        <w:jc w:val="both"/>
        <w:rPr>
          <w:sz w:val="28"/>
        </w:rPr>
      </w:pPr>
      <w:r>
        <w:rPr>
          <w:sz w:val="28"/>
        </w:rPr>
        <w:t xml:space="preserve">В 2025 году улучшили свои жилищные условия 50 семей при плане 44 человека </w:t>
      </w:r>
      <w:r>
        <w:rPr>
          <w:i w:val="1"/>
          <w:sz w:val="28"/>
        </w:rPr>
        <w:t>(113,6 %)</w:t>
      </w:r>
      <w:r>
        <w:rPr>
          <w:sz w:val="28"/>
        </w:rPr>
        <w:t xml:space="preserve">: </w:t>
      </w:r>
    </w:p>
    <w:p w14:paraId="E3000000">
      <w:pPr>
        <w:widowControl w:val="1"/>
        <w:ind w:firstLine="426"/>
        <w:jc w:val="both"/>
        <w:rPr>
          <w:sz w:val="28"/>
        </w:rPr>
      </w:pPr>
      <w:r>
        <w:rPr>
          <w:sz w:val="28"/>
        </w:rPr>
        <w:t xml:space="preserve">- 2 человека из числа детей – сирот были заселены в высвободившееся жилье; </w:t>
      </w:r>
    </w:p>
    <w:p w14:paraId="E4000000">
      <w:pPr>
        <w:widowControl w:val="1"/>
        <w:ind w:firstLine="426"/>
        <w:jc w:val="both"/>
        <w:rPr>
          <w:sz w:val="28"/>
        </w:rPr>
      </w:pPr>
      <w:r>
        <w:rPr>
          <w:sz w:val="28"/>
        </w:rPr>
        <w:t>- 1 ребенку – сироте приобрели квартиры на вторичном рынке;</w:t>
      </w:r>
    </w:p>
    <w:p w14:paraId="E5000000">
      <w:pPr>
        <w:widowControl w:val="1"/>
        <w:ind w:firstLine="426"/>
        <w:jc w:val="both"/>
        <w:rPr>
          <w:sz w:val="28"/>
        </w:rPr>
      </w:pPr>
      <w:r>
        <w:rPr>
          <w:sz w:val="28"/>
        </w:rPr>
        <w:t xml:space="preserve">- 3 молодые семьи получили сертификат на приобретение жилья; </w:t>
      </w:r>
    </w:p>
    <w:p w14:paraId="E6000000">
      <w:pPr>
        <w:widowControl w:val="1"/>
        <w:ind w:firstLine="426"/>
        <w:jc w:val="both"/>
        <w:rPr>
          <w:sz w:val="28"/>
        </w:rPr>
      </w:pPr>
      <w:r>
        <w:rPr>
          <w:sz w:val="28"/>
        </w:rPr>
        <w:t>- 6 детей сирот получили сертификаты на приобретение жилья;</w:t>
      </w:r>
    </w:p>
    <w:p w14:paraId="E7000000">
      <w:pPr>
        <w:widowControl w:val="1"/>
        <w:ind w:firstLine="426"/>
        <w:jc w:val="both"/>
        <w:rPr>
          <w:sz w:val="28"/>
        </w:rPr>
      </w:pPr>
      <w:r>
        <w:rPr>
          <w:sz w:val="28"/>
        </w:rPr>
        <w:t xml:space="preserve">- 29 детей – сирот получили квартиры в новом доме в августе текущего года </w:t>
      </w:r>
      <w:r>
        <w:rPr>
          <w:i w:val="1"/>
          <w:sz w:val="28"/>
        </w:rPr>
        <w:t>(ул. Мостовая, 28Г)</w:t>
      </w:r>
      <w:r>
        <w:rPr>
          <w:sz w:val="28"/>
        </w:rPr>
        <w:t>;</w:t>
      </w:r>
    </w:p>
    <w:p w14:paraId="E8000000">
      <w:pPr>
        <w:widowControl w:val="1"/>
        <w:ind w:firstLine="426"/>
        <w:jc w:val="both"/>
        <w:rPr>
          <w:sz w:val="28"/>
        </w:rPr>
      </w:pPr>
      <w:r>
        <w:rPr>
          <w:sz w:val="28"/>
        </w:rPr>
        <w:t xml:space="preserve"> - 2 инвалида получили квартиры в новом доме (ул. Мостовая, 28Д);</w:t>
      </w:r>
    </w:p>
    <w:p w14:paraId="E9000000">
      <w:pPr>
        <w:widowControl w:val="1"/>
        <w:ind w:firstLine="426"/>
        <w:jc w:val="both"/>
        <w:rPr>
          <w:sz w:val="28"/>
        </w:rPr>
      </w:pPr>
      <w:r>
        <w:rPr>
          <w:sz w:val="28"/>
        </w:rPr>
        <w:t xml:space="preserve">- 2 социально-незащищенных семьи получили квартиры в новом доме </w:t>
      </w:r>
      <w:r>
        <w:rPr>
          <w:i w:val="1"/>
          <w:sz w:val="28"/>
        </w:rPr>
        <w:t>(ул. Мостовая, 28Г)</w:t>
      </w:r>
      <w:r>
        <w:rPr>
          <w:sz w:val="28"/>
        </w:rPr>
        <w:t>;</w:t>
      </w:r>
    </w:p>
    <w:p w14:paraId="EA000000">
      <w:pPr>
        <w:widowControl w:val="1"/>
        <w:ind w:firstLine="426"/>
        <w:jc w:val="both"/>
        <w:rPr>
          <w:sz w:val="28"/>
        </w:rPr>
      </w:pPr>
      <w:r>
        <w:rPr>
          <w:sz w:val="28"/>
        </w:rPr>
        <w:t>- 5 семей получили муниципальное жилье.</w:t>
      </w:r>
    </w:p>
    <w:p w14:paraId="EB000000">
      <w:pPr>
        <w:widowControl w:val="1"/>
        <w:ind w:firstLine="426"/>
        <w:jc w:val="both"/>
        <w:rPr>
          <w:sz w:val="28"/>
        </w:rPr>
      </w:pPr>
      <w:r>
        <w:rPr>
          <w:sz w:val="28"/>
        </w:rPr>
        <w:t xml:space="preserve">Техническое состояние </w:t>
      </w:r>
      <w:r>
        <w:rPr>
          <w:b w:val="1"/>
          <w:sz w:val="28"/>
          <w:u w:val="single"/>
        </w:rPr>
        <w:t>дорог</w:t>
      </w:r>
      <w:r>
        <w:rPr>
          <w:b w:val="1"/>
          <w:sz w:val="28"/>
        </w:rPr>
        <w:t xml:space="preserve"> </w:t>
      </w:r>
      <w:r>
        <w:rPr>
          <w:sz w:val="28"/>
        </w:rPr>
        <w:t>улучшается с каждым годом.</w:t>
      </w:r>
    </w:p>
    <w:p w14:paraId="EC000000">
      <w:pPr>
        <w:widowControl w:val="1"/>
        <w:ind w:firstLine="426"/>
        <w:contextualSpacing w:val="1"/>
        <w:jc w:val="both"/>
        <w:rPr>
          <w:sz w:val="28"/>
        </w:rPr>
      </w:pPr>
      <w:r>
        <w:rPr>
          <w:sz w:val="28"/>
        </w:rPr>
        <w:t xml:space="preserve">АО «Крапивиноавтодор» выполнены работы по ямочному ремонту </w:t>
      </w:r>
      <w:r>
        <w:rPr>
          <w:i w:val="1"/>
          <w:sz w:val="28"/>
        </w:rPr>
        <w:t>(БЦМ)</w:t>
      </w:r>
      <w:r>
        <w:rPr>
          <w:sz w:val="28"/>
        </w:rPr>
        <w:t xml:space="preserve"> 2-го проезда в пгт.Зеленогорский и в пгт. Крапивинский </w:t>
      </w:r>
      <w:r>
        <w:rPr>
          <w:i w:val="1"/>
          <w:sz w:val="28"/>
        </w:rPr>
        <w:t>(Мостовая, Кирова, Совхозная)</w:t>
      </w:r>
      <w:r>
        <w:rPr>
          <w:sz w:val="28"/>
        </w:rPr>
        <w:t>.</w:t>
      </w:r>
    </w:p>
    <w:p w14:paraId="ED000000">
      <w:pPr>
        <w:widowControl w:val="1"/>
        <w:ind w:firstLine="426"/>
        <w:jc w:val="both"/>
        <w:outlineLvl w:val="0"/>
        <w:rPr>
          <w:sz w:val="28"/>
        </w:rPr>
      </w:pPr>
      <w:r>
        <w:rPr>
          <w:sz w:val="28"/>
        </w:rPr>
        <w:t>В пределах округа на дорогах межрегионального и межмуниципального значения обслуживающая организация АО «Крапивиноавтодор» выполнили:</w:t>
      </w:r>
    </w:p>
    <w:p w14:paraId="EE000000">
      <w:pPr>
        <w:widowControl w:val="1"/>
        <w:ind w:firstLine="426"/>
        <w:contextualSpacing w:val="1"/>
        <w:jc w:val="both"/>
        <w:rPr>
          <w:sz w:val="28"/>
        </w:rPr>
      </w:pPr>
      <w:r>
        <w:rPr>
          <w:sz w:val="28"/>
        </w:rPr>
        <w:t>- ямочный ремонт: «Чусовитино-Борисово-Тараданово», «Панфилово – Крапивино», «Крапивино – Каменный», «Крапивино – Зеленогорский».</w:t>
      </w:r>
    </w:p>
    <w:p w14:paraId="EF000000">
      <w:pPr>
        <w:widowControl w:val="1"/>
        <w:ind w:firstLine="426"/>
        <w:jc w:val="both"/>
        <w:outlineLvl w:val="0"/>
        <w:rPr>
          <w:sz w:val="28"/>
        </w:rPr>
      </w:pPr>
      <w:r>
        <w:rPr>
          <w:sz w:val="28"/>
        </w:rPr>
        <w:t xml:space="preserve">- ямочный ремонт и ликвидация колейности посредством укладки выравнивающего слоя асфальта автомобильной дороги «Крапивино-Зеленогорский» 1,6 км, п. Михайловский – 1,4 км. </w:t>
      </w:r>
    </w:p>
    <w:p w14:paraId="F0000000">
      <w:pPr>
        <w:widowControl w:val="1"/>
        <w:ind w:firstLine="426"/>
        <w:jc w:val="both"/>
        <w:outlineLvl w:val="0"/>
        <w:rPr>
          <w:sz w:val="28"/>
        </w:rPr>
      </w:pPr>
      <w:r>
        <w:rPr>
          <w:sz w:val="28"/>
        </w:rPr>
        <w:t xml:space="preserve">По национальному проекту </w:t>
      </w:r>
      <w:r>
        <w:rPr>
          <w:b w:val="1"/>
          <w:sz w:val="28"/>
        </w:rPr>
        <w:t xml:space="preserve">«Безопасные и качественные дороги» </w:t>
      </w:r>
      <w:r>
        <w:rPr>
          <w:sz w:val="28"/>
        </w:rPr>
        <w:t xml:space="preserve">проведен </w:t>
      </w:r>
      <w:r>
        <w:rPr>
          <w:sz w:val="28"/>
        </w:rPr>
        <w:t>ремонт верхнего слоя асфальтобетонного покрытия автомобильной дороги «Панфилово-Крапивинский» протяженностью 5,0 км.</w:t>
      </w:r>
    </w:p>
    <w:p w14:paraId="F1000000">
      <w:pPr>
        <w:widowControl w:val="1"/>
        <w:ind w:firstLine="426"/>
        <w:jc w:val="both"/>
        <w:rPr>
          <w:sz w:val="28"/>
        </w:rPr>
      </w:pPr>
      <w:r>
        <w:rPr>
          <w:sz w:val="28"/>
        </w:rPr>
        <w:t xml:space="preserve">В рамках реализации областной программы </w:t>
      </w:r>
      <w:r>
        <w:rPr>
          <w:b w:val="1"/>
          <w:sz w:val="28"/>
        </w:rPr>
        <w:t>«Безопасность дорожного движения»</w:t>
      </w:r>
      <w:r>
        <w:rPr>
          <w:sz w:val="28"/>
        </w:rPr>
        <w:t xml:space="preserve"> выполнили работы по устройству 2-х тротуарных дорожек </w:t>
      </w:r>
      <w:r>
        <w:rPr>
          <w:sz w:val="28"/>
        </w:rPr>
        <w:t>по ул. Кирова в с. Борисово</w:t>
      </w:r>
      <w:r>
        <w:rPr>
          <w:sz w:val="28"/>
        </w:rPr>
        <w:t xml:space="preserve">. </w:t>
      </w:r>
    </w:p>
    <w:p w14:paraId="F2000000">
      <w:pPr>
        <w:widowControl w:val="1"/>
        <w:ind w:firstLine="426"/>
        <w:contextualSpacing w:val="1"/>
        <w:jc w:val="both"/>
        <w:rPr>
          <w:sz w:val="28"/>
        </w:rPr>
      </w:pPr>
      <w:r>
        <w:rPr>
          <w:sz w:val="28"/>
        </w:rPr>
        <w:t xml:space="preserve">Отремонтированы гравийные дороги в пгт. Крапивинский по ул. Иманская </w:t>
      </w:r>
      <w:r>
        <w:rPr>
          <w:i w:val="1"/>
          <w:sz w:val="28"/>
        </w:rPr>
        <w:t>(0,8 км)</w:t>
      </w:r>
      <w:r>
        <w:rPr>
          <w:sz w:val="28"/>
        </w:rPr>
        <w:t xml:space="preserve">, в с. Борисово по ул. Набережная </w:t>
      </w:r>
      <w:r>
        <w:rPr>
          <w:i w:val="1"/>
          <w:sz w:val="28"/>
        </w:rPr>
        <w:t>(0,9 км)</w:t>
      </w:r>
      <w:r>
        <w:rPr>
          <w:sz w:val="28"/>
        </w:rPr>
        <w:t xml:space="preserve">, в д. Бердюгино по пер. Ключевой </w:t>
      </w:r>
      <w:r>
        <w:rPr>
          <w:i w:val="1"/>
          <w:sz w:val="28"/>
        </w:rPr>
        <w:t>(0,3 км).</w:t>
      </w:r>
      <w:r>
        <w:rPr>
          <w:sz w:val="28"/>
        </w:rPr>
        <w:t xml:space="preserve">  </w:t>
      </w:r>
    </w:p>
    <w:p w14:paraId="F3000000">
      <w:pPr>
        <w:widowControl w:val="1"/>
        <w:ind w:firstLine="426"/>
        <w:jc w:val="both"/>
        <w:rPr>
          <w:sz w:val="28"/>
        </w:rPr>
      </w:pPr>
      <w:bookmarkStart w:id="1" w:name="_Hlk201244565"/>
      <w:r>
        <w:rPr>
          <w:sz w:val="28"/>
        </w:rPr>
        <w:t>Проведены работы по грейдированию и частичной подсыпке</w:t>
      </w:r>
      <w:bookmarkEnd w:id="1"/>
      <w:r>
        <w:rPr>
          <w:sz w:val="28"/>
        </w:rPr>
        <w:t xml:space="preserve"> следующих улиц:</w:t>
      </w:r>
    </w:p>
    <w:p w14:paraId="F4000000">
      <w:pPr>
        <w:widowControl w:val="1"/>
        <w:ind w:firstLine="426"/>
        <w:jc w:val="both"/>
        <w:outlineLvl w:val="0"/>
        <w:rPr>
          <w:sz w:val="28"/>
        </w:rPr>
      </w:pPr>
      <w:r>
        <w:rPr>
          <w:sz w:val="28"/>
        </w:rPr>
        <w:t xml:space="preserve">- пгт. Зеленогорский частично подсыпана стоянка возле ЦРБ, дорога внутри кладбища, частично отремонтирована дорога в районе Кедровка №1 и №2 </w:t>
      </w:r>
      <w:r>
        <w:rPr>
          <w:i w:val="1"/>
          <w:sz w:val="28"/>
        </w:rPr>
        <w:t>(ПК «Мичуринец»)</w:t>
      </w:r>
      <w:r>
        <w:rPr>
          <w:sz w:val="28"/>
        </w:rPr>
        <w:t xml:space="preserve">;  </w:t>
      </w:r>
    </w:p>
    <w:p w14:paraId="F5000000">
      <w:pPr>
        <w:widowControl w:val="1"/>
        <w:ind w:firstLine="426"/>
        <w:jc w:val="both"/>
        <w:rPr>
          <w:sz w:val="28"/>
        </w:rPr>
      </w:pPr>
      <w:r>
        <w:rPr>
          <w:sz w:val="28"/>
        </w:rPr>
        <w:t xml:space="preserve">- с.Банново: ул. Николаева, ул. Центральная, ул. Новая, ул. Боярки;  </w:t>
      </w:r>
    </w:p>
    <w:p w14:paraId="F6000000">
      <w:pPr>
        <w:widowControl w:val="1"/>
        <w:ind w:firstLine="426"/>
        <w:jc w:val="both"/>
        <w:rPr>
          <w:sz w:val="28"/>
        </w:rPr>
      </w:pPr>
      <w:r>
        <w:rPr>
          <w:sz w:val="28"/>
        </w:rPr>
        <w:t>- п.Зеленовский: ул. Советская, ул. Школьная, ул. Степная, ул. Совхозная;</w:t>
      </w:r>
    </w:p>
    <w:p w14:paraId="F7000000">
      <w:pPr>
        <w:widowControl w:val="1"/>
        <w:ind w:firstLine="426"/>
        <w:jc w:val="both"/>
        <w:rPr>
          <w:sz w:val="28"/>
        </w:rPr>
      </w:pPr>
      <w:r>
        <w:rPr>
          <w:sz w:val="28"/>
        </w:rPr>
        <w:t>- п. Перехляй: ул. Школьная, ул. Дружбы, ул. Зеленая;</w:t>
      </w:r>
    </w:p>
    <w:p w14:paraId="F8000000">
      <w:pPr>
        <w:widowControl w:val="1"/>
        <w:ind w:firstLine="426"/>
        <w:jc w:val="both"/>
        <w:rPr>
          <w:sz w:val="28"/>
        </w:rPr>
      </w:pPr>
      <w:r>
        <w:rPr>
          <w:sz w:val="28"/>
        </w:rPr>
        <w:t>- с. Борисово: ул. Кирова, ул. Молодежная, д. Максимово ул. Школьная;</w:t>
      </w:r>
    </w:p>
    <w:p w14:paraId="F9000000">
      <w:pPr>
        <w:widowControl w:val="1"/>
        <w:ind w:firstLine="426"/>
        <w:jc w:val="both"/>
        <w:rPr>
          <w:sz w:val="28"/>
        </w:rPr>
      </w:pPr>
      <w:r>
        <w:rPr>
          <w:sz w:val="28"/>
        </w:rPr>
        <w:t>- с. Арсеново ул. Лесная;</w:t>
      </w:r>
    </w:p>
    <w:p w14:paraId="FA000000">
      <w:pPr>
        <w:widowControl w:val="1"/>
        <w:ind w:firstLine="426"/>
        <w:jc w:val="both"/>
        <w:rPr>
          <w:sz w:val="28"/>
        </w:rPr>
      </w:pPr>
      <w:r>
        <w:rPr>
          <w:sz w:val="28"/>
        </w:rPr>
        <w:t xml:space="preserve">- </w:t>
      </w:r>
      <w:r>
        <w:rPr>
          <w:sz w:val="28"/>
        </w:rPr>
        <w:t xml:space="preserve">д. Сарапки: ул. Зареченская </w:t>
      </w:r>
      <w:r>
        <w:rPr>
          <w:i w:val="1"/>
          <w:sz w:val="28"/>
        </w:rPr>
        <w:t>(150м)</w:t>
      </w:r>
      <w:r>
        <w:rPr>
          <w:sz w:val="28"/>
        </w:rPr>
        <w:t>, в д. Шевели наиболее критичные участки дорог ул. Ветеранов и ул. Старая;</w:t>
      </w:r>
    </w:p>
    <w:p w14:paraId="FB000000">
      <w:pPr>
        <w:widowControl w:val="1"/>
        <w:ind w:firstLine="426"/>
        <w:jc w:val="both"/>
        <w:rPr>
          <w:sz w:val="28"/>
        </w:rPr>
      </w:pPr>
      <w:r>
        <w:rPr>
          <w:sz w:val="28"/>
        </w:rPr>
        <w:t xml:space="preserve"> - в д. Новобарачаты выполнены работы по подсыпке моста через р. Маручак и подъем на кладбище </w:t>
      </w:r>
      <w:r>
        <w:rPr>
          <w:i w:val="1"/>
          <w:sz w:val="28"/>
        </w:rPr>
        <w:t>(130 м)</w:t>
      </w:r>
      <w:r>
        <w:rPr>
          <w:sz w:val="28"/>
        </w:rPr>
        <w:t>;</w:t>
      </w:r>
    </w:p>
    <w:p w14:paraId="FC000000">
      <w:pPr>
        <w:widowControl w:val="1"/>
        <w:ind w:firstLine="426"/>
        <w:jc w:val="both"/>
        <w:rPr>
          <w:sz w:val="28"/>
        </w:rPr>
      </w:pPr>
      <w:r>
        <w:rPr>
          <w:sz w:val="28"/>
        </w:rPr>
        <w:t>- д. Скарюпино: ул. Новая, ул. Школьная, ул. Заречная, ул. Мартышева;</w:t>
      </w:r>
    </w:p>
    <w:p w14:paraId="FD000000">
      <w:pPr>
        <w:widowControl w:val="1"/>
        <w:ind w:firstLine="426"/>
        <w:jc w:val="both"/>
        <w:rPr>
          <w:sz w:val="28"/>
        </w:rPr>
      </w:pPr>
      <w:r>
        <w:rPr>
          <w:sz w:val="28"/>
        </w:rPr>
        <w:t>- в д. Кабаново частично подсыпаны ул. Новая, ул. Совхозная, ул. Дачная;</w:t>
      </w:r>
    </w:p>
    <w:p w14:paraId="FE000000">
      <w:pPr>
        <w:widowControl w:val="1"/>
        <w:ind w:firstLine="426"/>
        <w:jc w:val="both"/>
        <w:rPr>
          <w:sz w:val="28"/>
        </w:rPr>
      </w:pPr>
      <w:r>
        <w:rPr>
          <w:sz w:val="28"/>
        </w:rPr>
        <w:t>- в п. Красные Ключи отсыпана ул. Новая, частично: ул. Шоссейная, ул. Ленина, ул. Лесная, ул. Центральная, ул. Гагарина.</w:t>
      </w:r>
    </w:p>
    <w:p w14:paraId="FF000000">
      <w:pPr>
        <w:widowControl w:val="1"/>
        <w:ind w:firstLine="426"/>
        <w:jc w:val="both"/>
        <w:rPr>
          <w:sz w:val="28"/>
        </w:rPr>
      </w:pPr>
      <w:r>
        <w:rPr>
          <w:sz w:val="28"/>
        </w:rPr>
        <w:t xml:space="preserve">В </w:t>
      </w:r>
      <w:r>
        <w:rPr>
          <w:b w:val="1"/>
          <w:sz w:val="28"/>
          <w:u w:val="single"/>
        </w:rPr>
        <w:t>инициативном бюджетировании</w:t>
      </w:r>
      <w:r>
        <w:rPr>
          <w:sz w:val="28"/>
        </w:rPr>
        <w:t xml:space="preserve"> принимаем участие ежегодно. С 2019 года благодаря этой программе: благоустроено и отремонтировано 44 объекта, 25 объектов обрели новую жизнь. </w:t>
      </w:r>
    </w:p>
    <w:p w14:paraId="00010000">
      <w:pPr>
        <w:widowControl w:val="1"/>
        <w:ind w:firstLine="426"/>
        <w:jc w:val="both"/>
        <w:rPr>
          <w:sz w:val="28"/>
        </w:rPr>
      </w:pPr>
      <w:r>
        <w:rPr>
          <w:sz w:val="28"/>
        </w:rPr>
        <w:t>В 2025 году проекты реализованы на всех 11 территориях:</w:t>
      </w:r>
    </w:p>
    <w:p w14:paraId="01010000">
      <w:pPr>
        <w:widowControl w:val="1"/>
        <w:numPr>
          <w:ilvl w:val="0"/>
          <w:numId w:val="2"/>
        </w:numPr>
        <w:ind w:firstLine="426" w:left="0"/>
        <w:jc w:val="both"/>
        <w:rPr>
          <w:sz w:val="28"/>
        </w:rPr>
      </w:pPr>
      <w:r>
        <w:rPr>
          <w:sz w:val="28"/>
        </w:rPr>
        <w:t>капитальный ремонт фасада и крыльца Перехляйского сельского дома культуры;</w:t>
      </w:r>
    </w:p>
    <w:p w14:paraId="02010000">
      <w:pPr>
        <w:widowControl w:val="1"/>
        <w:numPr>
          <w:ilvl w:val="0"/>
          <w:numId w:val="3"/>
        </w:numPr>
        <w:ind w:firstLine="426" w:left="0"/>
        <w:jc w:val="both"/>
        <w:rPr>
          <w:i w:val="1"/>
          <w:sz w:val="28"/>
        </w:rPr>
      </w:pPr>
      <w:r>
        <w:rPr>
          <w:sz w:val="28"/>
        </w:rPr>
        <w:t xml:space="preserve">благоустройство места массового отдыха населения </w:t>
      </w:r>
      <w:r>
        <w:rPr>
          <w:i w:val="1"/>
          <w:sz w:val="28"/>
        </w:rPr>
        <w:t>(с Борисово);</w:t>
      </w:r>
    </w:p>
    <w:p w14:paraId="03010000">
      <w:pPr>
        <w:widowControl w:val="1"/>
        <w:numPr>
          <w:ilvl w:val="0"/>
          <w:numId w:val="3"/>
        </w:numPr>
        <w:ind w:firstLine="426" w:left="0"/>
        <w:jc w:val="both"/>
        <w:rPr>
          <w:i w:val="1"/>
          <w:sz w:val="28"/>
        </w:rPr>
      </w:pPr>
      <w:r>
        <w:rPr>
          <w:sz w:val="28"/>
        </w:rPr>
        <w:t xml:space="preserve">благоустройство территории этнографического центра «Мунгатский острог» </w:t>
      </w:r>
      <w:r>
        <w:rPr>
          <w:i w:val="1"/>
          <w:sz w:val="28"/>
        </w:rPr>
        <w:t>(п Каменный)</w:t>
      </w:r>
      <w:r>
        <w:rPr>
          <w:sz w:val="28"/>
        </w:rPr>
        <w:t xml:space="preserve">; </w:t>
      </w:r>
    </w:p>
    <w:p w14:paraId="04010000">
      <w:pPr>
        <w:widowControl w:val="1"/>
        <w:numPr>
          <w:ilvl w:val="0"/>
          <w:numId w:val="4"/>
        </w:numPr>
        <w:ind w:firstLine="426" w:left="0"/>
        <w:jc w:val="both"/>
        <w:rPr>
          <w:sz w:val="28"/>
        </w:rPr>
      </w:pPr>
      <w:r>
        <w:rPr>
          <w:sz w:val="28"/>
        </w:rPr>
        <w:t xml:space="preserve">благоустройство территории Банновской школы </w:t>
      </w:r>
      <w:r>
        <w:rPr>
          <w:i w:val="1"/>
          <w:sz w:val="28"/>
        </w:rPr>
        <w:t>(дорожки, лавки, отмостка, крыльцо, клумбы)</w:t>
      </w:r>
      <w:r>
        <w:rPr>
          <w:sz w:val="28"/>
        </w:rPr>
        <w:t>;</w:t>
      </w:r>
    </w:p>
    <w:p w14:paraId="05010000">
      <w:pPr>
        <w:widowControl w:val="1"/>
        <w:numPr>
          <w:ilvl w:val="0"/>
          <w:numId w:val="5"/>
        </w:numPr>
        <w:ind w:firstLine="426" w:left="0"/>
        <w:jc w:val="both"/>
        <w:rPr>
          <w:sz w:val="28"/>
        </w:rPr>
      </w:pPr>
      <w:r>
        <w:rPr>
          <w:sz w:val="28"/>
        </w:rPr>
        <w:t>благоустройство четырех детских игровых площадок</w:t>
      </w:r>
      <w:r>
        <w:rPr>
          <w:i w:val="1"/>
          <w:sz w:val="28"/>
        </w:rPr>
        <w:t xml:space="preserve"> (поселки: Зеленогорский и Крапивинский, с Арсеново и д Скарюпино);</w:t>
      </w:r>
    </w:p>
    <w:p w14:paraId="06010000">
      <w:pPr>
        <w:widowControl w:val="1"/>
        <w:ind w:firstLine="426" w:left="142"/>
        <w:jc w:val="both"/>
        <w:rPr>
          <w:i w:val="1"/>
          <w:sz w:val="28"/>
        </w:rPr>
      </w:pPr>
      <w:r>
        <w:rPr>
          <w:sz w:val="28"/>
        </w:rPr>
        <w:t>-</w:t>
      </w:r>
      <w:r>
        <w:rPr>
          <w:sz w:val="28"/>
        </w:rPr>
        <w:tab/>
      </w:r>
      <w:r>
        <w:rPr>
          <w:sz w:val="28"/>
        </w:rPr>
        <w:t xml:space="preserve">благоустройство территории двух мемориальных ансамблей воинам – односельчанам, павшим в 1941-1945гг </w:t>
      </w:r>
      <w:r>
        <w:rPr>
          <w:i w:val="1"/>
          <w:sz w:val="28"/>
        </w:rPr>
        <w:t>(д Шевели и с Тараданово);</w:t>
      </w:r>
    </w:p>
    <w:p w14:paraId="07010000">
      <w:pPr>
        <w:widowControl w:val="1"/>
        <w:ind w:firstLine="426" w:left="142"/>
        <w:jc w:val="both"/>
        <w:rPr>
          <w:sz w:val="28"/>
        </w:rPr>
      </w:pPr>
      <w:r>
        <w:rPr>
          <w:sz w:val="28"/>
        </w:rPr>
        <w:t>- благоустройство мест захоронения</w:t>
      </w:r>
      <w:r>
        <w:rPr>
          <w:i w:val="1"/>
          <w:sz w:val="28"/>
        </w:rPr>
        <w:t xml:space="preserve"> (п Плотниковский).</w:t>
      </w:r>
    </w:p>
    <w:p w14:paraId="08010000">
      <w:pPr>
        <w:widowControl w:val="1"/>
        <w:ind w:firstLine="426"/>
        <w:jc w:val="both"/>
        <w:rPr>
          <w:sz w:val="28"/>
        </w:rPr>
      </w:pPr>
      <w:r>
        <w:rPr>
          <w:sz w:val="28"/>
        </w:rPr>
        <w:t xml:space="preserve">Благодаря государственной программе Кемеровской области – Кузбасса </w:t>
      </w:r>
      <w:r>
        <w:rPr>
          <w:b w:val="1"/>
          <w:sz w:val="28"/>
        </w:rPr>
        <w:t>«Комплексное развитие сельских территорий»</w:t>
      </w:r>
      <w:r>
        <w:rPr>
          <w:sz w:val="28"/>
        </w:rPr>
        <w:t xml:space="preserve"> в посёлках Крапивинский и Зеленогорский появились новые детские площадки.</w:t>
      </w:r>
    </w:p>
    <w:p w14:paraId="09010000">
      <w:pPr>
        <w:widowControl w:val="1"/>
        <w:ind w:firstLine="426"/>
        <w:jc w:val="both"/>
        <w:rPr>
          <w:i w:val="1"/>
          <w:sz w:val="28"/>
          <w:highlight w:val="yellow"/>
        </w:rPr>
      </w:pPr>
      <w:r>
        <w:rPr>
          <w:sz w:val="28"/>
        </w:rPr>
        <w:t xml:space="preserve">Часть работы выполнена в рамках соглашений о социально-экономическом сотрудничестве. Неоценимую помощь оказали предприятия: ООО «ТЭП», АО «Зеленогорский ЖБИ», ООО «Сибгеолит», ООО «Крапивинский карьер», ООО «Кемеровский каменный карьер», ООО «УК «Комфортный дом», ООО «Стройсфераплюс», ООО «Агрохолдинг «Кузбасский», ООО «Банновское», ООО «АПК «Хутор», ООО «Золотая Нива», ООО «Златозара», банки: ВТБ и Сбер. Они выступили спонсорами при проведении праздников </w:t>
      </w:r>
      <w:r>
        <w:rPr>
          <w:i w:val="1"/>
          <w:sz w:val="28"/>
        </w:rPr>
        <w:t xml:space="preserve">(Новый год, 8 Марта, День уважения старшего поколения, Масленница) </w:t>
      </w:r>
      <w:r>
        <w:rPr>
          <w:sz w:val="28"/>
        </w:rPr>
        <w:t>и фестивалей</w:t>
      </w:r>
      <w:r>
        <w:rPr>
          <w:i w:val="1"/>
          <w:sz w:val="28"/>
        </w:rPr>
        <w:t>,</w:t>
      </w:r>
      <w:r>
        <w:rPr>
          <w:sz w:val="28"/>
        </w:rPr>
        <w:t xml:space="preserve"> оказали помощь в благоустройстве территорий и инициативном бюджетировании, собирали гуманитарную помощь участникам СВО.</w:t>
      </w:r>
    </w:p>
    <w:p w14:paraId="0A010000">
      <w:pPr>
        <w:widowControl w:val="1"/>
        <w:ind w:firstLine="426"/>
        <w:jc w:val="both"/>
        <w:rPr>
          <w:i w:val="1"/>
          <w:sz w:val="28"/>
          <w:highlight w:val="yellow"/>
        </w:rPr>
      </w:pPr>
      <w:r>
        <w:rPr>
          <w:sz w:val="28"/>
        </w:rPr>
        <w:t xml:space="preserve">Хочу завершить свой доклад демографическими показателями и показателями качества жизни нашего населения: предварительная численность населения нашего округа – 21245 человек </w:t>
      </w:r>
      <w:r>
        <w:rPr>
          <w:i w:val="1"/>
          <w:sz w:val="28"/>
        </w:rPr>
        <w:t>(убыль 265 чел).</w:t>
      </w:r>
    </w:p>
    <w:p w14:paraId="0B010000">
      <w:pPr>
        <w:widowControl w:val="1"/>
        <w:ind w:firstLine="426"/>
        <w:jc w:val="both"/>
        <w:rPr>
          <w:sz w:val="28"/>
        </w:rPr>
      </w:pPr>
      <w:r>
        <w:rPr>
          <w:sz w:val="28"/>
        </w:rPr>
        <w:t>За 2025 год:</w:t>
      </w:r>
    </w:p>
    <w:p w14:paraId="0C010000">
      <w:pPr>
        <w:widowControl w:val="1"/>
        <w:ind w:firstLine="426"/>
        <w:jc w:val="both"/>
        <w:rPr>
          <w:sz w:val="28"/>
        </w:rPr>
      </w:pPr>
      <w:r>
        <w:rPr>
          <w:sz w:val="28"/>
        </w:rPr>
        <w:t>- родилось 120 детей;</w:t>
      </w:r>
    </w:p>
    <w:p w14:paraId="0D010000">
      <w:pPr>
        <w:widowControl w:val="1"/>
        <w:numPr>
          <w:ilvl w:val="0"/>
          <w:numId w:val="6"/>
        </w:numPr>
        <w:ind w:firstLine="426" w:left="0"/>
        <w:jc w:val="both"/>
        <w:rPr>
          <w:sz w:val="28"/>
        </w:rPr>
      </w:pPr>
      <w:r>
        <w:rPr>
          <w:sz w:val="28"/>
        </w:rPr>
        <w:t>умерло 378 человек</w:t>
      </w:r>
      <w:r>
        <w:rPr>
          <w:i w:val="1"/>
          <w:sz w:val="28"/>
        </w:rPr>
        <w:t>;</w:t>
      </w:r>
    </w:p>
    <w:p w14:paraId="0E010000">
      <w:pPr>
        <w:pStyle w:val="Style_3"/>
        <w:widowControl w:val="1"/>
        <w:numPr>
          <w:ilvl w:val="0"/>
          <w:numId w:val="6"/>
        </w:numPr>
        <w:ind w:firstLine="426" w:left="0"/>
        <w:contextualSpacing w:val="1"/>
        <w:jc w:val="both"/>
        <w:rPr>
          <w:sz w:val="28"/>
        </w:rPr>
      </w:pPr>
      <w:r>
        <w:rPr>
          <w:sz w:val="28"/>
        </w:rPr>
        <w:t>браков заключено 90, разводов - 60.</w:t>
      </w:r>
    </w:p>
    <w:p w14:paraId="0F010000">
      <w:pPr>
        <w:widowControl w:val="1"/>
        <w:ind w:firstLine="426"/>
        <w:jc w:val="both"/>
        <w:rPr>
          <w:i w:val="1"/>
          <w:sz w:val="28"/>
        </w:rPr>
      </w:pPr>
      <w:r>
        <w:rPr>
          <w:sz w:val="28"/>
        </w:rPr>
        <w:t>За 2025 год наблюдается миграционная убыль, которая составила минус 7 человек</w:t>
      </w:r>
      <w:r>
        <w:rPr>
          <w:i w:val="1"/>
          <w:sz w:val="28"/>
        </w:rPr>
        <w:t>.</w:t>
      </w:r>
    </w:p>
    <w:p w14:paraId="10010000">
      <w:pPr>
        <w:widowControl w:val="1"/>
        <w:ind w:firstLine="426"/>
        <w:jc w:val="both"/>
        <w:rPr>
          <w:sz w:val="28"/>
        </w:rPr>
      </w:pPr>
      <w:r>
        <w:rPr>
          <w:sz w:val="28"/>
        </w:rPr>
        <w:t xml:space="preserve">Средняя заработная плата ниже областного показателя на 30,8% и составляет 56366 руб. </w:t>
      </w:r>
      <w:r>
        <w:rPr>
          <w:i w:val="1"/>
          <w:sz w:val="28"/>
        </w:rPr>
        <w:t>(81469 руб),</w:t>
      </w:r>
      <w:r>
        <w:rPr>
          <w:sz w:val="28"/>
        </w:rPr>
        <w:t xml:space="preserve"> рост в сравнении с прошлым годом на 3%.</w:t>
      </w:r>
    </w:p>
    <w:p w14:paraId="11010000">
      <w:pPr>
        <w:widowControl w:val="1"/>
        <w:ind w:firstLine="426"/>
        <w:jc w:val="both"/>
        <w:rPr>
          <w:sz w:val="28"/>
        </w:rPr>
      </w:pPr>
      <w:r>
        <w:rPr>
          <w:sz w:val="28"/>
        </w:rPr>
        <w:t xml:space="preserve">Средняя пенсия по округу 21825 руб., ниже областного показателя на 8% </w:t>
      </w:r>
      <w:r>
        <w:rPr>
          <w:i w:val="1"/>
          <w:sz w:val="28"/>
        </w:rPr>
        <w:t>(23727 руб)</w:t>
      </w:r>
      <w:r>
        <w:rPr>
          <w:sz w:val="28"/>
        </w:rPr>
        <w:t xml:space="preserve">. </w:t>
      </w:r>
    </w:p>
    <w:p w14:paraId="12010000">
      <w:pPr>
        <w:widowControl w:val="1"/>
        <w:ind w:firstLine="426"/>
        <w:jc w:val="both"/>
        <w:rPr>
          <w:sz w:val="28"/>
        </w:rPr>
      </w:pPr>
      <w:r>
        <w:rPr>
          <w:sz w:val="28"/>
        </w:rPr>
        <w:t>На слайде: информация о доходах граждан с 2022 года.</w:t>
      </w:r>
    </w:p>
    <w:p w14:paraId="13010000">
      <w:pPr>
        <w:widowControl w:val="1"/>
        <w:ind w:firstLine="426"/>
        <w:rPr>
          <w:sz w:val="28"/>
        </w:rPr>
      </w:pPr>
      <w:r>
        <w:rPr>
          <w:sz w:val="28"/>
        </w:rPr>
        <w:t>Уважаемые земляки!</w:t>
      </w:r>
    </w:p>
    <w:p w14:paraId="14010000">
      <w:pPr>
        <w:widowControl w:val="1"/>
        <w:ind w:firstLine="426"/>
        <w:jc w:val="both"/>
        <w:rPr>
          <w:sz w:val="28"/>
          <w:highlight w:val="yellow"/>
        </w:rPr>
      </w:pPr>
      <w:r>
        <w:rPr>
          <w:sz w:val="28"/>
        </w:rPr>
        <w:t>Несмотря на жесткую экономию средств, продолжаем благоустраивать территорию округа, привлекаем спонсоров и жителей к решению многих задач. Наши планы на следующий год:</w:t>
      </w:r>
    </w:p>
    <w:p w14:paraId="15010000">
      <w:pPr>
        <w:widowControl w:val="1"/>
        <w:ind w:firstLine="426"/>
        <w:jc w:val="both"/>
        <w:rPr>
          <w:sz w:val="28"/>
        </w:rPr>
      </w:pPr>
      <w:r>
        <w:rPr>
          <w:sz w:val="28"/>
        </w:rPr>
        <w:t xml:space="preserve">Продолжим реализацию актуальных национальных проектов. </w:t>
      </w:r>
    </w:p>
    <w:p w14:paraId="16010000">
      <w:pPr>
        <w:widowControl w:val="1"/>
        <w:ind w:firstLine="426"/>
        <w:jc w:val="both"/>
        <w:rPr>
          <w:sz w:val="28"/>
        </w:rPr>
      </w:pPr>
      <w:r>
        <w:rPr>
          <w:sz w:val="28"/>
        </w:rPr>
        <w:t>Продолжим строить дома. В 2026 году в эксплуатацию будет сдан еще один 33-квартирный дом в посёлке Крапивинском.</w:t>
      </w:r>
    </w:p>
    <w:p w14:paraId="17010000">
      <w:pPr>
        <w:widowControl w:val="1"/>
        <w:ind w:firstLine="426"/>
        <w:jc w:val="both"/>
        <w:rPr>
          <w:sz w:val="28"/>
        </w:rPr>
      </w:pPr>
      <w:r>
        <w:rPr>
          <w:sz w:val="28"/>
        </w:rPr>
        <w:t xml:space="preserve">Продолжим ремонтировать дороги, как межпоселенческие, так и внутри населённых пунктов. </w:t>
      </w:r>
    </w:p>
    <w:p w14:paraId="18010000">
      <w:pPr>
        <w:widowControl w:val="1"/>
        <w:ind w:firstLine="426"/>
        <w:jc w:val="both"/>
        <w:rPr>
          <w:sz w:val="28"/>
          <w:highlight w:val="yellow"/>
        </w:rPr>
      </w:pPr>
      <w:r>
        <w:rPr>
          <w:sz w:val="28"/>
        </w:rPr>
        <w:t>Ежегодно будем участвовать в программе «Твой Кузбасс - твоя инициатива», в 2026 году подано 6 заявок от округа.</w:t>
      </w:r>
    </w:p>
    <w:p w14:paraId="19010000">
      <w:pPr>
        <w:widowControl w:val="1"/>
        <w:ind w:firstLine="426"/>
        <w:jc w:val="both"/>
        <w:rPr>
          <w:sz w:val="28"/>
        </w:rPr>
      </w:pPr>
      <w:r>
        <w:rPr>
          <w:sz w:val="28"/>
        </w:rPr>
        <w:t xml:space="preserve">Продолжится строительство Перехляйского детского сада </w:t>
      </w:r>
      <w:r>
        <w:rPr>
          <w:i w:val="1"/>
          <w:sz w:val="28"/>
        </w:rPr>
        <w:t>(курирует Министерство образования)</w:t>
      </w:r>
      <w:r>
        <w:rPr>
          <w:sz w:val="28"/>
        </w:rPr>
        <w:t>.</w:t>
      </w:r>
    </w:p>
    <w:p w14:paraId="1A010000">
      <w:pPr>
        <w:widowControl w:val="1"/>
        <w:ind w:firstLine="426"/>
        <w:jc w:val="both"/>
        <w:rPr>
          <w:sz w:val="28"/>
        </w:rPr>
      </w:pPr>
      <w:r>
        <w:rPr>
          <w:sz w:val="28"/>
        </w:rPr>
        <w:t>Продолжим ремонтировать кровли МКД, ремонтировать объекты водоснабжения, водоотведения и электроснабжения.</w:t>
      </w:r>
    </w:p>
    <w:p w14:paraId="1B010000">
      <w:pPr>
        <w:widowControl w:val="1"/>
        <w:ind w:firstLine="426"/>
        <w:jc w:val="both"/>
        <w:rPr>
          <w:i w:val="1"/>
          <w:sz w:val="28"/>
        </w:rPr>
      </w:pPr>
      <w:r>
        <w:rPr>
          <w:i w:val="1"/>
          <w:sz w:val="28"/>
        </w:rPr>
        <w:t>На 2026 год запланирован капитальный ремонт 14 МКД:</w:t>
      </w:r>
    </w:p>
    <w:p w14:paraId="1C010000">
      <w:pPr>
        <w:widowControl w:val="1"/>
        <w:ind w:firstLine="426"/>
        <w:jc w:val="both"/>
        <w:rPr>
          <w:i w:val="1"/>
          <w:sz w:val="28"/>
        </w:rPr>
      </w:pPr>
      <w:r>
        <w:rPr>
          <w:i w:val="1"/>
          <w:sz w:val="28"/>
        </w:rPr>
        <w:t>- ремонт 8 кровель МКД (пгт. Зеленогорский, ул. Центральная: 5, 9, 21, 67; пгт. Крапивинский, ул. Островского: 91, 93, 99; с. Борисово, ул. Геологов, 1);</w:t>
      </w:r>
    </w:p>
    <w:p w14:paraId="1D010000">
      <w:pPr>
        <w:widowControl w:val="1"/>
        <w:ind w:firstLine="426"/>
        <w:jc w:val="both"/>
        <w:rPr>
          <w:i w:val="1"/>
          <w:sz w:val="28"/>
        </w:rPr>
      </w:pPr>
      <w:r>
        <w:rPr>
          <w:i w:val="1"/>
          <w:sz w:val="28"/>
        </w:rPr>
        <w:t xml:space="preserve">- ремонт инженерных сетей 5 МКД (теплоснабжение и водоотведение) в пгт. Крапивинский, ул. Рекордная: 7, 9, 11, 13, 15; </w:t>
      </w:r>
    </w:p>
    <w:p w14:paraId="1E010000">
      <w:pPr>
        <w:widowControl w:val="1"/>
        <w:ind w:firstLine="426"/>
        <w:jc w:val="both"/>
        <w:rPr>
          <w:i w:val="1"/>
          <w:sz w:val="28"/>
        </w:rPr>
      </w:pPr>
      <w:r>
        <w:rPr>
          <w:i w:val="1"/>
          <w:sz w:val="28"/>
        </w:rPr>
        <w:t>- ремонт фасада МКД в пгт. Крапивинский, ул. Юбилейная, 1.</w:t>
      </w:r>
    </w:p>
    <w:p w14:paraId="1F010000">
      <w:pPr>
        <w:widowControl w:val="1"/>
        <w:ind w:firstLine="426"/>
        <w:jc w:val="both"/>
        <w:rPr>
          <w:sz w:val="28"/>
        </w:rPr>
      </w:pPr>
      <w:r>
        <w:rPr>
          <w:sz w:val="28"/>
        </w:rPr>
        <w:t>В текущем году в пгт Зеленогорский был ликвидирован дом ребенка «Остров доброты». Уполномоченным при Президенте РФ по правам ребенка М.А. Львовой-Беловой было указано на нецелесообразность функционирования домов ребенка, как учреждений здравоохранения. Действующим законодательством дома ребенка оказывают дополнительно образовательные и социальные услуги. В ведомственной подчиненности Министерства образования Кузбасса функционирует 24 организации для детей- сирот и детей, оставшихся без попечения родителей, в которых имеется 70</w:t>
      </w:r>
      <w:r>
        <w:rPr>
          <w:sz w:val="28"/>
        </w:rPr>
        <w:t xml:space="preserve"> </w:t>
      </w:r>
      <w:r>
        <w:rPr>
          <w:sz w:val="28"/>
        </w:rPr>
        <w:t xml:space="preserve">свободных мест для детей от 0 до 4 лет. Учитывая изложенное, а также принимая во внимание дефицит областного бюджета, принято решение о целесообразной ликвидации дома ребенка «Остров доброты». Дети перераспределены в учреждения городов Кемерово и Новокузнецк. </w:t>
      </w:r>
    </w:p>
    <w:p w14:paraId="20010000">
      <w:pPr>
        <w:widowControl w:val="1"/>
        <w:ind w:firstLine="426"/>
        <w:jc w:val="both"/>
        <w:rPr>
          <w:sz w:val="28"/>
        </w:rPr>
      </w:pPr>
      <w:r>
        <w:rPr>
          <w:sz w:val="28"/>
        </w:rPr>
        <w:t>В условиях ограниченности бюджетных ресурсов особое внимание всех участников бюджетного процесса: как органов местного самоуправления, так и муниципальных учреждений, должно быть направлено на повышение эффективности бюджетных расходов и укрепление финансовой дисциплины.</w:t>
      </w:r>
    </w:p>
    <w:p w14:paraId="21010000">
      <w:pPr>
        <w:widowControl w:val="1"/>
        <w:ind w:firstLine="426"/>
        <w:jc w:val="both"/>
        <w:rPr>
          <w:sz w:val="28"/>
        </w:rPr>
      </w:pPr>
      <w:r>
        <w:rPr>
          <w:sz w:val="28"/>
        </w:rPr>
        <w:t>В 2026</w:t>
      </w:r>
      <w:r>
        <w:rPr>
          <w:sz w:val="28"/>
        </w:rPr>
        <w:t xml:space="preserve"> году </w:t>
      </w:r>
      <w:r>
        <w:rPr>
          <w:sz w:val="28"/>
        </w:rPr>
        <w:t>продолжим решать задачи и проблемы, которые стоят перед нами.</w:t>
      </w:r>
    </w:p>
    <w:p w14:paraId="22010000">
      <w:pPr>
        <w:widowControl w:val="1"/>
        <w:ind w:left="284" w:right="143"/>
        <w:jc w:val="center"/>
        <w:rPr>
          <w:b w:val="1"/>
          <w:sz w:val="28"/>
        </w:rPr>
      </w:pPr>
    </w:p>
    <w:sectPr>
      <w:headerReference r:id="rId1" w:type="default"/>
      <w:pgSz w:h="16834" w:orient="portrait" w:w="11909"/>
      <w:pgMar w:bottom="1134" w:footer="170" w:gutter="0" w:header="567" w:left="187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1">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2">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3">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4">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5">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ind/>
    </w:pPr>
  </w:style>
  <w:style w:default="1" w:styleId="Style_4_ch" w:type="character">
    <w:name w:val="Normal"/>
    <w:link w:val="Style_4"/>
  </w:style>
  <w:style w:styleId="Style_5" w:type="paragraph">
    <w:name w:val="Абзац списка1"/>
    <w:basedOn w:val="Style_4"/>
    <w:link w:val="Style_5_ch"/>
    <w:pPr>
      <w:widowControl w:val="1"/>
      <w:spacing w:after="200" w:line="276" w:lineRule="auto"/>
      <w:ind w:left="720"/>
      <w:contextualSpacing w:val="1"/>
    </w:pPr>
    <w:rPr>
      <w:rFonts w:ascii="Calibri" w:hAnsi="Calibri"/>
      <w:sz w:val="22"/>
    </w:rPr>
  </w:style>
  <w:style w:styleId="Style_5_ch" w:type="character">
    <w:name w:val="Абзац списка1"/>
    <w:basedOn w:val="Style_4_ch"/>
    <w:link w:val="Style_5"/>
    <w:rPr>
      <w:rFonts w:ascii="Calibri" w:hAnsi="Calibri"/>
      <w:sz w:val="22"/>
    </w:rPr>
  </w:style>
  <w:style w:styleId="Style_6" w:type="paragraph">
    <w:name w:val="Body Text Indent 2"/>
    <w:basedOn w:val="Style_4"/>
    <w:link w:val="Style_6_ch"/>
    <w:pPr>
      <w:widowControl w:val="1"/>
      <w:spacing w:before="269"/>
      <w:ind w:left="720"/>
    </w:pPr>
    <w:rPr>
      <w:color w:val="000000"/>
      <w:spacing w:val="-5"/>
      <w:sz w:val="28"/>
    </w:rPr>
  </w:style>
  <w:style w:styleId="Style_6_ch" w:type="character">
    <w:name w:val="Body Text Indent 2"/>
    <w:basedOn w:val="Style_4_ch"/>
    <w:link w:val="Style_6"/>
    <w:rPr>
      <w:color w:val="000000"/>
      <w:spacing w:val="-5"/>
      <w:sz w:val="28"/>
    </w:rPr>
  </w:style>
  <w:style w:styleId="Style_7" w:type="paragraph">
    <w:name w:val="toc 2"/>
    <w:next w:val="Style_4"/>
    <w:link w:val="Style_7_ch"/>
    <w:uiPriority w:val="39"/>
    <w:pPr>
      <w:widowControl w:val="1"/>
      <w:spacing w:after="160" w:line="264" w:lineRule="auto"/>
      <w:ind w:left="200"/>
    </w:pPr>
    <w:rPr>
      <w:rFonts w:ascii="XO Thames" w:hAnsi="XO Thames"/>
      <w:color w:val="000000"/>
      <w:sz w:val="28"/>
    </w:rPr>
  </w:style>
  <w:style w:styleId="Style_7_ch" w:type="character">
    <w:name w:val="toc 2"/>
    <w:link w:val="Style_7"/>
    <w:rPr>
      <w:rFonts w:ascii="XO Thames" w:hAnsi="XO Thames"/>
      <w:color w:val="000000"/>
      <w:sz w:val="28"/>
    </w:rPr>
  </w:style>
  <w:style w:styleId="Style_8" w:type="paragraph">
    <w:name w:val="toc 4"/>
    <w:next w:val="Style_4"/>
    <w:link w:val="Style_8_ch"/>
    <w:uiPriority w:val="39"/>
    <w:pPr>
      <w:widowControl w:val="1"/>
      <w:spacing w:after="160" w:line="264" w:lineRule="auto"/>
      <w:ind w:left="600"/>
    </w:pPr>
    <w:rPr>
      <w:rFonts w:ascii="XO Thames" w:hAnsi="XO Thames"/>
      <w:color w:val="000000"/>
      <w:sz w:val="28"/>
    </w:rPr>
  </w:style>
  <w:style w:styleId="Style_8_ch" w:type="character">
    <w:name w:val="toc 4"/>
    <w:link w:val="Style_8"/>
    <w:rPr>
      <w:rFonts w:ascii="XO Thames" w:hAnsi="XO Thames"/>
      <w:color w:val="000000"/>
      <w:sz w:val="28"/>
    </w:rPr>
  </w:style>
  <w:style w:styleId="Style_9" w:type="paragraph">
    <w:name w:val="toc 6"/>
    <w:next w:val="Style_4"/>
    <w:link w:val="Style_9_ch"/>
    <w:uiPriority w:val="39"/>
    <w:pPr>
      <w:widowControl w:val="1"/>
      <w:spacing w:after="160" w:line="264" w:lineRule="auto"/>
      <w:ind w:left="1000"/>
    </w:pPr>
    <w:rPr>
      <w:rFonts w:ascii="XO Thames" w:hAnsi="XO Thames"/>
      <w:color w:val="000000"/>
      <w:sz w:val="28"/>
    </w:rPr>
  </w:style>
  <w:style w:styleId="Style_9_ch" w:type="character">
    <w:name w:val="toc 6"/>
    <w:link w:val="Style_9"/>
    <w:rPr>
      <w:rFonts w:ascii="XO Thames" w:hAnsi="XO Thames"/>
      <w:color w:val="000000"/>
      <w:sz w:val="28"/>
    </w:rPr>
  </w:style>
  <w:style w:styleId="Style_10" w:type="paragraph">
    <w:name w:val="footer"/>
    <w:basedOn w:val="Style_4"/>
    <w:link w:val="Style_10_ch"/>
    <w:pPr>
      <w:widowControl w:val="1"/>
      <w:tabs>
        <w:tab w:leader="none" w:pos="4677" w:val="center"/>
        <w:tab w:leader="none" w:pos="9355" w:val="right"/>
      </w:tabs>
      <w:ind/>
    </w:pPr>
  </w:style>
  <w:style w:styleId="Style_10_ch" w:type="character">
    <w:name w:val="footer"/>
    <w:basedOn w:val="Style_4_ch"/>
    <w:link w:val="Style_10"/>
  </w:style>
  <w:style w:styleId="Style_11" w:type="paragraph">
    <w:name w:val="toc 7"/>
    <w:next w:val="Style_4"/>
    <w:link w:val="Style_11_ch"/>
    <w:uiPriority w:val="39"/>
    <w:pPr>
      <w:widowControl w:val="1"/>
      <w:spacing w:after="160" w:line="264" w:lineRule="auto"/>
      <w:ind w:left="1200"/>
    </w:pPr>
    <w:rPr>
      <w:rFonts w:ascii="XO Thames" w:hAnsi="XO Thames"/>
      <w:color w:val="000000"/>
      <w:sz w:val="28"/>
    </w:rPr>
  </w:style>
  <w:style w:styleId="Style_11_ch" w:type="character">
    <w:name w:val="toc 7"/>
    <w:link w:val="Style_11"/>
    <w:rPr>
      <w:rFonts w:ascii="XO Thames" w:hAnsi="XO Thames"/>
      <w:color w:val="000000"/>
      <w:sz w:val="28"/>
    </w:rPr>
  </w:style>
  <w:style w:styleId="Style_12" w:type="paragraph">
    <w:name w:val="Body Text Indent 3"/>
    <w:basedOn w:val="Style_4"/>
    <w:link w:val="Style_12_ch"/>
    <w:pPr>
      <w:widowControl w:val="1"/>
      <w:ind w:left="283"/>
      <w:jc w:val="both"/>
    </w:pPr>
    <w:rPr>
      <w:color w:val="000000"/>
      <w:spacing w:val="-4"/>
      <w:sz w:val="28"/>
    </w:rPr>
  </w:style>
  <w:style w:styleId="Style_12_ch" w:type="character">
    <w:name w:val="Body Text Indent 3"/>
    <w:basedOn w:val="Style_4_ch"/>
    <w:link w:val="Style_12"/>
    <w:rPr>
      <w:color w:val="000000"/>
      <w:spacing w:val="-4"/>
      <w:sz w:val="28"/>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13" w:type="paragraph">
    <w:name w:val="Просмотренная гиперссылка1"/>
    <w:link w:val="Style_13_ch"/>
    <w:rPr>
      <w:color w:val="954F72"/>
      <w:u w:val="single"/>
    </w:rPr>
  </w:style>
  <w:style w:styleId="Style_13_ch" w:type="character">
    <w:name w:val="Просмотренная гиперссылка1"/>
    <w:link w:val="Style_13"/>
    <w:rPr>
      <w:color w:val="954F72"/>
      <w:u w:val="single"/>
    </w:rPr>
  </w:style>
  <w:style w:styleId="Style_14" w:type="paragraph">
    <w:name w:val="Body Text First Indent"/>
    <w:basedOn w:val="Style_15"/>
    <w:link w:val="Style_14_ch"/>
    <w:pPr>
      <w:widowControl w:val="1"/>
      <w:spacing w:after="120"/>
      <w:ind w:firstLine="210"/>
    </w:pPr>
  </w:style>
  <w:style w:styleId="Style_14_ch" w:type="character">
    <w:name w:val="Body Text First Indent"/>
    <w:basedOn w:val="Style_15_ch"/>
    <w:link w:val="Style_14"/>
  </w:style>
  <w:style w:styleId="Style_16" w:type="paragraph">
    <w:name w:val="Endnote"/>
    <w:link w:val="Style_16_ch"/>
    <w:pPr>
      <w:widowControl w:val="1"/>
      <w:spacing w:after="160" w:line="264" w:lineRule="auto"/>
      <w:ind w:firstLine="851"/>
      <w:jc w:val="both"/>
    </w:pPr>
    <w:rPr>
      <w:rFonts w:ascii="XO Thames" w:hAnsi="XO Thames"/>
      <w:color w:val="000000"/>
      <w:sz w:val="22"/>
    </w:rPr>
  </w:style>
  <w:style w:styleId="Style_16_ch" w:type="character">
    <w:name w:val="Endnote"/>
    <w:link w:val="Style_16"/>
    <w:rPr>
      <w:rFonts w:ascii="XO Thames" w:hAnsi="XO Thames"/>
      <w:color w:val="000000"/>
      <w:sz w:val="22"/>
    </w:rPr>
  </w:style>
  <w:style w:styleId="Style_17" w:type="paragraph">
    <w:name w:val="heading 3"/>
    <w:basedOn w:val="Style_4"/>
    <w:next w:val="Style_4"/>
    <w:link w:val="Style_17_ch"/>
    <w:uiPriority w:val="9"/>
    <w:qFormat/>
    <w:pPr>
      <w:keepNext w:val="1"/>
      <w:widowControl w:val="1"/>
      <w:tabs>
        <w:tab w:leader="none" w:pos="5529" w:val="left"/>
      </w:tabs>
      <w:ind w:firstLine="226" w:right="2"/>
      <w:outlineLvl w:val="2"/>
    </w:pPr>
    <w:rPr>
      <w:sz w:val="28"/>
    </w:rPr>
  </w:style>
  <w:style w:styleId="Style_17_ch" w:type="character">
    <w:name w:val="heading 3"/>
    <w:basedOn w:val="Style_4_ch"/>
    <w:link w:val="Style_17"/>
    <w:rPr>
      <w:sz w:val="28"/>
    </w:rPr>
  </w:style>
  <w:style w:styleId="Style_15" w:type="paragraph">
    <w:name w:val="Body Text"/>
    <w:basedOn w:val="Style_4"/>
    <w:link w:val="Style_15_ch"/>
    <w:rPr>
      <w:sz w:val="24"/>
    </w:rPr>
  </w:style>
  <w:style w:styleId="Style_15_ch" w:type="character">
    <w:name w:val="Body Text"/>
    <w:basedOn w:val="Style_4_ch"/>
    <w:link w:val="Style_15"/>
    <w:rPr>
      <w:sz w:val="24"/>
    </w:rPr>
  </w:style>
  <w:style w:styleId="Style_18" w:type="paragraph">
    <w:name w:val="Normal (Web)"/>
    <w:basedOn w:val="Style_4"/>
    <w:link w:val="Style_18_ch"/>
    <w:pPr>
      <w:widowControl w:val="1"/>
      <w:spacing w:afterAutospacing="on" w:beforeAutospacing="on"/>
      <w:ind/>
    </w:pPr>
    <w:rPr>
      <w:sz w:val="24"/>
    </w:rPr>
  </w:style>
  <w:style w:styleId="Style_18_ch" w:type="character">
    <w:name w:val="Normal (Web)"/>
    <w:basedOn w:val="Style_4_ch"/>
    <w:link w:val="Style_18"/>
    <w:rPr>
      <w:sz w:val="24"/>
    </w:rPr>
  </w:style>
  <w:style w:styleId="Style_19" w:type="paragraph">
    <w:name w:val="Body Text 3"/>
    <w:basedOn w:val="Style_4"/>
    <w:link w:val="Style_19_ch"/>
    <w:pPr>
      <w:widowControl w:val="1"/>
      <w:spacing w:before="269"/>
      <w:ind/>
      <w:jc w:val="both"/>
    </w:pPr>
    <w:rPr>
      <w:color w:val="000000"/>
      <w:spacing w:val="-5"/>
      <w:sz w:val="28"/>
    </w:rPr>
  </w:style>
  <w:style w:styleId="Style_19_ch" w:type="character">
    <w:name w:val="Body Text 3"/>
    <w:basedOn w:val="Style_4_ch"/>
    <w:link w:val="Style_19"/>
    <w:rPr>
      <w:color w:val="000000"/>
      <w:spacing w:val="-5"/>
      <w:sz w:val="28"/>
    </w:rPr>
  </w:style>
  <w:style w:styleId="Style_20" w:type="paragraph">
    <w:name w:val="Balloon Text"/>
    <w:basedOn w:val="Style_4"/>
    <w:link w:val="Style_20_ch"/>
    <w:rPr>
      <w:rFonts w:ascii="Tahoma" w:hAnsi="Tahoma"/>
      <w:sz w:val="16"/>
    </w:rPr>
  </w:style>
  <w:style w:styleId="Style_20_ch" w:type="character">
    <w:name w:val="Balloon Text"/>
    <w:basedOn w:val="Style_4_ch"/>
    <w:link w:val="Style_20"/>
    <w:rPr>
      <w:rFonts w:ascii="Tahoma" w:hAnsi="Tahoma"/>
      <w:sz w:val="16"/>
    </w:rPr>
  </w:style>
  <w:style w:styleId="Style_21" w:type="paragraph">
    <w:name w:val="Body Text Indent"/>
    <w:basedOn w:val="Style_4"/>
    <w:link w:val="Style_21_ch"/>
    <w:pPr>
      <w:widowControl w:val="1"/>
      <w:ind w:firstLine="714"/>
    </w:pPr>
    <w:rPr>
      <w:sz w:val="24"/>
    </w:rPr>
  </w:style>
  <w:style w:styleId="Style_21_ch" w:type="character">
    <w:name w:val="Body Text Indent"/>
    <w:basedOn w:val="Style_4_ch"/>
    <w:link w:val="Style_21"/>
    <w:rPr>
      <w:sz w:val="24"/>
    </w:rPr>
  </w:style>
  <w:style w:styleId="Style_22" w:type="paragraph">
    <w:name w:val="toc 3"/>
    <w:next w:val="Style_4"/>
    <w:link w:val="Style_22_ch"/>
    <w:uiPriority w:val="39"/>
    <w:pPr>
      <w:widowControl w:val="1"/>
      <w:spacing w:after="160" w:line="264" w:lineRule="auto"/>
      <w:ind w:left="400"/>
    </w:pPr>
    <w:rPr>
      <w:rFonts w:ascii="XO Thames" w:hAnsi="XO Thames"/>
      <w:color w:val="000000"/>
      <w:sz w:val="28"/>
    </w:rPr>
  </w:style>
  <w:style w:styleId="Style_22_ch" w:type="character">
    <w:name w:val="toc 3"/>
    <w:link w:val="Style_22"/>
    <w:rPr>
      <w:rFonts w:ascii="XO Thames" w:hAnsi="XO Thames"/>
      <w:color w:val="000000"/>
      <w:sz w:val="28"/>
    </w:rPr>
  </w:style>
  <w:style w:styleId="Style_23" w:type="paragraph">
    <w:name w:val="Знак"/>
    <w:basedOn w:val="Style_4"/>
    <w:link w:val="Style_23_ch"/>
    <w:pPr>
      <w:widowControl w:val="1"/>
      <w:tabs>
        <w:tab w:leader="none" w:pos="720" w:val="left"/>
      </w:tabs>
      <w:spacing w:after="160" w:line="240" w:lineRule="exact"/>
      <w:ind w:hanging="720" w:left="720"/>
      <w:jc w:val="both"/>
    </w:pPr>
    <w:rPr>
      <w:rFonts w:ascii="Verdana" w:hAnsi="Verdana"/>
    </w:rPr>
  </w:style>
  <w:style w:styleId="Style_23_ch" w:type="character">
    <w:name w:val="Знак"/>
    <w:basedOn w:val="Style_4_ch"/>
    <w:link w:val="Style_23"/>
    <w:rPr>
      <w:rFonts w:ascii="Verdana" w:hAnsi="Verdana"/>
    </w:rPr>
  </w:style>
  <w:style w:styleId="Style_24" w:type="paragraph">
    <w:name w:val="heading 5"/>
    <w:basedOn w:val="Style_4"/>
    <w:next w:val="Style_4"/>
    <w:link w:val="Style_24_ch"/>
    <w:uiPriority w:val="9"/>
    <w:qFormat/>
    <w:pPr>
      <w:keepNext w:val="1"/>
      <w:widowControl w:val="1"/>
      <w:ind/>
      <w:outlineLvl w:val="4"/>
    </w:pPr>
    <w:rPr>
      <w:sz w:val="28"/>
    </w:rPr>
  </w:style>
  <w:style w:styleId="Style_24_ch" w:type="character">
    <w:name w:val="heading 5"/>
    <w:basedOn w:val="Style_4_ch"/>
    <w:link w:val="Style_24"/>
    <w:rPr>
      <w:sz w:val="28"/>
    </w:rPr>
  </w:style>
  <w:style w:styleId="Style_25" w:type="paragraph">
    <w:name w:val="ConsPlusNormal"/>
    <w:link w:val="Style_25_ch"/>
    <w:pPr>
      <w:widowControl w:val="0"/>
      <w:ind w:firstLine="720"/>
    </w:pPr>
    <w:rPr>
      <w:rFonts w:ascii="Arial" w:hAnsi="Arial"/>
    </w:rPr>
  </w:style>
  <w:style w:styleId="Style_25_ch" w:type="character">
    <w:name w:val="ConsPlusNormal"/>
    <w:link w:val="Style_25"/>
    <w:rPr>
      <w:rFonts w:ascii="Arial" w:hAnsi="Arial"/>
    </w:rPr>
  </w:style>
  <w:style w:styleId="Style_2" w:type="paragraph">
    <w:name w:val="heading 1"/>
    <w:basedOn w:val="Style_4"/>
    <w:next w:val="Style_4"/>
    <w:link w:val="Style_2_ch"/>
    <w:uiPriority w:val="9"/>
    <w:qFormat/>
    <w:pPr>
      <w:keepNext w:val="1"/>
      <w:widowControl w:val="1"/>
      <w:ind/>
      <w:jc w:val="center"/>
      <w:outlineLvl w:val="0"/>
    </w:pPr>
    <w:rPr>
      <w:sz w:val="24"/>
    </w:rPr>
  </w:style>
  <w:style w:styleId="Style_2_ch" w:type="character">
    <w:name w:val="heading 1"/>
    <w:basedOn w:val="Style_4_ch"/>
    <w:link w:val="Style_2"/>
    <w:rPr>
      <w:sz w:val="24"/>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widowControl w:val="1"/>
      <w:spacing w:after="160" w:line="264" w:lineRule="auto"/>
      <w:ind w:firstLine="851"/>
      <w:jc w:val="both"/>
    </w:pPr>
    <w:rPr>
      <w:rFonts w:ascii="XO Thames" w:hAnsi="XO Thames"/>
      <w:color w:val="000000"/>
      <w:sz w:val="22"/>
    </w:rPr>
  </w:style>
  <w:style w:styleId="Style_27_ch" w:type="character">
    <w:name w:val="Footnote"/>
    <w:link w:val="Style_27"/>
    <w:rPr>
      <w:rFonts w:ascii="XO Thames" w:hAnsi="XO Thames"/>
      <w:color w:val="000000"/>
      <w:sz w:val="22"/>
    </w:rPr>
  </w:style>
  <w:style w:styleId="Style_28" w:type="paragraph">
    <w:name w:val="toc 1"/>
    <w:next w:val="Style_4"/>
    <w:link w:val="Style_28_ch"/>
    <w:uiPriority w:val="39"/>
    <w:pPr>
      <w:widowControl w:val="1"/>
      <w:spacing w:after="160" w:line="264" w:lineRule="auto"/>
      <w:ind/>
    </w:pPr>
    <w:rPr>
      <w:rFonts w:ascii="XO Thames" w:hAnsi="XO Thames"/>
      <w:b w:val="1"/>
      <w:color w:val="000000"/>
      <w:sz w:val="28"/>
    </w:rPr>
  </w:style>
  <w:style w:styleId="Style_28_ch" w:type="character">
    <w:name w:val="toc 1"/>
    <w:link w:val="Style_28"/>
    <w:rPr>
      <w:rFonts w:ascii="XO Thames" w:hAnsi="XO Thames"/>
      <w:b w:val="1"/>
      <w:color w:val="000000"/>
      <w:sz w:val="28"/>
    </w:rPr>
  </w:style>
  <w:style w:styleId="Style_29" w:type="paragraph">
    <w:name w:val="Body Text 2"/>
    <w:basedOn w:val="Style_4"/>
    <w:link w:val="Style_29_ch"/>
    <w:rPr>
      <w:sz w:val="28"/>
    </w:rPr>
  </w:style>
  <w:style w:styleId="Style_29_ch" w:type="character">
    <w:name w:val="Body Text 2"/>
    <w:basedOn w:val="Style_4_ch"/>
    <w:link w:val="Style_29"/>
    <w:rPr>
      <w:sz w:val="28"/>
    </w:rPr>
  </w:style>
  <w:style w:styleId="Style_30" w:type="paragraph">
    <w:name w:val="Header and Footer"/>
    <w:link w:val="Style_30_ch"/>
    <w:pPr>
      <w:widowControl w:val="1"/>
      <w:spacing w:after="160"/>
      <w:ind/>
      <w:jc w:val="both"/>
    </w:pPr>
    <w:rPr>
      <w:rFonts w:ascii="XO Thames" w:hAnsi="XO Thames"/>
      <w:color w:val="000000"/>
      <w:sz w:val="28"/>
    </w:rPr>
  </w:style>
  <w:style w:styleId="Style_30_ch" w:type="character">
    <w:name w:val="Header and Footer"/>
    <w:link w:val="Style_30"/>
    <w:rPr>
      <w:rFonts w:ascii="XO Thames" w:hAnsi="XO Thames"/>
      <w:color w:val="000000"/>
      <w:sz w:val="28"/>
    </w:rPr>
  </w:style>
  <w:style w:styleId="Style_31" w:type="paragraph">
    <w:name w:val="Основной шрифт абзаца1"/>
    <w:link w:val="Style_31_ch"/>
    <w:pPr>
      <w:widowControl w:val="1"/>
      <w:spacing w:after="160" w:line="264" w:lineRule="auto"/>
      <w:ind/>
    </w:pPr>
    <w:rPr>
      <w:rFonts w:ascii="Calibri" w:hAnsi="Calibri"/>
      <w:color w:val="000000"/>
      <w:sz w:val="22"/>
    </w:rPr>
  </w:style>
  <w:style w:styleId="Style_31_ch" w:type="character">
    <w:name w:val="Основной шрифт абзаца1"/>
    <w:link w:val="Style_31"/>
    <w:rPr>
      <w:rFonts w:ascii="Calibri" w:hAnsi="Calibri"/>
      <w:color w:val="000000"/>
      <w:sz w:val="22"/>
    </w:rPr>
  </w:style>
  <w:style w:styleId="Style_32" w:type="paragraph">
    <w:name w:val="toc 9"/>
    <w:next w:val="Style_4"/>
    <w:link w:val="Style_32_ch"/>
    <w:uiPriority w:val="39"/>
    <w:pPr>
      <w:widowControl w:val="1"/>
      <w:spacing w:after="160" w:line="264" w:lineRule="auto"/>
      <w:ind w:left="1600"/>
    </w:pPr>
    <w:rPr>
      <w:rFonts w:ascii="XO Thames" w:hAnsi="XO Thames"/>
      <w:color w:val="000000"/>
      <w:sz w:val="28"/>
    </w:rPr>
  </w:style>
  <w:style w:styleId="Style_32_ch" w:type="character">
    <w:name w:val="toc 9"/>
    <w:link w:val="Style_32"/>
    <w:rPr>
      <w:rFonts w:ascii="XO Thames" w:hAnsi="XO Thames"/>
      <w:color w:val="000000"/>
      <w:sz w:val="28"/>
    </w:rPr>
  </w:style>
  <w:style w:styleId="Style_33" w:type="paragraph">
    <w:name w:val="ConsNonformat"/>
    <w:link w:val="Style_33_ch"/>
    <w:pPr>
      <w:widowControl w:val="0"/>
      <w:ind/>
    </w:pPr>
    <w:rPr>
      <w:rFonts w:ascii="Courier New" w:hAnsi="Courier New"/>
    </w:rPr>
  </w:style>
  <w:style w:styleId="Style_33_ch" w:type="character">
    <w:name w:val="ConsNonformat"/>
    <w:link w:val="Style_33"/>
    <w:rPr>
      <w:rFonts w:ascii="Courier New" w:hAnsi="Courier New"/>
    </w:rPr>
  </w:style>
  <w:style w:styleId="Style_34" w:type="paragraph">
    <w:name w:val="toc 8"/>
    <w:next w:val="Style_4"/>
    <w:link w:val="Style_34_ch"/>
    <w:uiPriority w:val="39"/>
    <w:pPr>
      <w:widowControl w:val="1"/>
      <w:spacing w:after="160" w:line="264" w:lineRule="auto"/>
      <w:ind w:left="1400"/>
    </w:pPr>
    <w:rPr>
      <w:rFonts w:ascii="XO Thames" w:hAnsi="XO Thames"/>
      <w:color w:val="000000"/>
      <w:sz w:val="28"/>
    </w:rPr>
  </w:style>
  <w:style w:styleId="Style_34_ch" w:type="character">
    <w:name w:val="toc 8"/>
    <w:link w:val="Style_34"/>
    <w:rPr>
      <w:rFonts w:ascii="XO Thames" w:hAnsi="XO Thames"/>
      <w:color w:val="000000"/>
      <w:sz w:val="28"/>
    </w:rPr>
  </w:style>
  <w:style w:styleId="Style_35" w:type="paragraph">
    <w:name w:val="Гиперссылка1"/>
    <w:basedOn w:val="Style_31"/>
    <w:link w:val="Style_35_ch"/>
    <w:rPr>
      <w:rFonts w:ascii="Times New Roman" w:hAnsi="Times New Roman"/>
      <w:color w:val="0000FF"/>
      <w:sz w:val="20"/>
      <w:u w:val="single"/>
    </w:rPr>
  </w:style>
  <w:style w:styleId="Style_35_ch" w:type="character">
    <w:name w:val="Гиперссылка1"/>
    <w:basedOn w:val="Style_31_ch"/>
    <w:link w:val="Style_35"/>
    <w:rPr>
      <w:rFonts w:ascii="Times New Roman" w:hAnsi="Times New Roman"/>
      <w:color w:val="0000FF"/>
      <w:sz w:val="20"/>
      <w:u w:val="single"/>
    </w:rPr>
  </w:style>
  <w:style w:styleId="Style_36" w:type="paragraph">
    <w:name w:val="toc 5"/>
    <w:next w:val="Style_4"/>
    <w:link w:val="Style_36_ch"/>
    <w:uiPriority w:val="39"/>
    <w:pPr>
      <w:widowControl w:val="1"/>
      <w:spacing w:after="160" w:line="264" w:lineRule="auto"/>
      <w:ind w:left="800"/>
    </w:pPr>
    <w:rPr>
      <w:rFonts w:ascii="XO Thames" w:hAnsi="XO Thames"/>
      <w:color w:val="000000"/>
      <w:sz w:val="28"/>
    </w:rPr>
  </w:style>
  <w:style w:styleId="Style_36_ch" w:type="character">
    <w:name w:val="toc 5"/>
    <w:link w:val="Style_36"/>
    <w:rPr>
      <w:rFonts w:ascii="XO Thames" w:hAnsi="XO Thames"/>
      <w:color w:val="000000"/>
      <w:sz w:val="28"/>
    </w:rPr>
  </w:style>
  <w:style w:styleId="Style_37" w:type="paragraph">
    <w:name w:val="Обычный1"/>
    <w:link w:val="Style_37_ch"/>
    <w:rPr>
      <w:sz w:val="24"/>
    </w:rPr>
  </w:style>
  <w:style w:styleId="Style_37_ch" w:type="character">
    <w:name w:val="Обычный1"/>
    <w:link w:val="Style_37"/>
    <w:rPr>
      <w:sz w:val="24"/>
    </w:rPr>
  </w:style>
  <w:style w:styleId="Style_3" w:type="paragraph">
    <w:name w:val="List Paragraph"/>
    <w:basedOn w:val="Style_4"/>
    <w:link w:val="Style_3_ch"/>
    <w:pPr>
      <w:widowControl w:val="1"/>
      <w:ind w:left="708"/>
    </w:pPr>
  </w:style>
  <w:style w:styleId="Style_3_ch" w:type="character">
    <w:name w:val="List Paragraph"/>
    <w:basedOn w:val="Style_4_ch"/>
    <w:link w:val="Style_3"/>
  </w:style>
  <w:style w:styleId="Style_38" w:type="paragraph">
    <w:name w:val="Subtitle"/>
    <w:next w:val="Style_4"/>
    <w:link w:val="Style_38_ch"/>
    <w:uiPriority w:val="11"/>
    <w:qFormat/>
    <w:pPr>
      <w:widowControl w:val="1"/>
      <w:spacing w:after="160" w:line="264" w:lineRule="auto"/>
      <w:ind/>
      <w:jc w:val="both"/>
    </w:pPr>
    <w:rPr>
      <w:rFonts w:ascii="XO Thames" w:hAnsi="XO Thames"/>
      <w:i w:val="1"/>
      <w:color w:val="000000"/>
      <w:sz w:val="24"/>
    </w:rPr>
  </w:style>
  <w:style w:styleId="Style_38_ch" w:type="character">
    <w:name w:val="Subtitle"/>
    <w:link w:val="Style_38"/>
    <w:rPr>
      <w:rFonts w:ascii="XO Thames" w:hAnsi="XO Thames"/>
      <w:i w:val="1"/>
      <w:color w:val="000000"/>
      <w:sz w:val="24"/>
    </w:rPr>
  </w:style>
  <w:style w:styleId="Style_39" w:type="paragraph">
    <w:name w:val="Title"/>
    <w:basedOn w:val="Style_4"/>
    <w:link w:val="Style_39_ch"/>
    <w:uiPriority w:val="10"/>
    <w:qFormat/>
    <w:pPr>
      <w:widowControl w:val="1"/>
      <w:spacing w:before="240"/>
      <w:ind/>
      <w:jc w:val="center"/>
    </w:pPr>
    <w:rPr>
      <w:sz w:val="28"/>
    </w:rPr>
  </w:style>
  <w:style w:styleId="Style_39_ch" w:type="character">
    <w:name w:val="Title"/>
    <w:basedOn w:val="Style_4_ch"/>
    <w:link w:val="Style_39"/>
    <w:rPr>
      <w:sz w:val="28"/>
    </w:rPr>
  </w:style>
  <w:style w:styleId="Style_40" w:type="paragraph">
    <w:name w:val="heading 4"/>
    <w:basedOn w:val="Style_4"/>
    <w:next w:val="Style_4"/>
    <w:link w:val="Style_40_ch"/>
    <w:uiPriority w:val="9"/>
    <w:qFormat/>
    <w:pPr>
      <w:keepNext w:val="1"/>
      <w:widowControl w:val="1"/>
      <w:ind w:right="285"/>
      <w:outlineLvl w:val="3"/>
    </w:pPr>
    <w:rPr>
      <w:color w:val="000000"/>
      <w:spacing w:val="-5"/>
      <w:sz w:val="28"/>
    </w:rPr>
  </w:style>
  <w:style w:styleId="Style_40_ch" w:type="character">
    <w:name w:val="heading 4"/>
    <w:basedOn w:val="Style_4_ch"/>
    <w:link w:val="Style_40"/>
    <w:rPr>
      <w:color w:val="000000"/>
      <w:spacing w:val="-5"/>
      <w:sz w:val="28"/>
    </w:rPr>
  </w:style>
  <w:style w:styleId="Style_41" w:type="paragraph">
    <w:name w:val="heading 2"/>
    <w:basedOn w:val="Style_4"/>
    <w:next w:val="Style_4"/>
    <w:link w:val="Style_41_ch"/>
    <w:uiPriority w:val="9"/>
    <w:qFormat/>
    <w:pPr>
      <w:keepNext w:val="1"/>
      <w:widowControl w:val="1"/>
      <w:ind/>
      <w:jc w:val="center"/>
      <w:outlineLvl w:val="1"/>
    </w:pPr>
    <w:rPr>
      <w:b w:val="1"/>
      <w:sz w:val="32"/>
    </w:rPr>
  </w:style>
  <w:style w:styleId="Style_41_ch" w:type="character">
    <w:name w:val="heading 2"/>
    <w:basedOn w:val="Style_4_ch"/>
    <w:link w:val="Style_41"/>
    <w:rPr>
      <w:b w:val="1"/>
      <w:sz w:val="32"/>
    </w:rPr>
  </w:style>
  <w:style w:styleId="Style_42" w:type="paragraph">
    <w:name w:val="FollowedHyperlink"/>
    <w:link w:val="Style_42_ch"/>
    <w:rPr>
      <w:color w:val="800080"/>
      <w:u w:val="single"/>
    </w:rPr>
  </w:style>
  <w:style w:styleId="Style_42_ch" w:type="character">
    <w:name w:val="FollowedHyperlink"/>
    <w:link w:val="Style_42"/>
    <w:rPr>
      <w:color w:val="800080"/>
      <w:u w:val="single"/>
    </w:rPr>
  </w:style>
  <w:style w:styleId="Style_43" w:type="paragraph">
    <w:name w:val="Default Paragraph Font"/>
    <w:link w:val="Style_43_ch"/>
  </w:style>
  <w:style w:styleId="Style_43_ch" w:type="character">
    <w:name w:val="Default Paragraph Font"/>
    <w:link w:val="Style_43"/>
  </w:style>
  <w:style w:default="1" w:styleId="Style_4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2025-12-30T03:16:51Z</dcterms:created>
  <dcterms:modified xsi:type="dcterms:W3CDTF">2025-12-30T03:16:51Z</dcterms:modified>
</cp:coreProperties>
</file>