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5495"/>
        <w:gridCol w:w="4076"/>
      </w:tblGrid>
      <w:tr w:rsidR="001D3752" w:rsidRPr="00F55CC9" w:rsidTr="004A2EA5">
        <w:tc>
          <w:tcPr>
            <w:tcW w:w="5495" w:type="dxa"/>
          </w:tcPr>
          <w:p w:rsidR="001D3752" w:rsidRPr="004A2EA5" w:rsidRDefault="001D3752" w:rsidP="004A2EA5">
            <w:pPr>
              <w:spacing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4076" w:type="dxa"/>
          </w:tcPr>
          <w:p w:rsidR="001D3752" w:rsidRPr="00E632E0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E632E0">
              <w:rPr>
                <w:rFonts w:ascii="Times New Roman" w:hAnsi="Times New Roman"/>
                <w:spacing w:val="0"/>
                <w:sz w:val="28"/>
                <w:szCs w:val="28"/>
              </w:rPr>
              <w:t xml:space="preserve">Утверждено постановлением администрации  Крапивинского муниципального района Кемеровской области </w:t>
            </w:r>
          </w:p>
          <w:p w:rsidR="001D3752" w:rsidRPr="00E632E0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E632E0">
              <w:rPr>
                <w:rFonts w:ascii="Times New Roman" w:hAnsi="Times New Roman"/>
                <w:spacing w:val="0"/>
                <w:sz w:val="28"/>
                <w:szCs w:val="28"/>
              </w:rPr>
              <w:t xml:space="preserve">от __.__.______ года _____ </w:t>
            </w:r>
          </w:p>
          <w:p w:rsidR="001D3752" w:rsidRPr="004A2EA5" w:rsidRDefault="001D3752" w:rsidP="004A2EA5">
            <w:pPr>
              <w:spacing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</w:tr>
    </w:tbl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  <w:kern w:val="28"/>
        </w:rPr>
      </w:pPr>
    </w:p>
    <w:p w:rsidR="001D3752" w:rsidRPr="00F55CC9" w:rsidRDefault="001D3752" w:rsidP="00D66BBF">
      <w:pPr>
        <w:pStyle w:val="a3"/>
        <w:rPr>
          <w:rFonts w:ascii="Times New Roman" w:hAnsi="Times New Roman"/>
          <w:spacing w:val="0"/>
        </w:rPr>
      </w:pPr>
      <w:r w:rsidRPr="00F55CC9">
        <w:rPr>
          <w:rFonts w:ascii="Times New Roman" w:hAnsi="Times New Roman"/>
          <w:spacing w:val="0"/>
        </w:rPr>
        <w:t xml:space="preserve">Схема теплоснабжения зеленовского сельского посЕления КРАПИВИНСКОГО мунипального района КЕМЕРОВСКОЙ ОБЛАСТИ </w:t>
      </w: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8D0392" w:rsidRDefault="001D3752" w:rsidP="00D66BBF">
      <w:pPr>
        <w:rPr>
          <w:rFonts w:ascii="Times New Roman" w:hAnsi="Times New Roman"/>
          <w:spacing w:val="0"/>
          <w:sz w:val="28"/>
          <w:szCs w:val="28"/>
        </w:rPr>
      </w:pPr>
      <w:r w:rsidRPr="008D0392">
        <w:rPr>
          <w:rFonts w:ascii="Times New Roman" w:hAnsi="Times New Roman"/>
          <w:spacing w:val="0"/>
          <w:sz w:val="28"/>
          <w:szCs w:val="28"/>
        </w:rPr>
        <w:t>Общественные слушания проведены</w:t>
      </w:r>
    </w:p>
    <w:p w:rsidR="001D3752" w:rsidRPr="008D0392" w:rsidRDefault="001D3752" w:rsidP="00D66BBF">
      <w:pPr>
        <w:rPr>
          <w:rFonts w:ascii="Times New Roman" w:hAnsi="Times New Roman"/>
          <w:spacing w:val="0"/>
          <w:sz w:val="28"/>
          <w:szCs w:val="28"/>
        </w:rPr>
      </w:pPr>
      <w:r w:rsidRPr="008D0392">
        <w:rPr>
          <w:rFonts w:ascii="Times New Roman" w:hAnsi="Times New Roman"/>
          <w:spacing w:val="0"/>
          <w:sz w:val="28"/>
          <w:szCs w:val="28"/>
        </w:rPr>
        <w:t>«___»________20____ года</w:t>
      </w:r>
    </w:p>
    <w:p w:rsidR="001D3752" w:rsidRPr="008D0392" w:rsidRDefault="001D3752" w:rsidP="00D66BBF">
      <w:pPr>
        <w:rPr>
          <w:rFonts w:ascii="Times New Roman" w:hAnsi="Times New Roman"/>
          <w:spacing w:val="0"/>
          <w:sz w:val="28"/>
          <w:szCs w:val="28"/>
        </w:rPr>
      </w:pPr>
      <w:r w:rsidRPr="008D0392">
        <w:rPr>
          <w:rFonts w:ascii="Times New Roman" w:hAnsi="Times New Roman"/>
          <w:spacing w:val="0"/>
          <w:sz w:val="28"/>
          <w:szCs w:val="28"/>
        </w:rPr>
        <w:t>Протокол № ___ от «___»_________20____</w:t>
      </w:r>
    </w:p>
    <w:p w:rsidR="001D3752" w:rsidRPr="008D0392" w:rsidRDefault="001D3752" w:rsidP="00D66BBF">
      <w:pPr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rPr>
          <w:rFonts w:ascii="Times New Roman" w:hAnsi="Times New Roman"/>
          <w:spacing w:val="0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Содержание</w:t>
      </w: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tbl>
      <w:tblPr>
        <w:tblW w:w="0" w:type="auto"/>
        <w:tblLook w:val="00A0"/>
      </w:tblPr>
      <w:tblGrid>
        <w:gridCol w:w="6771"/>
        <w:gridCol w:w="2800"/>
      </w:tblGrid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pStyle w:val="a6"/>
              <w:ind w:left="0"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Общая часть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3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pStyle w:val="a6"/>
              <w:ind w:left="0"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Функциональная структура организации теплоснабжения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5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Источники тепловой энергии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6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Индивидуальное отопление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7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Тепловые сети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  <w:lang w:val="en-US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  <w:lang w:val="en-US"/>
              </w:rPr>
              <w:t>8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Организация службы эксплуатации тепловых сетей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  <w:lang w:val="en-US"/>
              </w:rPr>
              <w:t>1</w:t>
            </w:r>
            <w:proofErr w:type="spellStart"/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</w:t>
            </w:r>
            <w:proofErr w:type="spellEnd"/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Перспективное потребление тепловой энергии в сельском поселении. Тепловые нагрузки в зоне действия источников тепловой энергии.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  <w:lang w:val="en-US"/>
              </w:rPr>
              <w:t>1</w:t>
            </w:r>
            <w:proofErr w:type="spellStart"/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</w:t>
            </w:r>
            <w:proofErr w:type="spellEnd"/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 xml:space="preserve">Баланс располагаемой, резервной и перспективной тепловой мощности источников тепловой энергии и тепловой нагрузки 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14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tabs>
                <w:tab w:val="left" w:pos="8671"/>
              </w:tabs>
              <w:spacing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Решения и обоснования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14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Решения и обоснования по строительству и реконструкции тепловых сетей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15</w:t>
            </w:r>
          </w:p>
        </w:tc>
      </w:tr>
      <w:tr w:rsidR="001D3752" w:rsidRPr="00F55CC9" w:rsidTr="004A2EA5">
        <w:tc>
          <w:tcPr>
            <w:tcW w:w="6771" w:type="dxa"/>
          </w:tcPr>
          <w:p w:rsidR="001D3752" w:rsidRPr="004A2EA5" w:rsidRDefault="001D3752" w:rsidP="004A2EA5">
            <w:pPr>
              <w:spacing w:after="0"/>
              <w:ind w:firstLine="0"/>
              <w:jc w:val="lef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Оценка надежности и безопасности системы ресурсоснабжения</w:t>
            </w:r>
          </w:p>
        </w:tc>
        <w:tc>
          <w:tcPr>
            <w:tcW w:w="2800" w:type="dxa"/>
          </w:tcPr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  <w:p w:rsidR="001D3752" w:rsidRPr="004A2EA5" w:rsidRDefault="001D3752" w:rsidP="004A2EA5">
            <w:pPr>
              <w:pStyle w:val="a6"/>
              <w:ind w:left="0" w:firstLine="0"/>
              <w:jc w:val="right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16</w:t>
            </w:r>
          </w:p>
        </w:tc>
      </w:tr>
    </w:tbl>
    <w:p w:rsidR="001D3752" w:rsidRPr="00F55CC9" w:rsidRDefault="001D3752" w:rsidP="00D66BBF">
      <w:pPr>
        <w:pStyle w:val="a6"/>
        <w:ind w:left="0" w:firstLine="0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Приложение 1. Генеральный план Зеленовского сельского поселения </w:t>
      </w:r>
    </w:p>
    <w:p w:rsidR="001D3752" w:rsidRPr="00F55CC9" w:rsidRDefault="001D3752" w:rsidP="00D66BBF">
      <w:pPr>
        <w:pStyle w:val="a6"/>
        <w:ind w:left="0" w:firstLine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Приложение 2. Генеральный план п. Зеленовский и п. Плотниковский</w:t>
      </w: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Default="001D3752" w:rsidP="00F23ACF">
      <w:pPr>
        <w:pStyle w:val="a6"/>
        <w:ind w:left="0" w:firstLine="0"/>
        <w:rPr>
          <w:rFonts w:ascii="Times New Roman" w:hAnsi="Times New Roman"/>
          <w:b/>
          <w:spacing w:val="0"/>
          <w:sz w:val="28"/>
          <w:szCs w:val="28"/>
        </w:rPr>
      </w:pPr>
    </w:p>
    <w:p w:rsidR="00F23ACF" w:rsidRDefault="00F23ACF" w:rsidP="00F23ACF">
      <w:pPr>
        <w:pStyle w:val="a6"/>
        <w:ind w:left="0" w:firstLine="0"/>
        <w:rPr>
          <w:rFonts w:ascii="Times New Roman" w:hAnsi="Times New Roman"/>
          <w:b/>
          <w:spacing w:val="0"/>
          <w:sz w:val="28"/>
          <w:szCs w:val="28"/>
        </w:rPr>
      </w:pPr>
    </w:p>
    <w:p w:rsidR="00F23ACF" w:rsidRPr="00F55CC9" w:rsidRDefault="00F23ACF" w:rsidP="00F23ACF">
      <w:pPr>
        <w:pStyle w:val="a6"/>
        <w:ind w:left="0" w:firstLine="0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ind w:left="0"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0" w:name="_GoBack"/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Общая часть</w:t>
      </w:r>
    </w:p>
    <w:p w:rsidR="001D3752" w:rsidRPr="00F55CC9" w:rsidRDefault="001D3752" w:rsidP="00D66BBF">
      <w:pPr>
        <w:pStyle w:val="a6"/>
        <w:ind w:left="927" w:firstLine="0"/>
        <w:rPr>
          <w:rFonts w:ascii="Times New Roman" w:hAnsi="Times New Roman"/>
          <w:b/>
          <w:spacing w:val="0"/>
          <w:sz w:val="24"/>
          <w:szCs w:val="24"/>
        </w:rPr>
      </w:pPr>
    </w:p>
    <w:p w:rsidR="001D3752" w:rsidRPr="00F55CC9" w:rsidRDefault="001D3752" w:rsidP="00D66BBF">
      <w:pPr>
        <w:spacing w:before="0" w:after="0" w:line="276" w:lineRule="auto"/>
        <w:rPr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Зеленовское сельское поселение входит в состав Крапивинского  муниципального района Кемеровской области.  В состав сельского поселения входят: п. Зеленовский</w:t>
      </w:r>
      <w:proofErr w:type="gramStart"/>
      <w:r>
        <w:rPr>
          <w:rFonts w:ascii="Times New Roman" w:hAnsi="Times New Roman"/>
          <w:spacing w:val="0"/>
          <w:sz w:val="28"/>
          <w:szCs w:val="28"/>
        </w:rPr>
        <w:t xml:space="preserve"> </w:t>
      </w:r>
      <w:r w:rsidRPr="00F55CC9">
        <w:rPr>
          <w:rFonts w:ascii="Times New Roman" w:hAnsi="Times New Roman"/>
          <w:spacing w:val="0"/>
          <w:sz w:val="28"/>
          <w:szCs w:val="28"/>
        </w:rPr>
        <w:t>,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п. Плотниковский.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Численность населения на 01.01.2008 г - 1258 чел. Площадь территории в границах сельского поселения – 201,6 га, площадь населенных пунктов: п. Зеленовский – 130,7 га, п. Плотниковский - 70,9 га.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Основные напр</w:t>
      </w:r>
      <w:r w:rsidR="00F23ACF">
        <w:rPr>
          <w:rFonts w:ascii="Times New Roman" w:hAnsi="Times New Roman"/>
          <w:spacing w:val="0"/>
          <w:sz w:val="28"/>
          <w:szCs w:val="28"/>
        </w:rPr>
        <w:t xml:space="preserve">авления развития 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Зеленовского сельского поселения заключаются в </w:t>
      </w:r>
      <w:r>
        <w:rPr>
          <w:rFonts w:ascii="Times New Roman" w:hAnsi="Times New Roman"/>
          <w:spacing w:val="0"/>
          <w:sz w:val="28"/>
          <w:szCs w:val="28"/>
        </w:rPr>
        <w:t>у</w:t>
      </w:r>
      <w:r w:rsidRPr="00F55CC9">
        <w:rPr>
          <w:rFonts w:ascii="Times New Roman" w:hAnsi="Times New Roman"/>
          <w:spacing w:val="0"/>
          <w:sz w:val="28"/>
          <w:szCs w:val="28"/>
        </w:rPr>
        <w:t>величении площади жилой застройки за счёт уплотнения существующей селитебной территории и выделения свободных участков, а также небольшой территории за существующей чертой населенного пункта. Жилые кварталы на перспективное строительство предполагается  разместить на западе поселка, за существующей чертой, продлив улицу  Центральный въезд.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Предусмотрено размещение новых учреждений культурно-бытового обслуживания, в границах уже существующего общественного центра п. Зеленовский: кафе, торговый центр, спортивный комплекс, КБО, баня, рынок. 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 Основные направления развития п. Плотниковский: увеличение площади жилой застройки за счёт уплотнения существующей селитебной территории и выделения свободных участков. Жилые кварталы в западной части и перспективное строительство в южной части, а также несколько участков выступают за существующую границу населенного пункта.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Проектом предусмотрено расширение существующего общественного центра за счет новых объектов культурно-бытового обслуживания: кафе, КБО, два магазина смешанных товаров.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Теплоснабжение Зеленовского сельского поселения решается в основном от индивидуальных источников тепла. Теплоснабжением не охвачены районы частной усадебной застройки, их теплоснабжение осуществляется при помощи индивидуальных отопительных печей. 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Система централизованного отопления присутствуют в обоих поселках: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- в поселке Зеленовский действует котельная, которая снабжает теплом объекты соцкультбыта и небольшую часть существующего жилого фонда. Котельная оборудована 3 котлами НР-18;</w:t>
      </w:r>
    </w:p>
    <w:p w:rsidR="001D3752" w:rsidRPr="00F55CC9" w:rsidRDefault="001D3752" w:rsidP="00647EF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- в поселке Плотниковский действует котельная, которая снабжает теплом объекты соцкультбыта и небольшую часть существующего жилого фонда. Котельная оборудована 2 котлами НР-18.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Общая протяженность тепловых сетей составляет 2,0 км.</w:t>
      </w:r>
    </w:p>
    <w:bookmarkEnd w:id="0"/>
    <w:p w:rsidR="001D3752" w:rsidRPr="00F55CC9" w:rsidRDefault="001D3752" w:rsidP="0036005B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Тепловая нагрузка по существующей жилой застройке и учреждениям культурно-бытового обслуживания составляет 2,085 МВт (1,792 Гкал/час). </w:t>
      </w:r>
    </w:p>
    <w:p w:rsidR="001D3752" w:rsidRPr="00F55CC9" w:rsidRDefault="001D3752" w:rsidP="0036005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 Согласно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СНиП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23-01-99 «Строительная климатология» Тарадано</w:t>
      </w:r>
      <w:r>
        <w:rPr>
          <w:rFonts w:ascii="Times New Roman" w:hAnsi="Times New Roman"/>
          <w:spacing w:val="0"/>
          <w:sz w:val="28"/>
          <w:szCs w:val="28"/>
        </w:rPr>
        <w:t>в</w:t>
      </w:r>
      <w:r w:rsidRPr="00F55CC9">
        <w:rPr>
          <w:rFonts w:ascii="Times New Roman" w:hAnsi="Times New Roman"/>
          <w:spacing w:val="0"/>
          <w:sz w:val="28"/>
          <w:szCs w:val="28"/>
        </w:rPr>
        <w:t>ское сельское поселение относится к 1В климатическому району.</w:t>
      </w:r>
    </w:p>
    <w:p w:rsidR="001D3752" w:rsidRPr="00F55CC9" w:rsidRDefault="001D3752" w:rsidP="0036005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Расчётная температура наружного воздуха составляет – 39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F55CC9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1D3752" w:rsidRPr="00F55CC9" w:rsidRDefault="001D3752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Таблица 1. Общая характеристика п. Зеленовский</w:t>
      </w:r>
    </w:p>
    <w:p w:rsidR="001D3752" w:rsidRPr="00F55CC9" w:rsidRDefault="001D3752" w:rsidP="00D66BBF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1"/>
        <w:gridCol w:w="1901"/>
        <w:gridCol w:w="1587"/>
        <w:gridCol w:w="1361"/>
        <w:gridCol w:w="1361"/>
      </w:tblGrid>
      <w:tr w:rsidR="001D3752" w:rsidRPr="00F55CC9" w:rsidTr="00BF696B">
        <w:trPr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BF696B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996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1D3752" w:rsidRPr="00F55CC9" w:rsidRDefault="001D3752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(с уч.1оч.)</w:t>
            </w:r>
          </w:p>
        </w:tc>
      </w:tr>
      <w:tr w:rsidR="001D3752" w:rsidRPr="00F55CC9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996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130,7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130,7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219,9</w:t>
            </w:r>
          </w:p>
        </w:tc>
      </w:tr>
      <w:tr w:rsidR="001D3752" w:rsidRPr="00F55CC9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996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852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900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950</w:t>
            </w:r>
          </w:p>
        </w:tc>
      </w:tr>
      <w:tr w:rsidR="001D3752" w:rsidRPr="00F55CC9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996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1D3752" w:rsidRPr="00F55CC9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1D3752" w:rsidRPr="00F55CC9" w:rsidRDefault="001D3752" w:rsidP="00BF696B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996" w:type="pct"/>
            <w:vMerge w:val="restart"/>
            <w:vAlign w:val="center"/>
          </w:tcPr>
          <w:p w:rsidR="001D3752" w:rsidRPr="00F55CC9" w:rsidRDefault="001D3752" w:rsidP="00BF696B">
            <w:pPr>
              <w:spacing w:before="0" w:after="0"/>
              <w:ind w:firstLine="0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14,7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22,5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28,5</w:t>
            </w:r>
          </w:p>
        </w:tc>
      </w:tr>
      <w:tr w:rsidR="001D3752" w:rsidRPr="00F55CC9" w:rsidTr="00DF7932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DF793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-существующий жилищный фонд</w:t>
            </w:r>
          </w:p>
        </w:tc>
        <w:tc>
          <w:tcPr>
            <w:tcW w:w="996" w:type="pct"/>
            <w:vMerge/>
            <w:vAlign w:val="center"/>
          </w:tcPr>
          <w:p w:rsidR="001D3752" w:rsidRPr="00F55CC9" w:rsidRDefault="001D3752" w:rsidP="00BF696B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14,7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14,7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14,7</w:t>
            </w:r>
          </w:p>
        </w:tc>
      </w:tr>
      <w:tr w:rsidR="001D3752" w:rsidRPr="00F55CC9" w:rsidTr="00BF696B">
        <w:trPr>
          <w:trHeight w:val="70"/>
          <w:jc w:val="center"/>
        </w:trPr>
        <w:tc>
          <w:tcPr>
            <w:tcW w:w="1759" w:type="pct"/>
            <w:vAlign w:val="center"/>
          </w:tcPr>
          <w:p w:rsidR="001D3752" w:rsidRPr="00F55CC9" w:rsidRDefault="001D3752" w:rsidP="00DF7932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- новое жилищное строительство</w:t>
            </w:r>
          </w:p>
        </w:tc>
        <w:tc>
          <w:tcPr>
            <w:tcW w:w="996" w:type="pct"/>
            <w:vMerge/>
            <w:vAlign w:val="center"/>
          </w:tcPr>
          <w:p w:rsidR="001D3752" w:rsidRPr="00F55CC9" w:rsidRDefault="001D3752" w:rsidP="00BF696B">
            <w:pPr>
              <w:spacing w:before="0" w:after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66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8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7,8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BF696B">
            <w:pPr>
              <w:spacing w:before="0" w:after="0"/>
              <w:ind w:hanging="7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13,8</w:t>
            </w:r>
          </w:p>
        </w:tc>
      </w:tr>
    </w:tbl>
    <w:p w:rsidR="001D3752" w:rsidRPr="00F55CC9" w:rsidRDefault="001D3752" w:rsidP="00D66BBF">
      <w:pPr>
        <w:rPr>
          <w:spacing w:val="0"/>
        </w:rPr>
      </w:pPr>
    </w:p>
    <w:p w:rsidR="001D3752" w:rsidRPr="00F55CC9" w:rsidRDefault="001D3752" w:rsidP="00BF696B">
      <w:pPr>
        <w:pStyle w:val="a7"/>
        <w:jc w:val="left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Таблица 2. Общая характеристика п. Плотниковский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605"/>
        <w:gridCol w:w="1578"/>
        <w:gridCol w:w="1653"/>
        <w:gridCol w:w="1322"/>
        <w:gridCol w:w="1413"/>
      </w:tblGrid>
      <w:tr w:rsidR="001D3752" w:rsidRPr="00F55CC9" w:rsidTr="00127191"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42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(с уч.1оч.)</w:t>
            </w: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Общая площадь земель в границах села</w:t>
            </w:r>
          </w:p>
        </w:tc>
        <w:tc>
          <w:tcPr>
            <w:tcW w:w="842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га</w:t>
            </w: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70,9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70,9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right="-162"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91,7</w:t>
            </w: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Население</w:t>
            </w:r>
          </w:p>
        </w:tc>
        <w:tc>
          <w:tcPr>
            <w:tcW w:w="842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чел.</w:t>
            </w: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406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440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500</w:t>
            </w: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</w:t>
            </w:r>
          </w:p>
        </w:tc>
        <w:tc>
          <w:tcPr>
            <w:tcW w:w="842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Жилищный фонд – всего,</w:t>
            </w:r>
          </w:p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42" w:type="pct"/>
            <w:vMerge w:val="restart"/>
            <w:vAlign w:val="center"/>
          </w:tcPr>
          <w:p w:rsidR="001D3752" w:rsidRPr="00F55CC9" w:rsidRDefault="001D3752" w:rsidP="001D03D7">
            <w:pPr>
              <w:spacing w:before="0" w:after="0"/>
              <w:ind w:hanging="108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тыс</w:t>
            </w:r>
            <w:proofErr w:type="gramStart"/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.м</w:t>
            </w:r>
            <w:proofErr w:type="gramEnd"/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  <w:vertAlign w:val="superscript"/>
              </w:rPr>
              <w:t>2</w:t>
            </w: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 xml:space="preserve"> общ. пл.</w:t>
            </w: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7,1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8,8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12,5</w:t>
            </w: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Существующий сохраняемый жилищный фонд</w:t>
            </w:r>
          </w:p>
        </w:tc>
        <w:tc>
          <w:tcPr>
            <w:tcW w:w="842" w:type="pct"/>
            <w:vMerge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D03D7">
            <w:pPr>
              <w:spacing w:before="0" w:after="0"/>
              <w:ind w:hanging="3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7,1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7,1</w:t>
            </w:r>
          </w:p>
        </w:tc>
      </w:tr>
      <w:tr w:rsidR="001D3752" w:rsidRPr="00F55CC9" w:rsidTr="00127191">
        <w:trPr>
          <w:trHeight w:val="70"/>
        </w:trPr>
        <w:tc>
          <w:tcPr>
            <w:tcW w:w="1901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Новое жилищное строительство</w:t>
            </w:r>
          </w:p>
        </w:tc>
        <w:tc>
          <w:tcPr>
            <w:tcW w:w="842" w:type="pct"/>
            <w:vMerge/>
            <w:vAlign w:val="center"/>
          </w:tcPr>
          <w:p w:rsidR="001D3752" w:rsidRPr="00F55CC9" w:rsidRDefault="001D3752" w:rsidP="001D03D7">
            <w:pPr>
              <w:spacing w:before="0" w:after="0"/>
              <w:ind w:hanging="169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3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-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451256">
            <w:pPr>
              <w:spacing w:before="0" w:after="0"/>
              <w:ind w:hanging="33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1,7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D03D7">
            <w:pPr>
              <w:spacing w:before="0" w:after="0"/>
              <w:ind w:firstLine="18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5,4</w:t>
            </w:r>
          </w:p>
        </w:tc>
      </w:tr>
    </w:tbl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pStyle w:val="2"/>
        <w:numPr>
          <w:ilvl w:val="0"/>
          <w:numId w:val="0"/>
        </w:numPr>
        <w:spacing w:before="0"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bookmarkStart w:id="1" w:name="_Toc291687919"/>
      <w:bookmarkStart w:id="2" w:name="_Toc330230162"/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Функциональная структура организации теплоснабжения</w:t>
      </w:r>
      <w:bookmarkEnd w:id="1"/>
      <w:bookmarkEnd w:id="2"/>
    </w:p>
    <w:p w:rsidR="001D3752" w:rsidRPr="00F55CC9" w:rsidRDefault="001D3752" w:rsidP="00D66BBF">
      <w:pPr>
        <w:rPr>
          <w:spacing w:val="0"/>
        </w:rPr>
      </w:pPr>
    </w:p>
    <w:p w:rsidR="001D3752" w:rsidRPr="00F55CC9" w:rsidRDefault="001D3752" w:rsidP="00BA1F57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Теплоснабжение основного количества жилого фонда Зеленовского сельского поселения осуществляется от индивидуальных источников тепла.</w:t>
      </w:r>
    </w:p>
    <w:p w:rsidR="001D3752" w:rsidRPr="00F55CC9" w:rsidRDefault="001D3752" w:rsidP="00CE25B5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На территории п. Зеленовский расположена одна котельная, которая снабжает теплом объекты соцкультбыта и небольшую часть существующего жилого фонда. Котельная оборудована 3 котлами НР-18. Общая мощность котельной – 3,3 МВт (2,84 Гкал/час). Тепло в общественных зданиях используется на отопление и горячее водоснабжение.</w:t>
      </w:r>
    </w:p>
    <w:p w:rsidR="001D3752" w:rsidRPr="00F55CC9" w:rsidRDefault="001D3752" w:rsidP="00BA1F57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На территории п. Плотниковский действуют котельная, которая снабжает теплом объекты соцкультбыта и небольшую часть существующего жилого фонда. Котельная оборудована 2 котлами НР-18. Общая мощность котельной – 2,200 МВт (1,893 Гкал/час). Тепло в отапливаемых зданиях используется только на нужды отопления.</w:t>
      </w:r>
    </w:p>
    <w:p w:rsidR="001D3752" w:rsidRPr="00F55CC9" w:rsidRDefault="001D3752" w:rsidP="00D66BBF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Тепловые сети Зеленовского сельского поселения состоят из двух теплопроводов для передачи горячей воды на нужды отопления.  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Регулирование отпуска теплоты в системы отопления потребителей осуществляется по центральному качественному методу регулирования в зависимости от температуры наружного воздуха.  Разность температур теплоносителя  при расчетной для проектирования систем отопления температуре наружного воздуха  (принято по средней температуре  самой холодной пятидневки за многолетний период наблюдений и равной минус 39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F55CC9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) равна 25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  <w:vertAlign w:val="superscript"/>
        </w:rPr>
        <w:t>о</w:t>
      </w:r>
      <w:r w:rsidRPr="00F55CC9">
        <w:rPr>
          <w:rFonts w:ascii="Times New Roman" w:hAnsi="Times New Roman"/>
          <w:spacing w:val="0"/>
          <w:sz w:val="28"/>
          <w:szCs w:val="28"/>
        </w:rPr>
        <w:t>С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(график изменения температур в подающем и обратном теплопроводе «95-70»). 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Зоны индивидуального теплоснабжения в большинстве случаев локализованы внутри зон действия централизованного теплоснабжения. Отсутствие структурированности систем теплоснабжения объясняется низкой плотностью тепловых нагрузок на территории поселения. Основное строительство на территории поселения осуществлялось одноэтажными зданиями с деревянными стенами из бруса и обеспечение их теплоснабжением осуществлялось от индивидуальных котлов. </w:t>
      </w:r>
    </w:p>
    <w:p w:rsidR="001D3752" w:rsidRPr="00F55CC9" w:rsidRDefault="001D3752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BC6665">
      <w:pPr>
        <w:pStyle w:val="a6"/>
        <w:spacing w:line="276" w:lineRule="auto"/>
        <w:ind w:left="0" w:firstLine="0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spacing w:line="276" w:lineRule="auto"/>
        <w:ind w:left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Источники тепловой энергии</w:t>
      </w:r>
    </w:p>
    <w:p w:rsidR="001D3752" w:rsidRPr="00F55CC9" w:rsidRDefault="001D3752" w:rsidP="00C72870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Центральные котельные на территории п. Зеленовский и п. Плотниковский н</w:t>
      </w:r>
      <w:r>
        <w:rPr>
          <w:rFonts w:ascii="Times New Roman" w:hAnsi="Times New Roman"/>
          <w:spacing w:val="0"/>
          <w:sz w:val="28"/>
          <w:szCs w:val="28"/>
        </w:rPr>
        <w:t>аходится на балансе ООО «</w:t>
      </w:r>
      <w:r w:rsidR="00F23ACF">
        <w:rPr>
          <w:rFonts w:ascii="Times New Roman" w:hAnsi="Times New Roman"/>
          <w:spacing w:val="0"/>
          <w:sz w:val="28"/>
          <w:szCs w:val="28"/>
        </w:rPr>
        <w:t>Тепло-энергитические</w:t>
      </w:r>
      <w:r>
        <w:rPr>
          <w:rFonts w:ascii="Times New Roman" w:hAnsi="Times New Roman"/>
          <w:spacing w:val="0"/>
          <w:sz w:val="28"/>
          <w:szCs w:val="28"/>
        </w:rPr>
        <w:t xml:space="preserve"> </w:t>
      </w:r>
      <w:r>
        <w:rPr>
          <w:rFonts w:ascii="Times New Roman" w:hAnsi="Times New Roman"/>
          <w:spacing w:val="0"/>
          <w:sz w:val="28"/>
          <w:szCs w:val="28"/>
        </w:rPr>
        <w:lastRenderedPageBreak/>
        <w:t>предприятия</w:t>
      </w:r>
      <w:r w:rsidR="00F23ACF">
        <w:rPr>
          <w:rFonts w:ascii="Times New Roman" w:hAnsi="Times New Roman"/>
          <w:spacing w:val="0"/>
          <w:sz w:val="28"/>
          <w:szCs w:val="28"/>
        </w:rPr>
        <w:t xml:space="preserve">» </w:t>
      </w:r>
      <w:proofErr w:type="gramStart"/>
      <w:r w:rsidR="00F23ACF">
        <w:rPr>
          <w:rFonts w:ascii="Times New Roman" w:hAnsi="Times New Roman"/>
          <w:spacing w:val="0"/>
          <w:sz w:val="28"/>
          <w:szCs w:val="28"/>
        </w:rPr>
        <w:t>в</w:t>
      </w:r>
      <w:proofErr w:type="gramEnd"/>
      <w:r w:rsidR="00F23ACF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gramStart"/>
      <w:r w:rsidR="00F23ACF">
        <w:rPr>
          <w:rFonts w:ascii="Times New Roman" w:hAnsi="Times New Roman"/>
          <w:spacing w:val="0"/>
          <w:sz w:val="28"/>
          <w:szCs w:val="28"/>
        </w:rPr>
        <w:t>дальнейшим</w:t>
      </w:r>
      <w:proofErr w:type="gramEnd"/>
      <w:r w:rsidR="00F23ACF">
        <w:rPr>
          <w:rFonts w:ascii="Times New Roman" w:hAnsi="Times New Roman"/>
          <w:spacing w:val="0"/>
          <w:sz w:val="28"/>
          <w:szCs w:val="28"/>
        </w:rPr>
        <w:t xml:space="preserve"> по тексту ООО «ТЭП»</w:t>
      </w:r>
    </w:p>
    <w:p w:rsidR="001D3752" w:rsidRPr="00F55CC9" w:rsidRDefault="001D3752" w:rsidP="00D66BB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Перечень оборудования, установленного в котельной, приведен в таблице 3.</w:t>
      </w:r>
    </w:p>
    <w:p w:rsidR="001D3752" w:rsidRPr="00F55CC9" w:rsidRDefault="001D3752" w:rsidP="006A4AAE">
      <w:pPr>
        <w:spacing w:before="0"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Таблица 3. Оборудование котельных на территории п. Зеленовский и п. Плотниковский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16"/>
        <w:gridCol w:w="1862"/>
        <w:gridCol w:w="1760"/>
        <w:gridCol w:w="1857"/>
        <w:gridCol w:w="2076"/>
      </w:tblGrid>
      <w:tr w:rsidR="001D3752" w:rsidRPr="00F55CC9" w:rsidTr="004A2EA5">
        <w:tc>
          <w:tcPr>
            <w:tcW w:w="2025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Населенный пункт</w:t>
            </w:r>
          </w:p>
        </w:tc>
        <w:tc>
          <w:tcPr>
            <w:tcW w:w="187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Наименование котельной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Тип котла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Год ввода в эксплуатацию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Номинальная производительность котла Гкал/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ч</w:t>
            </w:r>
            <w:proofErr w:type="gramEnd"/>
          </w:p>
        </w:tc>
      </w:tr>
      <w:tr w:rsidR="001D3752" w:rsidRPr="00F55CC9" w:rsidTr="004A2EA5">
        <w:tc>
          <w:tcPr>
            <w:tcW w:w="2025" w:type="dxa"/>
            <w:vMerge w:val="restart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Зеленовский</w:t>
            </w:r>
          </w:p>
        </w:tc>
        <w:tc>
          <w:tcPr>
            <w:tcW w:w="1877" w:type="dxa"/>
            <w:vMerge w:val="restart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НР-18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1999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0,3</w:t>
            </w:r>
          </w:p>
        </w:tc>
      </w:tr>
      <w:tr w:rsidR="001D3752" w:rsidRPr="00F55CC9" w:rsidTr="004A2EA5">
        <w:tc>
          <w:tcPr>
            <w:tcW w:w="2025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НР-18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1999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0,3</w:t>
            </w:r>
          </w:p>
        </w:tc>
      </w:tr>
      <w:tr w:rsidR="001D3752" w:rsidRPr="00F55CC9" w:rsidTr="004A2EA5">
        <w:tc>
          <w:tcPr>
            <w:tcW w:w="2025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НР-18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2001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0,2</w:t>
            </w:r>
          </w:p>
        </w:tc>
      </w:tr>
      <w:tr w:rsidR="001D3752" w:rsidRPr="00F55CC9" w:rsidTr="004A2EA5">
        <w:tc>
          <w:tcPr>
            <w:tcW w:w="2025" w:type="dxa"/>
            <w:vMerge w:val="restart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Плотниковский</w:t>
            </w:r>
          </w:p>
        </w:tc>
        <w:tc>
          <w:tcPr>
            <w:tcW w:w="1877" w:type="dxa"/>
            <w:vMerge w:val="restart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НР-18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2000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0,17</w:t>
            </w:r>
          </w:p>
        </w:tc>
      </w:tr>
      <w:tr w:rsidR="001D3752" w:rsidRPr="00F55CC9" w:rsidTr="004A2EA5">
        <w:tc>
          <w:tcPr>
            <w:tcW w:w="2025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77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НР-18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2000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0,17</w:t>
            </w:r>
          </w:p>
        </w:tc>
      </w:tr>
    </w:tbl>
    <w:p w:rsidR="001D3752" w:rsidRDefault="001D3752" w:rsidP="00D66BB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pStyle w:val="a6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15065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Общая сумма котлов составляет 5, общей </w:t>
      </w:r>
      <w:r>
        <w:rPr>
          <w:rFonts w:ascii="Times New Roman" w:hAnsi="Times New Roman"/>
          <w:spacing w:val="0"/>
          <w:sz w:val="28"/>
          <w:szCs w:val="28"/>
        </w:rPr>
        <w:t>производительностью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1,14 Гкал/час.</w:t>
      </w:r>
    </w:p>
    <w:p w:rsidR="001D3752" w:rsidRPr="00F55CC9" w:rsidRDefault="001D3752" w:rsidP="00150657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Схема теплопроводов двухтрубная, работающая по температурному графику 95/70 градусов теплоносителя.</w:t>
      </w:r>
    </w:p>
    <w:p w:rsidR="001D3752" w:rsidRPr="00F55CC9" w:rsidRDefault="001D3752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Летнее горячее водоснабжение отсутствует. </w:t>
      </w:r>
    </w:p>
    <w:p w:rsidR="001D3752" w:rsidRPr="00F55CC9" w:rsidRDefault="001D3752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Основной вид топлива - каменный уголь Кузнецкого бассейна.</w:t>
      </w:r>
    </w:p>
    <w:p w:rsidR="001D3752" w:rsidRPr="00F55CC9" w:rsidRDefault="001D3752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Доставка угля к котельным осуществляется автомобильным транспортом.</w:t>
      </w:r>
    </w:p>
    <w:p w:rsidR="001D3752" w:rsidRPr="00F55CC9" w:rsidRDefault="001D3752" w:rsidP="00DE0604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Информация по отапливаемым помещениям приведена в таблице 4.</w:t>
      </w:r>
    </w:p>
    <w:p w:rsidR="001D3752" w:rsidRPr="00F55CC9" w:rsidRDefault="001D3752" w:rsidP="006A4AAE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Таблица 4. Отапливаемые площади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18"/>
        <w:gridCol w:w="1863"/>
        <w:gridCol w:w="1787"/>
        <w:gridCol w:w="1931"/>
        <w:gridCol w:w="1972"/>
      </w:tblGrid>
      <w:tr w:rsidR="001D3752" w:rsidRPr="00F55CC9" w:rsidTr="004A2EA5">
        <w:tc>
          <w:tcPr>
            <w:tcW w:w="2025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Населенный пункт</w:t>
            </w:r>
          </w:p>
        </w:tc>
        <w:tc>
          <w:tcPr>
            <w:tcW w:w="187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Общая отапливаемая площадь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Жилые здания усадебного типа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Многоквартирные дома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Общественные здания</w:t>
            </w:r>
          </w:p>
        </w:tc>
      </w:tr>
      <w:tr w:rsidR="001D3752" w:rsidRPr="00F55CC9" w:rsidTr="004A2EA5">
        <w:trPr>
          <w:trHeight w:val="972"/>
        </w:trPr>
        <w:tc>
          <w:tcPr>
            <w:tcW w:w="2025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Зеленовский Центральная котельная</w:t>
            </w:r>
          </w:p>
        </w:tc>
        <w:tc>
          <w:tcPr>
            <w:tcW w:w="187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6223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1163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1280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3780</w:t>
            </w:r>
          </w:p>
        </w:tc>
      </w:tr>
      <w:tr w:rsidR="001D3752" w:rsidRPr="00F55CC9" w:rsidTr="004A2EA5">
        <w:trPr>
          <w:trHeight w:val="952"/>
        </w:trPr>
        <w:tc>
          <w:tcPr>
            <w:tcW w:w="2025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Плотниковский Центральная котельная</w:t>
            </w:r>
          </w:p>
        </w:tc>
        <w:tc>
          <w:tcPr>
            <w:tcW w:w="187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1886</w:t>
            </w:r>
          </w:p>
        </w:tc>
        <w:tc>
          <w:tcPr>
            <w:tcW w:w="180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</w:t>
            </w:r>
          </w:p>
        </w:tc>
        <w:tc>
          <w:tcPr>
            <w:tcW w:w="1874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</w:t>
            </w:r>
          </w:p>
        </w:tc>
        <w:tc>
          <w:tcPr>
            <w:tcW w:w="1986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1886</w:t>
            </w:r>
          </w:p>
        </w:tc>
      </w:tr>
    </w:tbl>
    <w:p w:rsidR="001D3752" w:rsidRPr="00F55CC9" w:rsidRDefault="001D3752" w:rsidP="00DE0604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6A4AAE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Структура отпуска тепловой энергии приведена в таблице 5.</w:t>
      </w:r>
    </w:p>
    <w:p w:rsidR="001D3752" w:rsidRPr="00F55CC9" w:rsidRDefault="001D3752" w:rsidP="006A4AAE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6A4AAE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6A4AAE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CE25B5">
      <w:pPr>
        <w:spacing w:before="0" w:after="0" w:line="276" w:lineRule="auto"/>
        <w:ind w:firstLine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Таблица 5. Структура отпуска тепловой энергии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49"/>
        <w:gridCol w:w="2087"/>
        <w:gridCol w:w="1827"/>
        <w:gridCol w:w="2032"/>
        <w:gridCol w:w="1676"/>
      </w:tblGrid>
      <w:tr w:rsidR="001D3752" w:rsidRPr="00F55CC9" w:rsidTr="004A2EA5">
        <w:tc>
          <w:tcPr>
            <w:tcW w:w="1949" w:type="dxa"/>
            <w:vMerge w:val="restart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Населенный пункт</w:t>
            </w:r>
          </w:p>
        </w:tc>
        <w:tc>
          <w:tcPr>
            <w:tcW w:w="7622" w:type="dxa"/>
            <w:gridSpan w:val="4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Присоединенная тепловая нагрузка, Гкал/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ч</w:t>
            </w:r>
            <w:proofErr w:type="gramEnd"/>
          </w:p>
        </w:tc>
      </w:tr>
      <w:tr w:rsidR="001D3752" w:rsidRPr="00F55CC9" w:rsidTr="004A2EA5">
        <w:tc>
          <w:tcPr>
            <w:tcW w:w="1949" w:type="dxa"/>
            <w:vMerge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</w:p>
        </w:tc>
        <w:tc>
          <w:tcPr>
            <w:tcW w:w="208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 xml:space="preserve">на отопление и </w:t>
            </w: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lastRenderedPageBreak/>
              <w:t>вентиляцию</w:t>
            </w:r>
          </w:p>
        </w:tc>
        <w:tc>
          <w:tcPr>
            <w:tcW w:w="182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lastRenderedPageBreak/>
              <w:t xml:space="preserve">на ГВС (ср. </w:t>
            </w:r>
            <w:proofErr w:type="spellStart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нед</w:t>
            </w:r>
            <w:proofErr w:type="spellEnd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)</w:t>
            </w:r>
          </w:p>
        </w:tc>
        <w:tc>
          <w:tcPr>
            <w:tcW w:w="2032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на ГВ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С(</w:t>
            </w:r>
            <w:proofErr w:type="gramEnd"/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>макс)</w:t>
            </w:r>
          </w:p>
        </w:tc>
        <w:tc>
          <w:tcPr>
            <w:tcW w:w="1676" w:type="dxa"/>
          </w:tcPr>
          <w:p w:rsidR="001D3752" w:rsidRPr="004A2EA5" w:rsidRDefault="001D3752" w:rsidP="004A2EA5">
            <w:pPr>
              <w:pStyle w:val="a6"/>
              <w:spacing w:before="0" w:after="0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0"/>
                <w:szCs w:val="20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t xml:space="preserve">собственные </w:t>
            </w:r>
            <w:r w:rsidRPr="004A2EA5">
              <w:rPr>
                <w:rFonts w:ascii="Times New Roman" w:hAnsi="Times New Roman"/>
                <w:b/>
                <w:spacing w:val="0"/>
                <w:sz w:val="20"/>
                <w:szCs w:val="20"/>
              </w:rPr>
              <w:lastRenderedPageBreak/>
              <w:t>нужды</w:t>
            </w:r>
          </w:p>
        </w:tc>
      </w:tr>
      <w:tr w:rsidR="001D3752" w:rsidRPr="00F55CC9" w:rsidTr="004A2EA5">
        <w:trPr>
          <w:trHeight w:val="972"/>
        </w:trPr>
        <w:tc>
          <w:tcPr>
            <w:tcW w:w="194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lastRenderedPageBreak/>
              <w:t>п. Зеленовский Центральная котельная</w:t>
            </w:r>
          </w:p>
        </w:tc>
        <w:tc>
          <w:tcPr>
            <w:tcW w:w="208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0,38</w:t>
            </w:r>
          </w:p>
        </w:tc>
        <w:tc>
          <w:tcPr>
            <w:tcW w:w="1827" w:type="dxa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0,04</w:t>
            </w:r>
          </w:p>
        </w:tc>
        <w:tc>
          <w:tcPr>
            <w:tcW w:w="2032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0,04</w:t>
            </w:r>
          </w:p>
        </w:tc>
        <w:tc>
          <w:tcPr>
            <w:tcW w:w="1676" w:type="dxa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0,009</w:t>
            </w:r>
          </w:p>
        </w:tc>
      </w:tr>
      <w:tr w:rsidR="001D3752" w:rsidRPr="00F55CC9" w:rsidTr="004A2EA5">
        <w:trPr>
          <w:trHeight w:val="952"/>
        </w:trPr>
        <w:tc>
          <w:tcPr>
            <w:tcW w:w="194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Плотниковский Центральная котельная</w:t>
            </w:r>
          </w:p>
        </w:tc>
        <w:tc>
          <w:tcPr>
            <w:tcW w:w="208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0,04</w:t>
            </w:r>
          </w:p>
        </w:tc>
        <w:tc>
          <w:tcPr>
            <w:tcW w:w="182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</w:t>
            </w:r>
          </w:p>
        </w:tc>
        <w:tc>
          <w:tcPr>
            <w:tcW w:w="2032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</w:t>
            </w:r>
          </w:p>
        </w:tc>
        <w:tc>
          <w:tcPr>
            <w:tcW w:w="1676" w:type="dxa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0,003</w:t>
            </w:r>
          </w:p>
        </w:tc>
      </w:tr>
      <w:tr w:rsidR="001D3752" w:rsidRPr="00F55CC9" w:rsidTr="004A2EA5">
        <w:trPr>
          <w:trHeight w:val="447"/>
        </w:trPr>
        <w:tc>
          <w:tcPr>
            <w:tcW w:w="194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Итого</w:t>
            </w:r>
          </w:p>
        </w:tc>
        <w:tc>
          <w:tcPr>
            <w:tcW w:w="208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0,42</w:t>
            </w:r>
          </w:p>
        </w:tc>
        <w:tc>
          <w:tcPr>
            <w:tcW w:w="1827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0,04</w:t>
            </w:r>
          </w:p>
        </w:tc>
        <w:tc>
          <w:tcPr>
            <w:tcW w:w="2032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0,04</w:t>
            </w:r>
          </w:p>
        </w:tc>
        <w:tc>
          <w:tcPr>
            <w:tcW w:w="1676" w:type="dxa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0,012</w:t>
            </w:r>
          </w:p>
        </w:tc>
      </w:tr>
      <w:tr w:rsidR="001D3752" w:rsidRPr="00F55CC9" w:rsidTr="004A2EA5">
        <w:trPr>
          <w:trHeight w:val="411"/>
        </w:trPr>
        <w:tc>
          <w:tcPr>
            <w:tcW w:w="1949" w:type="dxa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Всего</w:t>
            </w:r>
          </w:p>
        </w:tc>
        <w:tc>
          <w:tcPr>
            <w:tcW w:w="7622" w:type="dxa"/>
            <w:gridSpan w:val="4"/>
            <w:vAlign w:val="center"/>
          </w:tcPr>
          <w:p w:rsidR="001D3752" w:rsidRPr="004A2EA5" w:rsidRDefault="001D3752" w:rsidP="004A2EA5">
            <w:pPr>
              <w:pStyle w:val="a6"/>
              <w:spacing w:before="0" w:after="0" w:line="276" w:lineRule="auto"/>
              <w:ind w:left="0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0,472</w:t>
            </w:r>
          </w:p>
        </w:tc>
      </w:tr>
    </w:tbl>
    <w:p w:rsidR="001D3752" w:rsidRPr="00F55CC9" w:rsidRDefault="001D3752" w:rsidP="00150657">
      <w:pPr>
        <w:spacing w:before="0"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AE1AAC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>
        <w:rPr>
          <w:rFonts w:ascii="Times New Roman" w:hAnsi="Times New Roman"/>
          <w:spacing w:val="0"/>
          <w:sz w:val="28"/>
          <w:szCs w:val="28"/>
        </w:rPr>
        <w:t>Номинальная производительность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котельных ООО «ТЭП» составляет 1,14 Гкал/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ч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. Подключенная нагрузка составляет 0,472 Гкал/ч, что свидетельствует о наличии нераспределенной тепловой нагрузки на котельной. </w:t>
      </w:r>
    </w:p>
    <w:p w:rsidR="001D3752" w:rsidRPr="00F55CC9" w:rsidRDefault="001D3752" w:rsidP="00AE1AAC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  <w:r w:rsidR="00251242" w:rsidRPr="00251242">
        <w:rPr>
          <w:noProof/>
          <w:spacing w:val="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Диаграмма 1" o:spid="_x0000_i1025" type="#_x0000_t75" style="width:366pt;height:217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fMgN03AAAAAUBAAAPAAAAZHJzL2Rvd25y&#10;ZXYueG1sTI/BTsMwEETvSPyDtUjcqE2IAIU4VQXiQiUQaT7AiTdxIF5HttumfD2GC1xGGs1q5m25&#10;XuzEDujD6EjC9UoAQ+qcHmmQ0Oyer+6BhahIq8kRSjhhgHV1flaqQrsjveOhjgNLJRQKJcHEOBec&#10;h86gVWHlZqSU9c5bFZP1A9deHVO5nXgmxC23aqS0YNSMjwa7z3pvJbyZ7avftZuX09e2F3P91GT9&#10;RyPl5cWyeQAWcYl/x/CDn9ChSkyt25MObJKQHom/mrK7myzZVkKe5wJ4VfL/9NU3AAAA//8DAFBL&#10;AwQUAAYACAAAACEAllUfAAABAAAqAgAADgAAAGRycy9lMm9Eb2MueG1snJHPSsQwEMbvgu8QcnfT&#10;3YNIaLqXInjyog8wJpNtIP+YZK2+vdlukfUk9PIxk4FfvvmmP34Fzz6RiktR8f2u4wyjTsbFk+Lv&#10;b88PT5yVCtGATxEV/8bCj8P9XT9niYc0JW+QWIPEIues+FRrlkIUPWGAsksZYxvaRAFqa+kkDMHc&#10;6MGLQ9c9ijmRyZQ0ltJex+uQDwvfWtT11dqClXnFm7e6KC36cVEx9CBPBHlyerUBG1wEcLF9+osa&#10;oQI7k9uA0hNQbSwtl2o1pTeTVkDb+f9sk7VO45j0OWCs14AJPdR23TK5XDgj6Yzi9GL2l+zEn41v&#10;+1bfnnj4AQAA//8DAFBLAwQUAAYACAAAACEAqxbNRrkAAAAiAQAAGQAAAGRycy9fcmVscy9lMm9E&#10;b2MueG1sLnJlbHOEj80KwjAQhO+C7xD2btN6EJEmvYjQq9QHWNLtD7ZJyEaxb2/Qi4LgcXaYb3bK&#10;6jFP4k6BR2cVFFkOgqxx7Wh7BZfmtNmD4Ii2xclZUrAQQ6XXq/JME8YU4mH0LBLFsoIhRn+Qks1A&#10;M3LmPNnkdC7MGJMMvfRortiT3Ob5ToZPBugvpqhbBaFuCxDN4lPzf7brutHQ0ZnbTDb+qJBmwBAT&#10;EENPUcFL8vtaZOlTkLqUX8v0EwAA//8DAFBLAwQUAAYACAAAACEAudUGuBABAAB1AQAAIAAAAGRy&#10;cy9jaGFydHMvX3JlbHMvY2hhcnQxLnhtbC5yZWxzhJDPSgMxEMbvgu8QBgQ9uNn2IFI224sVeyiC&#10;1FsvMTv7R7PJkkTZHi148hE8+RCCoNRXyL6RcxEsCJ7mmxnm931MNu1bzR7Q+cYaAaMkBYZG2aIx&#10;lYDr5fnxKTAfpCmktgYFrNHDNN/fy65Qy0BHvm46z4hivIA6hG7CuVc1ttIntkNDm9K6VgZqXcU7&#10;qe5khXycpifc/WZAvsNk80KAmxcjYMt1R87/s21ZNgrPrLpv0YQ/LLjVeHlziyoQVLoKg4Cy0UiR&#10;+cVkFV+Hp/gWP4fng3E6bEh+xY+4XcWX+D48DhuaLhrlrLdlID3rFWqqh+OjpNe+/2EubEFxZ31A&#10;Z6QGnmd851n5NwAAAP//AwBQSwMEFAAGAAgAAAAhAGlW7pxHAwAA8AcAABUAAABkcnMvY2hhcnRz&#10;L2NoYXJ0MS54bWy0Vd1OE0EUvjfxHdYNt/QPK9LQkgJCSDAQBC68m86etiuzM5uZWSh3qFcmJj6A&#10;F174AkQlEhWeYfpGnvlp2RJD1IRebGfO//nm/CyvjDIWHYNUqeDtuF6pxRFwKpKUD9rxwf7G/NM4&#10;UprwhDDBoR2fgopXOg8fLNMWHRKpX+SEQoRGuGrRdjzUOm9Vq4oOISOqInLgyOsLmRGNVzmoJpKc&#10;oPGMVRu12pOqMxIHA+Q/DGQk5RN9+Tf6ot9PKawLWmTAtY9CAiMaEVDDNFdxB5NjhA+iY8LasSzm&#10;9w7iqiW6YO0hZ0J3JRAveSoK7fg9ItcsKJaM5/VUehNUMG9gIEWRY/aBzAqlQULimQqkVUyTkWfX&#10;PFnIBIKdQNEjK3fcMZ/Hr8dvzLm5Mtfmi/lpLvB0Zc7HHyLzy1yP31mGFRm/X65aBfv1ysl2jylr&#10;xR52hQoBaRlCGYqTQ4KFYQGoWxpqTnWQalV5ke1B3576HfPRXFpP9Udz63NNK+0YKLJGsBackCuC&#10;NZFAZxM4SMKc2A0VDeV6TRRcl/xaWoSQtOOae5fjTr1SX1gq/xatHZ9cjtDj5catv7gwrZANHP8D&#10;0rcBd4nSVgnwQJkC/ml8ZvNEuC/MN3OJ+JYgR+TN1/HZ+K35bn6Y85uo7h3yZ/cMea3yeBG7tfRb&#10;uMnu3zCfFpG6s8TIaCvxVdCoNxuLzWbDF+YMvbmw1HAtgU9abj1KdNe1yIx0yYqihGEX2qoUMsUp&#10;4Jrf+8tS/pyMQsmXBBNgoGGmMslo2jk9H55O6VG5oTjOTM+hUijVDZ2NOU1jx6liWRBakBRavAQp&#10;Qrp4m3HJeqzLBtzT6KRdkbrT7yuYNE5tgsoUCaz8P0BSCqKU6R2Q0BbC451PXJQUS3iEeZeRV0Ju&#10;yjRBuEG5GYm9uZHpyK8EOw3acRgHuGhEISlsp/wIkjB3cGDdxhRGej/gcxvV0hvfgapjrYI+AQjJ&#10;9PwlvHoAC6tqZs7DAHhia4a50+23ZyTsAdTzElbWWjhM1Q5npzMPmaQqX8Ulc6S64eUHJA/+p2tG&#10;5bu4EkiLcfvlYiNlzM5iT7GDzAnQFkICkhO2TjSJJK4QXFtbyWRwO3tuUXd+AwAA//8DAFBLAQIt&#10;ABQABgAIAAAAIQCk8pWRHAEAAF4CAAATAAAAAAAAAAAAAAAAAAAAAABbQ29udGVudF9UeXBlc10u&#10;eG1sUEsBAi0AFAAGAAgAAAAhADj9If/WAAAAlAEAAAsAAAAAAAAAAAAAAAAATQEAAF9yZWxzLy5y&#10;ZWxzUEsBAi0AFAAGAAgAAAAhAJ8yA3TcAAAABQEAAA8AAAAAAAAAAAAAAAAATAIAAGRycy9kb3du&#10;cmV2LnhtbFBLAQItABQABgAIAAAAIQCWVR8AAAEAACoCAAAOAAAAAAAAAAAAAAAAAFUDAABkcnMv&#10;ZTJvRG9jLnhtbFBLAQItABQABgAIAAAAIQCrFs1GuQAAACIBAAAZAAAAAAAAAAAAAAAAAIEEAABk&#10;cnMvX3JlbHMvZTJvRG9jLnhtbC5yZWxzUEsBAi0AFAAGAAgAAAAhALnVBrgQAQAAdQEAACAAAAAA&#10;AAAAAAAAAAAAcQUAAGRycy9jaGFydHMvX3JlbHMvY2hhcnQxLnhtbC5yZWxzUEsBAi0AFAAGAAgA&#10;AAAhAGlW7pxHAwAA8AcAABUAAAAAAAAAAAAAAAAAvwYAAGRycy9jaGFydHMvY2hhcnQxLnhtbFBL&#10;BQYAAAAABwAHAMsBAAA5CgAAAAA=&#10;">
            <v:imagedata r:id="rId7" o:title="" croptop="-2313f" cropbottom="-3357f" cropleft="-1124f" cropright="-10992f"/>
            <o:lock v:ext="edit" aspectratio="f"/>
          </v:shape>
        </w:pict>
      </w:r>
    </w:p>
    <w:p w:rsidR="001D3752" w:rsidRPr="00F55CC9" w:rsidRDefault="001D3752" w:rsidP="00790246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 w:rsidRPr="00F55CC9">
        <w:rPr>
          <w:rFonts w:ascii="Times New Roman" w:hAnsi="Times New Roman"/>
          <w:spacing w:val="0"/>
          <w:sz w:val="24"/>
          <w:szCs w:val="24"/>
        </w:rPr>
        <w:t xml:space="preserve">Рис. 1 Соотношение установленной мощности и подключенной нагрузки </w:t>
      </w:r>
    </w:p>
    <w:p w:rsidR="001D3752" w:rsidRPr="00F55CC9" w:rsidRDefault="001D3752" w:rsidP="00790246">
      <w:pPr>
        <w:ind w:firstLine="0"/>
        <w:jc w:val="center"/>
        <w:rPr>
          <w:rFonts w:ascii="Times New Roman" w:hAnsi="Times New Roman"/>
          <w:spacing w:val="0"/>
          <w:sz w:val="24"/>
          <w:szCs w:val="24"/>
        </w:rPr>
      </w:pPr>
      <w:r>
        <w:rPr>
          <w:rFonts w:ascii="Times New Roman" w:hAnsi="Times New Roman"/>
          <w:spacing w:val="0"/>
          <w:sz w:val="24"/>
          <w:szCs w:val="24"/>
        </w:rPr>
        <w:t>ООО «Тепл</w:t>
      </w:r>
      <w:proofErr w:type="gramStart"/>
      <w:r>
        <w:rPr>
          <w:rFonts w:ascii="Times New Roman" w:hAnsi="Times New Roman"/>
          <w:spacing w:val="0"/>
          <w:sz w:val="24"/>
          <w:szCs w:val="24"/>
        </w:rPr>
        <w:t>о-</w:t>
      </w:r>
      <w:proofErr w:type="gramEnd"/>
      <w:r>
        <w:rPr>
          <w:rFonts w:ascii="Times New Roman" w:hAnsi="Times New Roman"/>
          <w:spacing w:val="0"/>
          <w:sz w:val="24"/>
          <w:szCs w:val="24"/>
        </w:rPr>
        <w:t xml:space="preserve"> энергетических предприятий</w:t>
      </w:r>
      <w:r w:rsidRPr="00F55CC9">
        <w:rPr>
          <w:rFonts w:ascii="Times New Roman" w:hAnsi="Times New Roman"/>
          <w:spacing w:val="0"/>
          <w:sz w:val="24"/>
          <w:szCs w:val="24"/>
        </w:rPr>
        <w:t>»</w:t>
      </w:r>
    </w:p>
    <w:p w:rsidR="001D3752" w:rsidRPr="00F55CC9" w:rsidRDefault="001D3752" w:rsidP="00D66BBF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Индивидуальное отопление</w:t>
      </w:r>
    </w:p>
    <w:p w:rsidR="001D3752" w:rsidRPr="00F55CC9" w:rsidRDefault="001D3752" w:rsidP="00D66BBF">
      <w:pPr>
        <w:spacing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Жилищный фонд обеспечен теплоснабжением от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индивидуальных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теплогенераторов. В основном это малоэтажный жилищный фонд с теплозащитой, выполненной из бруса. Поскольку данные об установленной тепловой мощности этих теплогенераторов отсутствуют, не представляется возможности оценить резервы этого вида оборудования. </w:t>
      </w:r>
    </w:p>
    <w:p w:rsidR="001D3752" w:rsidRPr="00F55CC9" w:rsidRDefault="001D3752" w:rsidP="00D66BBF">
      <w:pPr>
        <w:spacing w:line="276" w:lineRule="auto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Тепловые сети</w:t>
      </w:r>
    </w:p>
    <w:p w:rsidR="001D3752" w:rsidRPr="00F55CC9" w:rsidRDefault="001D3752" w:rsidP="00D66BBF">
      <w:pPr>
        <w:spacing w:after="0" w:line="276" w:lineRule="auto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Передача теплоносителя от источников осуществляется по </w:t>
      </w: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 xml:space="preserve">трубопроводам тепловых сетей,  находящихся на </w:t>
      </w:r>
      <w:r>
        <w:rPr>
          <w:rFonts w:ascii="Times New Roman" w:hAnsi="Times New Roman"/>
          <w:spacing w:val="0"/>
          <w:sz w:val="28"/>
          <w:szCs w:val="28"/>
        </w:rPr>
        <w:t>балансе предприятия ООО «</w:t>
      </w:r>
      <w:r w:rsidR="00F23ACF">
        <w:rPr>
          <w:rFonts w:ascii="Times New Roman" w:hAnsi="Times New Roman"/>
          <w:spacing w:val="0"/>
          <w:sz w:val="28"/>
          <w:szCs w:val="28"/>
        </w:rPr>
        <w:t>ТЭП</w:t>
      </w:r>
      <w:r w:rsidRPr="00F55CC9">
        <w:rPr>
          <w:rFonts w:ascii="Times New Roman" w:hAnsi="Times New Roman"/>
          <w:spacing w:val="0"/>
          <w:sz w:val="28"/>
          <w:szCs w:val="28"/>
        </w:rPr>
        <w:t>»,  протяженность составляет 2,0 км.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Поселок Зеленовский: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Система теплоснабжения двухтрубная </w:t>
      </w:r>
      <w:r>
        <w:rPr>
          <w:rFonts w:ascii="Times New Roman" w:hAnsi="Times New Roman"/>
          <w:spacing w:val="0"/>
          <w:sz w:val="28"/>
          <w:szCs w:val="28"/>
        </w:rPr>
        <w:t>открытая</w:t>
      </w:r>
      <w:r w:rsidRPr="00F55CC9">
        <w:rPr>
          <w:rFonts w:ascii="Times New Roman" w:hAnsi="Times New Roman"/>
          <w:spacing w:val="0"/>
          <w:sz w:val="28"/>
          <w:szCs w:val="28"/>
        </w:rPr>
        <w:t>.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Тепловая сеть работает с параметрами 95º/70 ºС. 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Год строительства теплотрассы – 1969 г.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Теплоизоляция сетей – минераловатные маты.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Тепловые сети находятся в удовлетворительном состоянии. 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Расчет потерь величины потерь тепловой энергии на 2014 г. составляет 883,05 Гкал. Нормируемые технологических затрат при передаче тепловой энергии приведены в таблице 6.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6. Нормативы технологических затрат и потерь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при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передачи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тепловой энергии п. Зеленовка. </w:t>
      </w:r>
    </w:p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6"/>
        <w:gridCol w:w="656"/>
        <w:gridCol w:w="931"/>
        <w:gridCol w:w="588"/>
        <w:gridCol w:w="656"/>
        <w:gridCol w:w="736"/>
        <w:gridCol w:w="656"/>
        <w:gridCol w:w="496"/>
        <w:gridCol w:w="766"/>
        <w:gridCol w:w="1289"/>
        <w:gridCol w:w="656"/>
        <w:gridCol w:w="1405"/>
      </w:tblGrid>
      <w:tr w:rsidR="001D3752" w:rsidRPr="00F55CC9" w:rsidTr="004A2EA5">
        <w:tc>
          <w:tcPr>
            <w:tcW w:w="2569" w:type="pct"/>
            <w:gridSpan w:val="6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Годовые затраты и потери теплоносителя, м</w:t>
            </w: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  <w:vertAlign w:val="superscript"/>
              </w:rPr>
              <w:t>3</w:t>
            </w: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 xml:space="preserve"> (т)</w:t>
            </w:r>
          </w:p>
        </w:tc>
        <w:tc>
          <w:tcPr>
            <w:tcW w:w="1697" w:type="pct"/>
            <w:gridSpan w:val="5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Годовые затраты и потери тепловой энергии, Гкал</w:t>
            </w:r>
          </w:p>
        </w:tc>
        <w:tc>
          <w:tcPr>
            <w:tcW w:w="734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Годовые затраты электроэнергии, кВт*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ч</w:t>
            </w:r>
            <w:proofErr w:type="gramEnd"/>
          </w:p>
        </w:tc>
      </w:tr>
      <w:tr w:rsidR="001D3752" w:rsidRPr="00F55CC9" w:rsidTr="004A2EA5">
        <w:tc>
          <w:tcPr>
            <w:tcW w:w="402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 утечкой</w:t>
            </w:r>
          </w:p>
        </w:tc>
        <w:tc>
          <w:tcPr>
            <w:tcW w:w="1859" w:type="pct"/>
            <w:gridSpan w:val="4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технологические затраты</w:t>
            </w:r>
          </w:p>
        </w:tc>
        <w:tc>
          <w:tcPr>
            <w:tcW w:w="309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right="113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968" w:type="pct"/>
            <w:gridSpan w:val="3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через изоляцию</w:t>
            </w:r>
          </w:p>
        </w:tc>
        <w:tc>
          <w:tcPr>
            <w:tcW w:w="396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 затратами теплоносителя</w:t>
            </w:r>
          </w:p>
        </w:tc>
        <w:tc>
          <w:tcPr>
            <w:tcW w:w="333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734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</w:tr>
      <w:tr w:rsidR="001D3752" w:rsidRPr="00F55CC9" w:rsidTr="004A2EA5">
        <w:trPr>
          <w:cantSplit/>
          <w:trHeight w:val="1596"/>
        </w:trPr>
        <w:tc>
          <w:tcPr>
            <w:tcW w:w="402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521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 пусковое заполнение</w:t>
            </w:r>
          </w:p>
        </w:tc>
        <w:tc>
          <w:tcPr>
            <w:tcW w:w="614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 регламентные испытания</w:t>
            </w:r>
          </w:p>
        </w:tc>
        <w:tc>
          <w:tcPr>
            <w:tcW w:w="415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со сливами САРЗ</w:t>
            </w:r>
          </w:p>
        </w:tc>
        <w:tc>
          <w:tcPr>
            <w:tcW w:w="309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309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230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подземная прокладка</w:t>
            </w:r>
          </w:p>
        </w:tc>
        <w:tc>
          <w:tcPr>
            <w:tcW w:w="230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надземная прокладка</w:t>
            </w:r>
          </w:p>
        </w:tc>
        <w:tc>
          <w:tcPr>
            <w:tcW w:w="508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396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333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734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</w:tr>
      <w:tr w:rsidR="001D3752" w:rsidRPr="00F55CC9" w:rsidTr="004A2EA5">
        <w:tc>
          <w:tcPr>
            <w:tcW w:w="40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1069,76</w:t>
            </w:r>
          </w:p>
        </w:tc>
        <w:tc>
          <w:tcPr>
            <w:tcW w:w="52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110,51</w:t>
            </w:r>
          </w:p>
        </w:tc>
        <w:tc>
          <w:tcPr>
            <w:tcW w:w="614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</w:t>
            </w:r>
          </w:p>
        </w:tc>
        <w:tc>
          <w:tcPr>
            <w:tcW w:w="41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110,51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1180,28</w:t>
            </w:r>
          </w:p>
        </w:tc>
        <w:tc>
          <w:tcPr>
            <w:tcW w:w="230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863,43</w:t>
            </w:r>
          </w:p>
        </w:tc>
        <w:tc>
          <w:tcPr>
            <w:tcW w:w="230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0,00</w:t>
            </w:r>
          </w:p>
        </w:tc>
        <w:tc>
          <w:tcPr>
            <w:tcW w:w="508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863,43</w:t>
            </w:r>
          </w:p>
        </w:tc>
        <w:tc>
          <w:tcPr>
            <w:tcW w:w="396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19,62</w:t>
            </w:r>
          </w:p>
        </w:tc>
        <w:tc>
          <w:tcPr>
            <w:tcW w:w="33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883,05</w:t>
            </w:r>
          </w:p>
        </w:tc>
        <w:tc>
          <w:tcPr>
            <w:tcW w:w="734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-</w:t>
            </w:r>
          </w:p>
        </w:tc>
      </w:tr>
    </w:tbl>
    <w:p w:rsidR="001D3752" w:rsidRPr="00F55CC9" w:rsidRDefault="001D3752" w:rsidP="006F7A4B">
      <w:pPr>
        <w:spacing w:before="0" w:after="0" w:line="276" w:lineRule="auto"/>
        <w:rPr>
          <w:rFonts w:ascii="Times New Roman" w:hAnsi="Times New Roman"/>
          <w:b/>
          <w:spacing w:val="0"/>
          <w:sz w:val="16"/>
          <w:szCs w:val="16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Поселок Плотниковский: 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Система теплоснабжения в п. Плотниковский двухтрубная </w:t>
      </w:r>
      <w:r>
        <w:rPr>
          <w:rFonts w:ascii="Times New Roman" w:hAnsi="Times New Roman"/>
          <w:spacing w:val="0"/>
          <w:sz w:val="28"/>
          <w:szCs w:val="28"/>
        </w:rPr>
        <w:t>закрытая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. 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Тепловая сеть работает с параметрами 95º/70 ºС. 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Год строительства теплотрассы - 1982 г. 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Тепловые сети находятся в удовлетворительном состоянии. Теплоизоляция сетей – минераловатные маты.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Расчет потерь величины потерь тепловой энергии на 2014 г. составляет 125,79 Гкал. Нормируемые технологических затрат при передаче тепловой энергии приведены в таблице 7.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Таблица 7. Нормативы технологических затрат и потерь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при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передачи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тепловой энергии п. Плотниковский. </w:t>
      </w:r>
    </w:p>
    <w:p w:rsidR="001D3752" w:rsidRPr="00F55CC9" w:rsidRDefault="001D3752" w:rsidP="004B32A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56"/>
        <w:gridCol w:w="815"/>
        <w:gridCol w:w="1027"/>
        <w:gridCol w:w="646"/>
        <w:gridCol w:w="576"/>
        <w:gridCol w:w="656"/>
        <w:gridCol w:w="656"/>
        <w:gridCol w:w="496"/>
        <w:gridCol w:w="693"/>
        <w:gridCol w:w="1289"/>
        <w:gridCol w:w="656"/>
        <w:gridCol w:w="1405"/>
      </w:tblGrid>
      <w:tr w:rsidR="001D3752" w:rsidRPr="00F55CC9" w:rsidTr="004A2EA5">
        <w:tc>
          <w:tcPr>
            <w:tcW w:w="2569" w:type="pct"/>
            <w:gridSpan w:val="6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lastRenderedPageBreak/>
              <w:t>Годовые затраты и потери теплоносителя, м</w:t>
            </w: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  <w:vertAlign w:val="superscript"/>
              </w:rPr>
              <w:t>3</w:t>
            </w: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 xml:space="preserve"> (т)</w:t>
            </w:r>
          </w:p>
        </w:tc>
        <w:tc>
          <w:tcPr>
            <w:tcW w:w="1697" w:type="pct"/>
            <w:gridSpan w:val="5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Годовые затраты и потери тепловой энергии, Гкал</w:t>
            </w:r>
          </w:p>
        </w:tc>
        <w:tc>
          <w:tcPr>
            <w:tcW w:w="734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Годовые затраты электроэнергии, кВт*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ч</w:t>
            </w:r>
            <w:proofErr w:type="gramEnd"/>
          </w:p>
        </w:tc>
      </w:tr>
      <w:tr w:rsidR="001D3752" w:rsidRPr="00F55CC9" w:rsidTr="004A2EA5">
        <w:tc>
          <w:tcPr>
            <w:tcW w:w="402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 утечкой</w:t>
            </w:r>
          </w:p>
        </w:tc>
        <w:tc>
          <w:tcPr>
            <w:tcW w:w="1859" w:type="pct"/>
            <w:gridSpan w:val="4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технологические затраты</w:t>
            </w:r>
          </w:p>
        </w:tc>
        <w:tc>
          <w:tcPr>
            <w:tcW w:w="309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right="113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968" w:type="pct"/>
            <w:gridSpan w:val="3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через изоляцию</w:t>
            </w:r>
          </w:p>
        </w:tc>
        <w:tc>
          <w:tcPr>
            <w:tcW w:w="396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 затратами теплоносителя</w:t>
            </w:r>
          </w:p>
        </w:tc>
        <w:tc>
          <w:tcPr>
            <w:tcW w:w="333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734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</w:tr>
      <w:tr w:rsidR="001D3752" w:rsidRPr="00F55CC9" w:rsidTr="004A2EA5">
        <w:trPr>
          <w:cantSplit/>
          <w:trHeight w:val="1596"/>
        </w:trPr>
        <w:tc>
          <w:tcPr>
            <w:tcW w:w="402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521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 пусковое заполнение</w:t>
            </w:r>
          </w:p>
        </w:tc>
        <w:tc>
          <w:tcPr>
            <w:tcW w:w="614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 регламентные испытания</w:t>
            </w:r>
          </w:p>
        </w:tc>
        <w:tc>
          <w:tcPr>
            <w:tcW w:w="415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со сливами САРЗ</w:t>
            </w:r>
          </w:p>
        </w:tc>
        <w:tc>
          <w:tcPr>
            <w:tcW w:w="309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309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230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подземная прокладка</w:t>
            </w:r>
          </w:p>
        </w:tc>
        <w:tc>
          <w:tcPr>
            <w:tcW w:w="230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надземная прокладка</w:t>
            </w:r>
          </w:p>
        </w:tc>
        <w:tc>
          <w:tcPr>
            <w:tcW w:w="508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16"/>
                <w:szCs w:val="16"/>
              </w:rPr>
              <w:t>всего</w:t>
            </w:r>
          </w:p>
        </w:tc>
        <w:tc>
          <w:tcPr>
            <w:tcW w:w="396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333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  <w:tc>
          <w:tcPr>
            <w:tcW w:w="734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16"/>
                <w:szCs w:val="16"/>
              </w:rPr>
            </w:pPr>
          </w:p>
        </w:tc>
      </w:tr>
      <w:tr w:rsidR="001D3752" w:rsidRPr="00F55CC9" w:rsidTr="004A2EA5">
        <w:tc>
          <w:tcPr>
            <w:tcW w:w="40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682,03</w:t>
            </w:r>
          </w:p>
        </w:tc>
        <w:tc>
          <w:tcPr>
            <w:tcW w:w="52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70,46</w:t>
            </w:r>
          </w:p>
        </w:tc>
        <w:tc>
          <w:tcPr>
            <w:tcW w:w="614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</w:t>
            </w:r>
          </w:p>
        </w:tc>
        <w:tc>
          <w:tcPr>
            <w:tcW w:w="41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70,46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752,49</w:t>
            </w:r>
          </w:p>
        </w:tc>
        <w:tc>
          <w:tcPr>
            <w:tcW w:w="230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124,32</w:t>
            </w:r>
          </w:p>
        </w:tc>
        <w:tc>
          <w:tcPr>
            <w:tcW w:w="230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0,00</w:t>
            </w:r>
          </w:p>
        </w:tc>
        <w:tc>
          <w:tcPr>
            <w:tcW w:w="508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124,32</w:t>
            </w:r>
          </w:p>
        </w:tc>
        <w:tc>
          <w:tcPr>
            <w:tcW w:w="396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1,49</w:t>
            </w:r>
          </w:p>
        </w:tc>
        <w:tc>
          <w:tcPr>
            <w:tcW w:w="33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125,79</w:t>
            </w:r>
          </w:p>
        </w:tc>
        <w:tc>
          <w:tcPr>
            <w:tcW w:w="734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16"/>
                <w:szCs w:val="16"/>
              </w:rPr>
            </w:pPr>
            <w:r w:rsidRPr="004A2EA5">
              <w:rPr>
                <w:rFonts w:ascii="Times New Roman" w:hAnsi="Times New Roman"/>
                <w:spacing w:val="0"/>
                <w:sz w:val="16"/>
                <w:szCs w:val="16"/>
              </w:rPr>
              <w:t>-</w:t>
            </w:r>
          </w:p>
        </w:tc>
      </w:tr>
    </w:tbl>
    <w:p w:rsidR="001D3752" w:rsidRPr="00F55CC9" w:rsidRDefault="001D3752" w:rsidP="00140B12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790246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Основные данные по тепловым сетям приведены в таблице 8.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На всех тепловых сетях отопления в качестве секционирующей и регулирующей арматуры установлены шаровые краны и задвижки.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Регулирование отпуска тепловой энергии осуществляется исходя из наружной температуры воздуха каждого населенного пункта и, в соответствии с температурным графиком, определяется температура теплоносителя, уходящего из котельной  в поселковую теплосеть.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В летний период при подготовке тепловых сетей к осенне-зимнему периоду проводятся гидравлические испытания и опрессовка тепловых сетей, после чего составляются соответствующие акты с указанием продолжительности испытания и давления, под которым проводилось испытание. 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1D3752" w:rsidRPr="00F55CC9" w:rsidSect="00BF696B">
          <w:footerReference w:type="default" r:id="rId8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>Таблица 8. Основные характерис</w:t>
      </w:r>
      <w:r>
        <w:rPr>
          <w:rFonts w:ascii="Times New Roman" w:hAnsi="Times New Roman"/>
          <w:spacing w:val="0"/>
          <w:sz w:val="28"/>
          <w:szCs w:val="28"/>
        </w:rPr>
        <w:t>тики тепловых сетей ООО «</w:t>
      </w:r>
      <w:r w:rsidR="00F23ACF">
        <w:rPr>
          <w:rFonts w:ascii="Times New Roman" w:hAnsi="Times New Roman"/>
          <w:spacing w:val="0"/>
          <w:sz w:val="28"/>
          <w:szCs w:val="28"/>
        </w:rPr>
        <w:t>ТЭП</w:t>
      </w:r>
      <w:r w:rsidRPr="00F55CC9">
        <w:rPr>
          <w:rFonts w:ascii="Times New Roman" w:hAnsi="Times New Roman"/>
          <w:spacing w:val="0"/>
          <w:sz w:val="28"/>
          <w:szCs w:val="28"/>
        </w:rPr>
        <w:t>» п. Зеленовский и п. Плотниковский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21"/>
        <w:gridCol w:w="1280"/>
        <w:gridCol w:w="1363"/>
        <w:gridCol w:w="1363"/>
        <w:gridCol w:w="848"/>
        <w:gridCol w:w="743"/>
        <w:gridCol w:w="1584"/>
        <w:gridCol w:w="1190"/>
        <w:gridCol w:w="784"/>
        <w:gridCol w:w="702"/>
        <w:gridCol w:w="998"/>
        <w:gridCol w:w="874"/>
        <w:gridCol w:w="1236"/>
      </w:tblGrid>
      <w:tr w:rsidR="001D3752" w:rsidRPr="00F55CC9" w:rsidTr="004A2EA5">
        <w:trPr>
          <w:trHeight w:val="3836"/>
        </w:trPr>
        <w:tc>
          <w:tcPr>
            <w:tcW w:w="616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 участка</w:t>
            </w:r>
          </w:p>
        </w:tc>
        <w:tc>
          <w:tcPr>
            <w:tcW w:w="425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Назначение</w:t>
            </w:r>
          </w:p>
        </w:tc>
        <w:tc>
          <w:tcPr>
            <w:tcW w:w="442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Внутренний диаметр трубы, 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442" w:type="pc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Наружный диаметр трубы, 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542" w:type="pct"/>
            <w:gridSpan w:val="2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Длинна</w:t>
            </w:r>
            <w:proofErr w:type="gramEnd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 участка в </w:t>
            </w:r>
            <w:proofErr w:type="spell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двух-трубном</w:t>
            </w:r>
            <w:proofErr w:type="spellEnd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 исчислении, м</w:t>
            </w:r>
          </w:p>
        </w:tc>
        <w:tc>
          <w:tcPr>
            <w:tcW w:w="517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Теплоизоляционный материал</w:t>
            </w:r>
          </w:p>
        </w:tc>
        <w:tc>
          <w:tcPr>
            <w:tcW w:w="387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Тип прокладки</w:t>
            </w:r>
          </w:p>
        </w:tc>
        <w:tc>
          <w:tcPr>
            <w:tcW w:w="315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Год ввода в эксплуатацию</w:t>
            </w:r>
          </w:p>
        </w:tc>
        <w:tc>
          <w:tcPr>
            <w:tcW w:w="251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Средняя глубина заложения, 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351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Температурный график, </w:t>
            </w:r>
            <w:proofErr w:type="spell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  <w:vertAlign w:val="superscript"/>
              </w:rPr>
              <w:t>о</w:t>
            </w: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</w:t>
            </w:r>
            <w:proofErr w:type="spellEnd"/>
          </w:p>
        </w:tc>
        <w:tc>
          <w:tcPr>
            <w:tcW w:w="309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Поправочный коэффициент</w:t>
            </w:r>
          </w:p>
        </w:tc>
        <w:tc>
          <w:tcPr>
            <w:tcW w:w="403" w:type="pct"/>
            <w:vMerge w:val="restart"/>
            <w:textDirection w:val="btLr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left="113" w:right="113"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 xml:space="preserve">Часовые тепловые потери, </w:t>
            </w:r>
            <w:proofErr w:type="gramStart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ккал</w:t>
            </w:r>
            <w:proofErr w:type="gramEnd"/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/ч</w:t>
            </w:r>
          </w:p>
        </w:tc>
      </w:tr>
      <w:tr w:rsidR="001D3752" w:rsidRPr="00F55CC9" w:rsidTr="004A2EA5">
        <w:trPr>
          <w:trHeight w:val="1420"/>
        </w:trPr>
        <w:tc>
          <w:tcPr>
            <w:tcW w:w="616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425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85" w:type="pct"/>
            <w:gridSpan w:val="2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прямой/обратный трубопровод</w:t>
            </w:r>
          </w:p>
        </w:tc>
        <w:tc>
          <w:tcPr>
            <w:tcW w:w="542" w:type="pct"/>
            <w:gridSpan w:val="2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обратный трубопровод</w:t>
            </w:r>
          </w:p>
        </w:tc>
        <w:tc>
          <w:tcPr>
            <w:tcW w:w="517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387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315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251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351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309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403" w:type="pct"/>
            <w:vMerge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</w:tr>
      <w:tr w:rsidR="001D3752" w:rsidRPr="00F55CC9" w:rsidTr="004A2EA5">
        <w:tc>
          <w:tcPr>
            <w:tcW w:w="616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</w:t>
            </w:r>
          </w:p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п. Зеленовский</w:t>
            </w:r>
          </w:p>
        </w:tc>
        <w:tc>
          <w:tcPr>
            <w:tcW w:w="42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отопление</w:t>
            </w:r>
          </w:p>
        </w:tc>
        <w:tc>
          <w:tcPr>
            <w:tcW w:w="44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0,1/0,1</w:t>
            </w:r>
          </w:p>
        </w:tc>
        <w:tc>
          <w:tcPr>
            <w:tcW w:w="44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0,108/0,108</w:t>
            </w:r>
          </w:p>
        </w:tc>
        <w:tc>
          <w:tcPr>
            <w:tcW w:w="28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1700</w:t>
            </w:r>
          </w:p>
        </w:tc>
        <w:tc>
          <w:tcPr>
            <w:tcW w:w="25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1700</w:t>
            </w:r>
          </w:p>
        </w:tc>
        <w:tc>
          <w:tcPr>
            <w:tcW w:w="517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387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proofErr w:type="spellStart"/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бесканал</w:t>
            </w:r>
            <w:proofErr w:type="spellEnd"/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.</w:t>
            </w:r>
          </w:p>
        </w:tc>
        <w:tc>
          <w:tcPr>
            <w:tcW w:w="31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1969</w:t>
            </w:r>
          </w:p>
        </w:tc>
        <w:tc>
          <w:tcPr>
            <w:tcW w:w="25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1,6</w:t>
            </w:r>
          </w:p>
        </w:tc>
        <w:tc>
          <w:tcPr>
            <w:tcW w:w="35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0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148662,01</w:t>
            </w:r>
          </w:p>
        </w:tc>
      </w:tr>
      <w:tr w:rsidR="001D3752" w:rsidRPr="00F55CC9" w:rsidTr="004A2EA5">
        <w:tc>
          <w:tcPr>
            <w:tcW w:w="616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Центральная котельная п. Плотниковский</w:t>
            </w:r>
          </w:p>
        </w:tc>
        <w:tc>
          <w:tcPr>
            <w:tcW w:w="42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отопление</w:t>
            </w:r>
          </w:p>
        </w:tc>
        <w:tc>
          <w:tcPr>
            <w:tcW w:w="44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0,065/0,065</w:t>
            </w:r>
          </w:p>
        </w:tc>
        <w:tc>
          <w:tcPr>
            <w:tcW w:w="442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0,076/0,076</w:t>
            </w:r>
          </w:p>
        </w:tc>
        <w:tc>
          <w:tcPr>
            <w:tcW w:w="28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300</w:t>
            </w:r>
          </w:p>
        </w:tc>
        <w:tc>
          <w:tcPr>
            <w:tcW w:w="25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300</w:t>
            </w:r>
          </w:p>
        </w:tc>
        <w:tc>
          <w:tcPr>
            <w:tcW w:w="517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минеральные маты</w:t>
            </w:r>
          </w:p>
        </w:tc>
        <w:tc>
          <w:tcPr>
            <w:tcW w:w="387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proofErr w:type="spellStart"/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бесканал</w:t>
            </w:r>
            <w:proofErr w:type="spellEnd"/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.</w:t>
            </w:r>
          </w:p>
        </w:tc>
        <w:tc>
          <w:tcPr>
            <w:tcW w:w="315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1982</w:t>
            </w:r>
          </w:p>
        </w:tc>
        <w:tc>
          <w:tcPr>
            <w:tcW w:w="25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1,6</w:t>
            </w:r>
          </w:p>
        </w:tc>
        <w:tc>
          <w:tcPr>
            <w:tcW w:w="351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95/70</w:t>
            </w:r>
          </w:p>
        </w:tc>
        <w:tc>
          <w:tcPr>
            <w:tcW w:w="309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1</w:t>
            </w:r>
          </w:p>
        </w:tc>
        <w:tc>
          <w:tcPr>
            <w:tcW w:w="403" w:type="pct"/>
            <w:vAlign w:val="center"/>
          </w:tcPr>
          <w:p w:rsidR="001D3752" w:rsidRPr="004A2EA5" w:rsidRDefault="001D3752" w:rsidP="004A2EA5">
            <w:pPr>
              <w:spacing w:before="0" w:after="0" w:line="276" w:lineRule="auto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4A2EA5">
              <w:rPr>
                <w:rFonts w:ascii="Times New Roman" w:hAnsi="Times New Roman"/>
                <w:spacing w:val="0"/>
                <w:sz w:val="24"/>
                <w:szCs w:val="24"/>
              </w:rPr>
              <w:t>21405,51</w:t>
            </w:r>
          </w:p>
        </w:tc>
      </w:tr>
    </w:tbl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  <w:sectPr w:rsidR="001D3752" w:rsidRPr="00F55CC9" w:rsidSect="00140B12">
          <w:pgSz w:w="16838" w:h="11906" w:orient="landscape"/>
          <w:pgMar w:top="850" w:right="1134" w:bottom="1701" w:left="1134" w:header="708" w:footer="708" w:gutter="0"/>
          <w:pgNumType w:start="1"/>
          <w:cols w:space="708"/>
          <w:titlePg/>
          <w:docGrid w:linePitch="360"/>
        </w:sectPr>
      </w:pPr>
    </w:p>
    <w:p w:rsidR="001D3752" w:rsidRPr="00F55CC9" w:rsidRDefault="001D3752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Организация службы эксплуатации тепловых сетей</w:t>
      </w:r>
    </w:p>
    <w:p w:rsidR="001D3752" w:rsidRPr="00F55CC9" w:rsidRDefault="001D3752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Современное централизованное теплоснабжение представляет собой сложное энергетическое хозяйство, связанное с выработкой тепла и его реализацией. От согласованности действий каждого подразделения зависит бесперебойное теплоснабжение и безаварийная работа оборудования источников тепла, сетей и абонентских вводов по установленному графику. Эксплуатирующая организация обязана проводить технический надзор за строительством, пуском и наладкой систем теплоснабжения, разрабатывать и контролировать режимы отпуска тепла, обеспечивать профилактический ремонт оборудования и сетей, постепенно совершенствовать технико-экономические показатели всех звеньев хозяйства. Для выполнения этих мероприятий организуется служба эксплуатации.</w:t>
      </w: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Перед каждым отопительным сезоном эксплуатирующая организация проводит подготовку наружных и внутридомовых тепловых сетей к новому отопительному сезону, в соответствии с графиками, составляемых ПТО ресурсоснабжающей организации. Все тепловые сети проходят пусковые и эксплуатационные испытания. Во время подготовки к очередному отопительному сезону тепловые сети подвергаются промывке, опрессовки и гидравлическим испытаниям с составлением соответствующих Актов.</w:t>
      </w:r>
    </w:p>
    <w:p w:rsidR="001D3752" w:rsidRPr="00F55CC9" w:rsidRDefault="001D3752" w:rsidP="00D66BBF">
      <w:pPr>
        <w:pStyle w:val="a6"/>
        <w:spacing w:line="276" w:lineRule="auto"/>
        <w:ind w:left="0"/>
        <w:rPr>
          <w:rFonts w:ascii="Times New Roman" w:hAnsi="Times New Roman"/>
          <w:spacing w:val="0"/>
          <w:sz w:val="24"/>
          <w:szCs w:val="24"/>
        </w:rPr>
      </w:pPr>
    </w:p>
    <w:p w:rsidR="001D3752" w:rsidRPr="00F55CC9" w:rsidRDefault="001D3752" w:rsidP="00D66BBF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Перспективное потребление тепловой энергии в сельском поселении. Тепловые нагрузки в зоне действия источников тепловой энергии</w:t>
      </w:r>
    </w:p>
    <w:p w:rsidR="001D3752" w:rsidRPr="00F55CC9" w:rsidRDefault="001D3752" w:rsidP="00D66BBF">
      <w:pPr>
        <w:spacing w:after="0"/>
        <w:ind w:firstLine="0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722B2C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Перспективное потребление тепловой энергии п. Зеленовский по жилой застройке с учетом объектов соцкультбыта на 2018 г. по поселку составит 2,800 МВт (2,408 Гкал/час). Теплоснабжение существующих и части проектируемых объектов соцкультбыта будет осуществляться от существующей котельной.</w:t>
      </w:r>
    </w:p>
    <w:p w:rsidR="001D3752" w:rsidRPr="00F55CC9" w:rsidRDefault="001D3752" w:rsidP="00722B2C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Общая тепловая нагрузка по жилой застройке с учетом объектов соцкультбыта на 2028 г. составит 3,700 МВт (3,181 Гкал/час)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.Т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>еплоснабжение существующих и части проектируемых объектов соцкультбыта будет осуществляться от существующей котельной.</w:t>
      </w:r>
    </w:p>
    <w:p w:rsidR="001D3752" w:rsidRPr="00F55CC9" w:rsidRDefault="001D3752" w:rsidP="00722B2C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Перспективное потребление тепловой энергии п. Плотниковский по жилой застройке с учетом объектов соцкультбыта на 2018 г. по поселку составит 1,350 МВт (1,160 Гкал/час). Теплоснабжение существующих объектов соцкультбыта сохранится от существующей котельной.</w:t>
      </w:r>
    </w:p>
    <w:p w:rsidR="001D3752" w:rsidRPr="00F55CC9" w:rsidRDefault="001D3752" w:rsidP="00722B2C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Общая тепловая нагрузка по жилой застройке с учетом объектов </w:t>
      </w: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>соцкультбыта на 2028 г. строительства составит 1,905 МВт (1,637 Гкал/час).</w:t>
      </w:r>
    </w:p>
    <w:p w:rsidR="001D3752" w:rsidRPr="00F55CC9" w:rsidRDefault="001D3752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Перспективное потребление тепловой энергии п. Зеленовский:</w:t>
      </w:r>
    </w:p>
    <w:p w:rsidR="001D3752" w:rsidRPr="00F55CC9" w:rsidRDefault="001D3752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668"/>
        <w:gridCol w:w="1516"/>
        <w:gridCol w:w="1653"/>
        <w:gridCol w:w="1321"/>
        <w:gridCol w:w="1413"/>
      </w:tblGrid>
      <w:tr w:rsidR="001D3752" w:rsidRPr="00F55CC9" w:rsidTr="005D1DEC">
        <w:trPr>
          <w:jc w:val="center"/>
        </w:trPr>
        <w:tc>
          <w:tcPr>
            <w:tcW w:w="1940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16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(с уч.1оч.)</w:t>
            </w:r>
          </w:p>
        </w:tc>
      </w:tr>
      <w:tr w:rsidR="001D3752" w:rsidRPr="00F55CC9" w:rsidTr="001B6C7A">
        <w:trPr>
          <w:jc w:val="center"/>
        </w:trPr>
        <w:tc>
          <w:tcPr>
            <w:tcW w:w="1940" w:type="pct"/>
          </w:tcPr>
          <w:p w:rsidR="001D3752" w:rsidRPr="00F55CC9" w:rsidRDefault="001D3752" w:rsidP="005D1DEC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Потребление тепла </w:t>
            </w: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–</w:t>
            </w: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 всего</w:t>
            </w:r>
          </w:p>
        </w:tc>
        <w:tc>
          <w:tcPr>
            <w:tcW w:w="816" w:type="pct"/>
            <w:vMerge w:val="restar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Гкал/час</w:t>
            </w:r>
          </w:p>
        </w:tc>
        <w:tc>
          <w:tcPr>
            <w:tcW w:w="816" w:type="pct"/>
            <w:vMerge w:val="restart"/>
            <w:vAlign w:val="center"/>
          </w:tcPr>
          <w:p w:rsidR="001D3752" w:rsidRPr="00F55CC9" w:rsidRDefault="001D3752" w:rsidP="00E40454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1,006</w:t>
            </w:r>
          </w:p>
        </w:tc>
        <w:tc>
          <w:tcPr>
            <w:tcW w:w="714" w:type="pct"/>
            <w:vMerge w:val="restart"/>
            <w:vAlign w:val="center"/>
          </w:tcPr>
          <w:p w:rsidR="001D3752" w:rsidRPr="00F55CC9" w:rsidRDefault="001D3752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2,408</w:t>
            </w:r>
          </w:p>
        </w:tc>
        <w:tc>
          <w:tcPr>
            <w:tcW w:w="714" w:type="pct"/>
            <w:vMerge w:val="restar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3,18</w:t>
            </w:r>
          </w:p>
        </w:tc>
      </w:tr>
      <w:tr w:rsidR="001D3752" w:rsidRPr="00F55CC9" w:rsidTr="001B6C7A">
        <w:trPr>
          <w:jc w:val="center"/>
        </w:trPr>
        <w:tc>
          <w:tcPr>
            <w:tcW w:w="1940" w:type="pct"/>
          </w:tcPr>
          <w:p w:rsidR="001D3752" w:rsidRPr="00F55CC9" w:rsidRDefault="001D3752" w:rsidP="005D1DEC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16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4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</w:tr>
      <w:tr w:rsidR="001D3752" w:rsidRPr="00F55CC9" w:rsidTr="005D1DEC">
        <w:trPr>
          <w:trHeight w:val="329"/>
          <w:jc w:val="center"/>
        </w:trPr>
        <w:tc>
          <w:tcPr>
            <w:tcW w:w="1940" w:type="pct"/>
          </w:tcPr>
          <w:p w:rsidR="001D3752" w:rsidRPr="00F55CC9" w:rsidRDefault="001D3752" w:rsidP="005D1DEC">
            <w:pPr>
              <w:spacing w:before="0" w:after="0"/>
              <w:ind w:firstLine="0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- жилье</w:t>
            </w:r>
          </w:p>
        </w:tc>
        <w:tc>
          <w:tcPr>
            <w:tcW w:w="816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816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0,258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1,264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2,038</w:t>
            </w:r>
          </w:p>
        </w:tc>
      </w:tr>
      <w:tr w:rsidR="001D3752" w:rsidRPr="00F55CC9" w:rsidTr="005D1DEC">
        <w:trPr>
          <w:trHeight w:val="405"/>
          <w:jc w:val="center"/>
        </w:trPr>
        <w:tc>
          <w:tcPr>
            <w:tcW w:w="1940" w:type="pct"/>
          </w:tcPr>
          <w:p w:rsidR="001D3752" w:rsidRPr="00F55CC9" w:rsidRDefault="001D3752" w:rsidP="005D1DEC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   -на коммунально-бытовые нужды</w:t>
            </w:r>
          </w:p>
        </w:tc>
        <w:tc>
          <w:tcPr>
            <w:tcW w:w="816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16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0,748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9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1,144</w:t>
            </w:r>
          </w:p>
        </w:tc>
        <w:tc>
          <w:tcPr>
            <w:tcW w:w="714" w:type="pct"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1,144</w:t>
            </w:r>
          </w:p>
        </w:tc>
      </w:tr>
    </w:tbl>
    <w:p w:rsidR="001D3752" w:rsidRPr="00F55CC9" w:rsidRDefault="001D3752" w:rsidP="005D1DEC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Перспективное потребление тепловой энергии п. Плотниковский:</w:t>
      </w:r>
    </w:p>
    <w:p w:rsidR="001D3752" w:rsidRPr="00F55CC9" w:rsidRDefault="001D3752" w:rsidP="005D1DEC">
      <w:pPr>
        <w:spacing w:after="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667"/>
        <w:gridCol w:w="1516"/>
        <w:gridCol w:w="1653"/>
        <w:gridCol w:w="1322"/>
        <w:gridCol w:w="1413"/>
      </w:tblGrid>
      <w:tr w:rsidR="001D3752" w:rsidRPr="00F55CC9" w:rsidTr="005D1DEC">
        <w:trPr>
          <w:jc w:val="center"/>
        </w:trPr>
        <w:tc>
          <w:tcPr>
            <w:tcW w:w="1933" w:type="pct"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Наименование</w:t>
            </w:r>
          </w:p>
        </w:tc>
        <w:tc>
          <w:tcPr>
            <w:tcW w:w="809" w:type="pct"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Единица</w:t>
            </w:r>
          </w:p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измерения</w:t>
            </w:r>
          </w:p>
        </w:tc>
        <w:tc>
          <w:tcPr>
            <w:tcW w:w="835" w:type="pct"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Современное состояние</w:t>
            </w:r>
          </w:p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на 2008г.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1B6C7A">
            <w:pPr>
              <w:spacing w:before="0" w:after="0"/>
              <w:ind w:firstLine="9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Первая очередь (2018г.)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Расчетный срок</w:t>
            </w:r>
          </w:p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b/>
                <w:spacing w:val="0"/>
                <w:sz w:val="24"/>
                <w:szCs w:val="24"/>
              </w:rPr>
              <w:t>(с уч.1оч.)</w:t>
            </w:r>
          </w:p>
        </w:tc>
      </w:tr>
      <w:tr w:rsidR="001D3752" w:rsidRPr="00F55CC9" w:rsidTr="005D1DEC">
        <w:trPr>
          <w:jc w:val="center"/>
        </w:trPr>
        <w:tc>
          <w:tcPr>
            <w:tcW w:w="1933" w:type="pct"/>
          </w:tcPr>
          <w:p w:rsidR="001D3752" w:rsidRPr="00F55CC9" w:rsidRDefault="001D3752" w:rsidP="001B6C7A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Потребление тепла </w:t>
            </w:r>
            <w:r w:rsidRPr="00F55CC9">
              <w:rPr>
                <w:rFonts w:ascii="Times New Roman" w:hAnsi="Times New Roman"/>
                <w:bCs/>
                <w:spacing w:val="0"/>
                <w:sz w:val="24"/>
                <w:szCs w:val="24"/>
              </w:rPr>
              <w:t>–</w:t>
            </w: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 всего</w:t>
            </w:r>
          </w:p>
        </w:tc>
        <w:tc>
          <w:tcPr>
            <w:tcW w:w="809" w:type="pct"/>
            <w:vMerge w:val="restart"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Гкал/час</w:t>
            </w:r>
          </w:p>
        </w:tc>
        <w:tc>
          <w:tcPr>
            <w:tcW w:w="835" w:type="pct"/>
            <w:vMerge w:val="restar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0,786</w:t>
            </w:r>
          </w:p>
        </w:tc>
        <w:tc>
          <w:tcPr>
            <w:tcW w:w="708" w:type="pct"/>
            <w:vMerge w:val="restar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1,160</w:t>
            </w:r>
          </w:p>
        </w:tc>
        <w:tc>
          <w:tcPr>
            <w:tcW w:w="715" w:type="pct"/>
            <w:vMerge w:val="restar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1,637</w:t>
            </w:r>
          </w:p>
        </w:tc>
      </w:tr>
      <w:tr w:rsidR="001D3752" w:rsidRPr="00F55CC9" w:rsidTr="005D1DEC">
        <w:trPr>
          <w:jc w:val="center"/>
        </w:trPr>
        <w:tc>
          <w:tcPr>
            <w:tcW w:w="1933" w:type="pct"/>
          </w:tcPr>
          <w:p w:rsidR="001D3752" w:rsidRPr="00F55CC9" w:rsidRDefault="001D3752" w:rsidP="001B6C7A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в том числе:</w:t>
            </w:r>
          </w:p>
        </w:tc>
        <w:tc>
          <w:tcPr>
            <w:tcW w:w="809" w:type="pct"/>
            <w:vMerge/>
            <w:vAlign w:val="center"/>
          </w:tcPr>
          <w:p w:rsidR="001D3752" w:rsidRPr="00F55CC9" w:rsidRDefault="001D3752" w:rsidP="001B6C7A">
            <w:pPr>
              <w:spacing w:before="0" w:after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835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08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  <w:tc>
          <w:tcPr>
            <w:tcW w:w="715" w:type="pct"/>
            <w:vMerge/>
            <w:vAlign w:val="center"/>
          </w:tcPr>
          <w:p w:rsidR="001D3752" w:rsidRPr="00F55CC9" w:rsidRDefault="001D3752" w:rsidP="005D1DEC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</w:rPr>
            </w:pPr>
          </w:p>
        </w:tc>
      </w:tr>
      <w:tr w:rsidR="001D3752" w:rsidRPr="00F55CC9" w:rsidTr="005D1DEC">
        <w:trPr>
          <w:trHeight w:val="329"/>
          <w:jc w:val="center"/>
        </w:trPr>
        <w:tc>
          <w:tcPr>
            <w:tcW w:w="1933" w:type="pct"/>
          </w:tcPr>
          <w:p w:rsidR="001D3752" w:rsidRPr="00F55CC9" w:rsidRDefault="001D3752" w:rsidP="001B6C7A">
            <w:pPr>
              <w:spacing w:before="0" w:after="0"/>
              <w:ind w:firstLine="0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 xml:space="preserve">   -на коммунально-бытовые нужды</w:t>
            </w:r>
          </w:p>
        </w:tc>
        <w:tc>
          <w:tcPr>
            <w:tcW w:w="809" w:type="pct"/>
            <w:vMerge/>
            <w:vAlign w:val="center"/>
          </w:tcPr>
          <w:p w:rsidR="001D3752" w:rsidRPr="00F55CC9" w:rsidRDefault="001D3752" w:rsidP="001B6C7A">
            <w:pPr>
              <w:spacing w:before="0" w:after="0"/>
              <w:jc w:val="center"/>
              <w:rPr>
                <w:rFonts w:ascii="Times New Roman" w:hAnsi="Times New Roman"/>
                <w:b/>
                <w:spacing w:val="0"/>
                <w:sz w:val="24"/>
                <w:szCs w:val="24"/>
              </w:rPr>
            </w:pPr>
          </w:p>
        </w:tc>
        <w:tc>
          <w:tcPr>
            <w:tcW w:w="835" w:type="pc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0,09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0,309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5D1DEC">
            <w:pPr>
              <w:ind w:right="-162"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0,786</w:t>
            </w:r>
          </w:p>
        </w:tc>
      </w:tr>
      <w:tr w:rsidR="001D3752" w:rsidRPr="00F55CC9" w:rsidTr="005D1DEC">
        <w:trPr>
          <w:trHeight w:val="405"/>
          <w:jc w:val="center"/>
        </w:trPr>
        <w:tc>
          <w:tcPr>
            <w:tcW w:w="1933" w:type="pct"/>
          </w:tcPr>
          <w:p w:rsidR="001D3752" w:rsidRPr="00F55CC9" w:rsidRDefault="001D3752" w:rsidP="001B6C7A">
            <w:pPr>
              <w:spacing w:before="0" w:after="0"/>
              <w:ind w:firstLine="0"/>
              <w:rPr>
                <w:rFonts w:ascii="Times New Roman" w:hAnsi="Times New Roman"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 w:val="24"/>
                <w:szCs w:val="24"/>
              </w:rPr>
              <w:t>-  на культурно бытовые нужды</w:t>
            </w:r>
          </w:p>
        </w:tc>
        <w:tc>
          <w:tcPr>
            <w:tcW w:w="809" w:type="pct"/>
            <w:vMerge/>
            <w:vAlign w:val="center"/>
          </w:tcPr>
          <w:p w:rsidR="001D3752" w:rsidRPr="00F55CC9" w:rsidRDefault="001D3752" w:rsidP="001B6C7A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835" w:type="pc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0,696</w:t>
            </w:r>
          </w:p>
        </w:tc>
        <w:tc>
          <w:tcPr>
            <w:tcW w:w="708" w:type="pct"/>
            <w:vAlign w:val="center"/>
          </w:tcPr>
          <w:p w:rsidR="001D3752" w:rsidRPr="00F55CC9" w:rsidRDefault="001D3752" w:rsidP="005D1DEC">
            <w:pPr>
              <w:ind w:firstLine="0"/>
              <w:jc w:val="center"/>
              <w:rPr>
                <w:rFonts w:ascii="Times New Roman" w:hAnsi="Times New Roman"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0,851</w:t>
            </w:r>
          </w:p>
        </w:tc>
        <w:tc>
          <w:tcPr>
            <w:tcW w:w="715" w:type="pct"/>
            <w:vAlign w:val="center"/>
          </w:tcPr>
          <w:p w:rsidR="001D3752" w:rsidRPr="00F55CC9" w:rsidRDefault="001D3752" w:rsidP="005D1DEC">
            <w:pPr>
              <w:ind w:right="-162" w:firstLine="0"/>
              <w:jc w:val="center"/>
              <w:rPr>
                <w:rFonts w:ascii="Times New Roman" w:hAnsi="Times New Roman"/>
                <w:b/>
                <w:bCs/>
                <w:spacing w:val="0"/>
                <w:sz w:val="24"/>
                <w:szCs w:val="24"/>
              </w:rPr>
            </w:pPr>
            <w:r w:rsidRPr="00F55CC9">
              <w:rPr>
                <w:rFonts w:ascii="Times New Roman" w:hAnsi="Times New Roman"/>
                <w:spacing w:val="0"/>
                <w:szCs w:val="20"/>
              </w:rPr>
              <w:t>0,851</w:t>
            </w:r>
          </w:p>
        </w:tc>
      </w:tr>
    </w:tbl>
    <w:p w:rsidR="001D3752" w:rsidRPr="00F55CC9" w:rsidRDefault="001D3752" w:rsidP="00D66BBF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722B2C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  <w:sectPr w:rsidR="001D3752" w:rsidRPr="00F55CC9" w:rsidSect="00627473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  <w:r w:rsidRPr="00F55CC9">
        <w:rPr>
          <w:rFonts w:ascii="Times New Roman" w:hAnsi="Times New Roman"/>
          <w:spacing w:val="0"/>
          <w:sz w:val="28"/>
          <w:szCs w:val="28"/>
        </w:rPr>
        <w:t>Изменение величины тепловой нагрузки приведено на рис. 3.</w:t>
      </w:r>
    </w:p>
    <w:p w:rsidR="001D3752" w:rsidRPr="00F55CC9" w:rsidRDefault="001D3752" w:rsidP="00D66BBF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251242" w:rsidP="00D66BBF">
      <w:pPr>
        <w:pStyle w:val="a6"/>
        <w:spacing w:before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251242">
        <w:rPr>
          <w:noProof/>
          <w:spacing w:val="0"/>
          <w:lang w:eastAsia="ru-RU"/>
        </w:rPr>
        <w:pict>
          <v:shape id="Диаграмма 2" o:spid="_x0000_i1026" type="#_x0000_t75" style="width:678pt;height:367.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1tkBF3gAAAAYBAAAPAAAAZHJzL2Rvd25y&#10;ZXYueG1sTI/BTsMwEETvSP0Haytxo05bNaEhm6qAcgEJ0cAHuPGSRI3Xaey24e9xucBlpdGMZt5m&#10;m9F04kyDay0jzGcRCOLK6pZrhM+P4u4ehPOKteosE8I3Odjkk5tMpdpeeEfn0tcilLBLFULjfZ9K&#10;6aqGjHIz2xMH78sORvkgh1rqQV1CuenkIopiaVTLYaFRPT01VB3Kk0HYJsfi9f1xXdZvrRyL58Mx&#10;2cUviLfTcfsAwtPo/8JwxQ/okAemvT2xdqJDCI/433v1lvF6BWKPkCxXEcg8k//x8x8AAAD//wMA&#10;UEsDBBQABgAIAAAAIQCWVR8AAAEAACoCAAAOAAAAZHJzL2Uyb0RvYy54bWyckc9KxDAQxu+C7xBy&#10;d9Pdg0houpciePKiDzAmk20g/5hkrb692W6R9ST08jGTgV+++aY/fgXPPpGKS1Hx/a7jDKNOxsWT&#10;4u9vzw9PnJUK0YBPERX/xsKPw/1dP2eJhzQlb5BYg8Qi56z4VGuWQhQ9YYCySxljG9pEAWpr6SQM&#10;wdzowYtD1z2KOZHJlDSW0l7H65APC99a1PXV2oKVecWbt7ooLfpxUTH0IE8EeXJ6tQEbXARwsX36&#10;ixqhAjuT24DSE1BtLC2XajWlN5NWQNv5/2yTtU7jmPQ5YKzXgAk91HbdMrlcOCPpjOL0YvaX7MSf&#10;jW/7Vt+eePgBAAD//wMAUEsDBBQABgAIAAAAIQCrFs1GuQAAACIBAAAZAAAAZHJzL19yZWxzL2Uy&#10;b0RvYy54bWwucmVsc4SPzQrCMBCE74LvEPZu03oQkSa9iNCr1AdY0u0PtknIRrFvb9CLguBxdphv&#10;dsrqMU/iToFHZxUUWQ6CrHHtaHsFl+a02YPgiLbFyVlSsBBDpder8kwTxhTiYfQsEsWygiFGf5CS&#10;zUAzcuY82eR0LswYkwy99Giu2JPc5vlOhk8G6C+mqFsFoW4LEM3iU/N/tuu60dDRmdtMNv6okGbA&#10;EBMQQ09RwUvy+1pk6VOQupRfy/QTAAD//wMAUEsDBBQABgAIAAAAIQC51Qa4EAEAAHUBAAAgAAAA&#10;ZHJzL2NoYXJ0cy9fcmVscy9jaGFydDEueG1sLnJlbHOEkM9KAzEQxu+C7xAGBD242fYgUjbbixV7&#10;KILUWy8xO/tHs8mSRNkeLXjyETz5EIKg1FfIvpFzESwInuabGeb3fUw27VvNHtD5xhoBoyQFhkbZ&#10;ojGVgOvl+fEpMB+kKaS2BgWs0cM039/LrlDLQEe+bjrPiGK8gDqEbsK5VzW20ie2Q0Ob0rpWBmpd&#10;xTup7mSFfJymJ9z9ZkC+w2TzQoCbFyNgy3VHzv+zbVk2Cs+sum/RhD8suNV4eXOLKhBUugqDgLLR&#10;SJH5xWQVX4en+BY/h+eDcTpsSH7Fj7hdxZf4PjwOG5ouGuWst2UgPesVaqqH46Ok177/YS5sQXFn&#10;fUBnpAaeZ3znWfk3AAAA//8DAFBLAwQUAAYACAAAACEAkQ3kHIoEAACtDQAAFQAAAGRycy9jaGFy&#10;dHMvY2hhcnQxLnhtbOxXT2/bNhS/D9h30IRcY8t/kwixisRBigLtaqRpD7sxFG1zoUiBpB17pzXn&#10;FQN22YAN6GfYimLuuiZfQf5GeyQlWfbWJWub2wxIJh8fHx9//L3Hp/17s4R5UyIVFbznN2qB7xGO&#10;RUz5qOc/PT3e3vU9pRGPEROc9Pw5Uf696PPP9nGIx0jqJynCxAMjXIW454+1TsN6XeExSZCqiZRw&#10;GBsKmSANXTmqxxJdgPGE1ZtB0K1bI35uAH2AgQRRXsyXt5kvhkOKyZHAk4Rw7byQhCENCKgxTZUf&#10;weYY4iNviljPl5Ptk6d+3Qits6ahqWbENmbmLSkeR/soPBPxfCBBFYVM6Sd6zojtpEaSDqT5i8nw&#10;xOrUS5GVy4H0zKKVBVGoo+yn7Pfsz+x19s4+i+y1l11nV8vL5bcg+DV768TL773lJTSvQXCV/QbP&#10;G2/5wkwCvVfZIlt42Y8w7tRBY/k8+wO0XmVXHjRhYPldRWSXsOLC/D64qyPzBm+N6/AuNg4NbXFg&#10;aC4mGrZsJAVEKRP6QBJkgCoVcKgw0prIviGRGcr7FjQHvEqE0ONHSJ4T6fBXBBbHIY1nTiNwYiFj&#10;Itckzp1plL38O1SA4I1QXdcMXAast4BhAdcie2N2NnX7szuePUPMuMQnyQkZmtYwyn7OFsvny8v2&#10;F1uHW51w62irY6bZUdDrIwgOq2mjoi9iEt0nnEjErNpKCtZS3RcTrt3mWm67qfYAgZ4f+MbKNII4&#10;2l35lVo0C51GqdN4r06z1Glu6IDXK4ddx+4SmsXG5zcB0DIAtO4UAMhaQfdGBGrtYGev+nvfjAKP&#10;Vm0Ts3/Bo8DBkdadV8OcF8zJabvJXjuMwwp7c8mnYO9LkwiA5+8g9k2gu4D/n8F5nP4XBncNgy2/&#10;7iyEg9rObjeo/mzEuEzzzxHdqDU6VTbv7dzE50at29pQ+jhCxw/PmAKK4xDNHsR5jmq32ntBp+tS&#10;1Zq8E3T2mkVIbGR/uGkPbEJdm1GxBNcDg7LBLCYkhYvb3tduzYTyR2jmVkxQfjc0g+ZuLqLc6ZlE&#10;uVq/MIdmA6GcwpmbADnvONGeq1pMfu75eYKGWkhMJCYPKT8nMdRLboKm+BywKO1wMtOnwo1hKZQ6&#10;yJ1qtVslClBOmCGSr40mWnxFZHXWIdEXhOTOJzTuI527X8JVNtZwq6xxO9xMkloBXEGEuU0k6Gsh&#10;70saA2jEHXl5v7tstV4CeVLonr/daVtK+6bAhP5YyG+MvU9YHf2S/bC8/PDa5E5PusLejz5pOKC1&#10;OoqMCI9NMDDbKpmXM7iss2Ce0zC6xsIzqh5zNnd8z+kbU5UeQu15rg5yMo5QmjOtLHlVXr8ybg6Q&#10;i2PKmLne4DBBYghkFUwp6Ard2xfDlhEQz9zT85QM4YOi55/SBCLjS3LhnYgEQYWfIi4UDAQQ2EE3&#10;aAWdoA1PE1ptGKUaj49RQtkcohK+WYzfigDpbI2IQqzuzDhA4Ip6i0YOExzPAEkEpf5mVV8Wzw4o&#10;HEKyIJIjdoQ08iRUt/AJ8CC2ZwOw2gOwX1nRXwAAAP//AwBQSwECLQAUAAYACAAAACEApPKVkRwB&#10;AABeAgAAEwAAAAAAAAAAAAAAAAAAAAAAW0NvbnRlbnRfVHlwZXNdLnhtbFBLAQItABQABgAIAAAA&#10;IQA4/SH/1gAAAJQBAAALAAAAAAAAAAAAAAAAAE0BAABfcmVscy8ucmVsc1BLAQItABQABgAIAAAA&#10;IQD1tkBF3gAAAAYBAAAPAAAAAAAAAAAAAAAAAEwCAABkcnMvZG93bnJldi54bWxQSwECLQAUAAYA&#10;CAAAACEAllUfAAABAAAqAgAADgAAAAAAAAAAAAAAAABXAwAAZHJzL2Uyb0RvYy54bWxQSwECLQAU&#10;AAYACAAAACEAqxbNRrkAAAAiAQAAGQAAAAAAAAAAAAAAAACDBAAAZHJzL19yZWxzL2Uyb0RvYy54&#10;bWwucmVsc1BLAQItABQABgAIAAAAIQC51Qa4EAEAAHUBAAAgAAAAAAAAAAAAAAAAAHMFAABkcnMv&#10;Y2hhcnRzL19yZWxzL2NoYXJ0MS54bWwucmVsc1BLAQItABQABgAIAAAAIQCRDeQcigQAAK0NAAAV&#10;AAAAAAAAAAAAAAAAAMEGAABkcnMvY2hhcnRzL2NoYXJ0MS54bWxQSwUGAAAAAAcABwDLAQAAfgsA&#10;AAAA&#10;">
            <v:imagedata r:id="rId9" o:title="" croptop="-2178f" cropbottom="-1875f" cropleft="-1377f" cropright="-951f"/>
            <o:lock v:ext="edit" aspectratio="f"/>
          </v:shape>
        </w:pict>
      </w:r>
    </w:p>
    <w:p w:rsidR="001D3752" w:rsidRPr="00F55CC9" w:rsidRDefault="001D3752" w:rsidP="00D66BBF">
      <w:pPr>
        <w:rPr>
          <w:spacing w:val="0"/>
        </w:rPr>
      </w:pPr>
    </w:p>
    <w:p w:rsidR="001D3752" w:rsidRPr="00F55CC9" w:rsidRDefault="001D3752" w:rsidP="00D66BBF">
      <w:pPr>
        <w:tabs>
          <w:tab w:val="left" w:pos="8671"/>
        </w:tabs>
        <w:jc w:val="center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Рис. 3 Изменение величины тепловой нагрузки </w:t>
      </w:r>
      <w:r w:rsidRPr="00F55CC9">
        <w:rPr>
          <w:rFonts w:ascii="Times New Roman" w:hAnsi="Times New Roman"/>
          <w:bCs/>
          <w:spacing w:val="0"/>
          <w:sz w:val="28"/>
          <w:szCs w:val="28"/>
        </w:rPr>
        <w:t>Зеленовского сельского поселения</w:t>
      </w:r>
    </w:p>
    <w:p w:rsidR="001D3752" w:rsidRPr="00F55CC9" w:rsidRDefault="001D3752" w:rsidP="00D66BBF">
      <w:pPr>
        <w:tabs>
          <w:tab w:val="left" w:pos="8671"/>
        </w:tabs>
        <w:rPr>
          <w:rFonts w:ascii="Times New Roman" w:hAnsi="Times New Roman"/>
          <w:spacing w:val="0"/>
          <w:sz w:val="28"/>
          <w:szCs w:val="28"/>
        </w:rPr>
        <w:sectPr w:rsidR="001D3752" w:rsidRPr="00F55CC9" w:rsidSect="00BF696B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1D3752" w:rsidRPr="00F55CC9" w:rsidRDefault="001D3752" w:rsidP="00D66BBF">
      <w:pPr>
        <w:spacing w:after="0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 xml:space="preserve">Баланс располагаемой, резервной и перспективной тепловой мощности источников тепловой энергии и тепловой нагрузки </w:t>
      </w:r>
    </w:p>
    <w:p w:rsidR="001D3752" w:rsidRPr="00F55CC9" w:rsidRDefault="001D3752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 xml:space="preserve"> 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По данным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на конец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2013 года суммарная установленная мощность источников тепловой энергии </w:t>
      </w:r>
      <w:r>
        <w:rPr>
          <w:rFonts w:ascii="Times New Roman" w:hAnsi="Times New Roman"/>
          <w:spacing w:val="0"/>
          <w:sz w:val="28"/>
          <w:szCs w:val="28"/>
        </w:rPr>
        <w:t>Зеленовского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сельского поселения составила </w:t>
      </w:r>
      <w:r>
        <w:rPr>
          <w:rFonts w:ascii="Times New Roman" w:hAnsi="Times New Roman"/>
          <w:spacing w:val="0"/>
          <w:sz w:val="28"/>
          <w:szCs w:val="28"/>
        </w:rPr>
        <w:t>5,5 М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Вт. </w:t>
      </w:r>
    </w:p>
    <w:p w:rsidR="001D3752" w:rsidRPr="00F55CC9" w:rsidRDefault="001D3752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Динамика изменения тепловой мощности источников тепловой энергии в период с 20</w:t>
      </w:r>
      <w:r>
        <w:rPr>
          <w:rFonts w:ascii="Times New Roman" w:hAnsi="Times New Roman"/>
          <w:spacing w:val="0"/>
          <w:sz w:val="28"/>
          <w:szCs w:val="28"/>
        </w:rPr>
        <w:t>08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 по 2028 год по каждому населенному пункту:</w:t>
      </w:r>
    </w:p>
    <w:p w:rsidR="001D3752" w:rsidRPr="00F55CC9" w:rsidRDefault="001D3752" w:rsidP="00D66BBF">
      <w:pPr>
        <w:spacing w:after="0"/>
        <w:rPr>
          <w:rFonts w:ascii="Times New Roman" w:hAnsi="Times New Roman"/>
          <w:spacing w:val="0"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51"/>
        <w:gridCol w:w="1679"/>
        <w:gridCol w:w="1679"/>
        <w:gridCol w:w="1681"/>
        <w:gridCol w:w="1681"/>
      </w:tblGrid>
      <w:tr w:rsidR="001D3752" w:rsidRPr="00F55CC9" w:rsidTr="004A2EA5">
        <w:trPr>
          <w:jc w:val="center"/>
        </w:trPr>
        <w:tc>
          <w:tcPr>
            <w:tcW w:w="1489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Населенный пункт</w:t>
            </w:r>
          </w:p>
        </w:tc>
        <w:tc>
          <w:tcPr>
            <w:tcW w:w="877" w:type="pct"/>
            <w:vMerge w:val="restar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МВт</w:t>
            </w:r>
          </w:p>
        </w:tc>
        <w:tc>
          <w:tcPr>
            <w:tcW w:w="877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2008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2018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b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b/>
                <w:spacing w:val="0"/>
                <w:sz w:val="28"/>
                <w:szCs w:val="28"/>
              </w:rPr>
              <w:t>2028</w:t>
            </w:r>
          </w:p>
        </w:tc>
      </w:tr>
      <w:tr w:rsidR="001D3752" w:rsidRPr="00F55CC9" w:rsidTr="004A2EA5">
        <w:trPr>
          <w:jc w:val="center"/>
        </w:trPr>
        <w:tc>
          <w:tcPr>
            <w:tcW w:w="1489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п. Зеленовский</w:t>
            </w:r>
          </w:p>
        </w:tc>
        <w:tc>
          <w:tcPr>
            <w:tcW w:w="877" w:type="pct"/>
            <w:vMerge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3,3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3,3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3,3</w:t>
            </w:r>
          </w:p>
        </w:tc>
      </w:tr>
      <w:tr w:rsidR="001D3752" w:rsidRPr="00F55CC9" w:rsidTr="004A2EA5">
        <w:trPr>
          <w:jc w:val="center"/>
        </w:trPr>
        <w:tc>
          <w:tcPr>
            <w:tcW w:w="1489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п. Плотниковский</w:t>
            </w:r>
          </w:p>
        </w:tc>
        <w:tc>
          <w:tcPr>
            <w:tcW w:w="877" w:type="pct"/>
            <w:vMerge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</w:p>
        </w:tc>
        <w:tc>
          <w:tcPr>
            <w:tcW w:w="877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2,2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2,2</w:t>
            </w:r>
          </w:p>
        </w:tc>
        <w:tc>
          <w:tcPr>
            <w:tcW w:w="878" w:type="pct"/>
            <w:vAlign w:val="center"/>
          </w:tcPr>
          <w:p w:rsidR="001D3752" w:rsidRPr="004A2EA5" w:rsidRDefault="001D3752" w:rsidP="004A2EA5">
            <w:pPr>
              <w:spacing w:before="0" w:after="0"/>
              <w:ind w:firstLine="0"/>
              <w:jc w:val="center"/>
              <w:rPr>
                <w:rFonts w:ascii="Times New Roman" w:hAnsi="Times New Roman"/>
                <w:spacing w:val="0"/>
                <w:sz w:val="28"/>
                <w:szCs w:val="28"/>
              </w:rPr>
            </w:pPr>
            <w:r w:rsidRPr="004A2EA5">
              <w:rPr>
                <w:rFonts w:ascii="Times New Roman" w:hAnsi="Times New Roman"/>
                <w:spacing w:val="0"/>
                <w:sz w:val="28"/>
                <w:szCs w:val="28"/>
              </w:rPr>
              <w:t>2,2</w:t>
            </w:r>
          </w:p>
        </w:tc>
      </w:tr>
    </w:tbl>
    <w:p w:rsidR="001D3752" w:rsidRPr="00F55CC9" w:rsidRDefault="001D3752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tabs>
          <w:tab w:val="left" w:pos="8671"/>
        </w:tabs>
        <w:spacing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Решения и обоснования по строительству, реконструкции и техническому перевооружению источников тепловой энергии</w:t>
      </w:r>
    </w:p>
    <w:p w:rsidR="001D3752" w:rsidRPr="00F55CC9" w:rsidRDefault="001D3752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По поселку Зеленовский:</w:t>
      </w:r>
    </w:p>
    <w:p w:rsidR="001D3752" w:rsidRPr="00F55CC9" w:rsidRDefault="001D3752" w:rsidP="00F55CC9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Теплоснабжение отдельных объектов соцкультбыта, сооружаемых на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крышных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котельных.</w:t>
      </w:r>
    </w:p>
    <w:p w:rsidR="001D3752" w:rsidRPr="00F55CC9" w:rsidRDefault="001D3752" w:rsidP="00F55CC9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строительным объемом 300-1300 м</w:t>
      </w:r>
      <w:r w:rsidRPr="00F55CC9">
        <w:rPr>
          <w:rFonts w:ascii="Times New Roman" w:hAnsi="Times New Roman"/>
          <w:spacing w:val="0"/>
          <w:sz w:val="28"/>
          <w:szCs w:val="28"/>
          <w:vertAlign w:val="superscript"/>
        </w:rPr>
        <w:t>3</w:t>
      </w:r>
      <w:r w:rsidRPr="00F55CC9">
        <w:rPr>
          <w:rFonts w:ascii="Times New Roman" w:hAnsi="Times New Roman"/>
          <w:spacing w:val="0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1D3752" w:rsidRPr="00F55CC9" w:rsidRDefault="001D3752" w:rsidP="00F55CC9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По поселку Плотниковский:</w:t>
      </w:r>
    </w:p>
    <w:p w:rsidR="001D3752" w:rsidRPr="00F55CC9" w:rsidRDefault="001D3752" w:rsidP="00F55CC9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Теплоснабжение отдельных объектов соцкультбыта, сооружаемых на </w:t>
      </w:r>
      <w:r>
        <w:rPr>
          <w:rFonts w:ascii="Times New Roman" w:hAnsi="Times New Roman"/>
          <w:spacing w:val="0"/>
          <w:sz w:val="28"/>
          <w:szCs w:val="28"/>
        </w:rPr>
        <w:t>2018 г.</w:t>
      </w:r>
      <w:r w:rsidRPr="00F55CC9">
        <w:rPr>
          <w:rFonts w:ascii="Times New Roman" w:hAnsi="Times New Roman"/>
          <w:spacing w:val="0"/>
          <w:sz w:val="28"/>
          <w:szCs w:val="28"/>
        </w:rPr>
        <w:t xml:space="preserve">, предлагается осуществить от котлов типа «ЗИОСАБ-45,125,175». Эти котлы могут работать на одном из трех видов топлива: газ, солярка или твердое топливо – дрова или уголь. Котлы можно использовать в блочных и </w:t>
      </w:r>
      <w:proofErr w:type="spellStart"/>
      <w:r w:rsidRPr="00F55CC9">
        <w:rPr>
          <w:rFonts w:ascii="Times New Roman" w:hAnsi="Times New Roman"/>
          <w:spacing w:val="0"/>
          <w:sz w:val="28"/>
          <w:szCs w:val="28"/>
        </w:rPr>
        <w:t>крышных</w:t>
      </w:r>
      <w:proofErr w:type="spellEnd"/>
      <w:r w:rsidRPr="00F55CC9">
        <w:rPr>
          <w:rFonts w:ascii="Times New Roman" w:hAnsi="Times New Roman"/>
          <w:spacing w:val="0"/>
          <w:sz w:val="28"/>
          <w:szCs w:val="28"/>
        </w:rPr>
        <w:t xml:space="preserve"> котельных.</w:t>
      </w:r>
    </w:p>
    <w:p w:rsidR="001D3752" w:rsidRPr="00F55CC9" w:rsidRDefault="001D3752" w:rsidP="00F55CC9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Теплоснабжение жилых малоэтажных домов можно осуществить, используя индивидуальные малометражные источники тепла – секционные котлы типа КЧМ. Данные котлы предназначены для использования в системах водяного отопления отдельных квартир и малоэтажных зданий </w:t>
      </w:r>
      <w:r w:rsidRPr="00F55CC9">
        <w:rPr>
          <w:rFonts w:ascii="Times New Roman" w:hAnsi="Times New Roman"/>
          <w:spacing w:val="0"/>
          <w:sz w:val="28"/>
          <w:szCs w:val="28"/>
        </w:rPr>
        <w:lastRenderedPageBreak/>
        <w:t>строительным объемом 300-1300 м</w:t>
      </w:r>
      <w:r w:rsidRPr="00F55CC9">
        <w:rPr>
          <w:rFonts w:ascii="Times New Roman" w:hAnsi="Times New Roman"/>
          <w:spacing w:val="0"/>
          <w:sz w:val="28"/>
          <w:szCs w:val="28"/>
          <w:vertAlign w:val="superscript"/>
        </w:rPr>
        <w:t>3</w:t>
      </w:r>
      <w:r w:rsidRPr="00F55CC9">
        <w:rPr>
          <w:rFonts w:ascii="Times New Roman" w:hAnsi="Times New Roman"/>
          <w:spacing w:val="0"/>
          <w:sz w:val="28"/>
          <w:szCs w:val="28"/>
        </w:rPr>
        <w:t>. Топливом может служить сортированный антрацит, кокс, каменный уголь. После дооборудования и установки горелочных устройств и автоматики безопасности котлы могут работать на природном газе и легком жидком топливе.</w:t>
      </w:r>
    </w:p>
    <w:p w:rsidR="001D3752" w:rsidRPr="00F55CC9" w:rsidRDefault="001D3752" w:rsidP="00F55CC9">
      <w:pPr>
        <w:spacing w:before="0" w:after="0" w:line="276" w:lineRule="auto"/>
        <w:ind w:firstLine="540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Теплоснабжение небольшой части объектов соцкультбыта на расчетный срок строительства сохранится от существующей котельной. </w:t>
      </w:r>
    </w:p>
    <w:p w:rsidR="001D3752" w:rsidRPr="00F55CC9" w:rsidRDefault="001D3752" w:rsidP="00201D2B">
      <w:pPr>
        <w:pStyle w:val="ae"/>
        <w:spacing w:before="0" w:after="0" w:line="276" w:lineRule="auto"/>
        <w:ind w:left="0"/>
        <w:rPr>
          <w:rFonts w:ascii="Times New Roman" w:hAnsi="Times New Roman"/>
          <w:spacing w:val="0"/>
          <w:sz w:val="28"/>
          <w:szCs w:val="28"/>
        </w:rPr>
      </w:pPr>
    </w:p>
    <w:p w:rsidR="001D3752" w:rsidRPr="00F55CC9" w:rsidRDefault="001D3752" w:rsidP="00D66BBF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 xml:space="preserve">Решения и обоснования по строительству и реконструкции </w:t>
      </w:r>
    </w:p>
    <w:p w:rsidR="001D3752" w:rsidRPr="00F55CC9" w:rsidRDefault="001D3752" w:rsidP="00D66BBF">
      <w:pPr>
        <w:spacing w:before="0" w:after="0" w:line="276" w:lineRule="auto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t>тепловых сетей</w:t>
      </w:r>
    </w:p>
    <w:p w:rsidR="001D3752" w:rsidRPr="00F55CC9" w:rsidRDefault="001D3752" w:rsidP="00D66BBF">
      <w:pPr>
        <w:spacing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Трубы являются наиболее ответственными элементами тепловых сетей, поэтому современная техника строительства предъявляет к ним ряд эксплуатационных требований:</w:t>
      </w:r>
    </w:p>
    <w:p w:rsidR="001D3752" w:rsidRPr="00F55CC9" w:rsidRDefault="001D3752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высокая прочность и герметичность,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необходимые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для безаварийного транспорта теплоносителя под большим давлением и с высокой температурой;</w:t>
      </w:r>
    </w:p>
    <w:p w:rsidR="001D3752" w:rsidRPr="00F55CC9" w:rsidRDefault="001D3752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малый коэффициент линейного удлинения, обеспечивающий низкие термические напряжения при переменных температурных режимах теплоносителя;</w:t>
      </w:r>
    </w:p>
    <w:p w:rsidR="001D3752" w:rsidRPr="00F55CC9" w:rsidRDefault="001D3752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антикоррозийная стойкость;</w:t>
      </w:r>
    </w:p>
    <w:p w:rsidR="001D3752" w:rsidRPr="00F55CC9" w:rsidRDefault="001D3752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высокое термическое сопротивление стенок труб, способствующее сохранению тепла и температуры теплоносителя;</w:t>
      </w:r>
    </w:p>
    <w:p w:rsidR="001D3752" w:rsidRPr="00F55CC9" w:rsidRDefault="001D3752" w:rsidP="00D66BBF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неизменность свойств материала труб при длительном воздействии высоких температур и давлений;</w:t>
      </w:r>
    </w:p>
    <w:p w:rsidR="001D3752" w:rsidRPr="00F55CC9" w:rsidRDefault="001D3752" w:rsidP="00F55CC9">
      <w:pPr>
        <w:widowControl/>
        <w:numPr>
          <w:ilvl w:val="0"/>
          <w:numId w:val="3"/>
        </w:numPr>
        <w:adjustRightInd/>
        <w:spacing w:before="0" w:after="0" w:line="276" w:lineRule="auto"/>
        <w:ind w:left="993" w:hanging="284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небольшая стоимость, простота монтажа, надежность соединения и хранения труб и т.д.</w:t>
      </w:r>
    </w:p>
    <w:p w:rsidR="001D3752" w:rsidRPr="00F55CC9" w:rsidRDefault="001D3752" w:rsidP="00F55CC9">
      <w:pPr>
        <w:spacing w:before="0" w:after="0" w:line="276" w:lineRule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Из общих данных видно, что процент износа тепловых сетей значительный, что обуславливает невозможность бесперебойной работы тепловых сетей и снижает общую живучесть теплосети.</w:t>
      </w: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Pr="00F55CC9" w:rsidRDefault="001D3752" w:rsidP="00D66BBF">
      <w:pPr>
        <w:spacing w:after="0"/>
        <w:ind w:firstLine="709"/>
        <w:jc w:val="center"/>
        <w:rPr>
          <w:rFonts w:ascii="Times New Roman" w:hAnsi="Times New Roman"/>
          <w:b/>
          <w:spacing w:val="0"/>
          <w:sz w:val="28"/>
          <w:szCs w:val="28"/>
        </w:rPr>
      </w:pPr>
      <w:r w:rsidRPr="00F55CC9">
        <w:rPr>
          <w:rFonts w:ascii="Times New Roman" w:hAnsi="Times New Roman"/>
          <w:b/>
          <w:spacing w:val="0"/>
          <w:sz w:val="28"/>
          <w:szCs w:val="28"/>
        </w:rPr>
        <w:lastRenderedPageBreak/>
        <w:t>Оценка надежности и безопасности системы ресурсоснабжения</w:t>
      </w:r>
    </w:p>
    <w:p w:rsidR="001D3752" w:rsidRPr="00F55CC9" w:rsidRDefault="001D3752" w:rsidP="00D66BBF">
      <w:pPr>
        <w:spacing w:after="0"/>
        <w:ind w:firstLine="709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Основным  показателем работы теплоснабжающих предприятий является бесперебойное и качественное обеспечение тепловой энергией потребителей, которое достигается за счет повышения надежности теплового хозяйства. Для этого необходимо выполнять следующие мероприятия: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обеспечение </w:t>
      </w:r>
      <w:proofErr w:type="gramStart"/>
      <w:r w:rsidRPr="00F55CC9">
        <w:rPr>
          <w:rFonts w:ascii="Times New Roman" w:hAnsi="Times New Roman"/>
          <w:spacing w:val="0"/>
          <w:sz w:val="28"/>
          <w:szCs w:val="28"/>
        </w:rPr>
        <w:t>соответствия технических характеристик оборудования источников тепла</w:t>
      </w:r>
      <w:proofErr w:type="gramEnd"/>
      <w:r w:rsidRPr="00F55CC9">
        <w:rPr>
          <w:rFonts w:ascii="Times New Roman" w:hAnsi="Times New Roman"/>
          <w:spacing w:val="0"/>
          <w:sz w:val="28"/>
          <w:szCs w:val="28"/>
        </w:rPr>
        <w:t xml:space="preserve"> и тепловых сетей условиям их работы;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резервирование наиболее ответственных элементов систем теплоснабжения и оборудования;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выбор схемных решений как для системы теплоснабжения в целом, так и по конфигурации тепловых сетей, повышающих надежность их функционирования;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контроль теплоносителя по всем показателям качества воды, что обеспечит отсутствие внутренней коррозии и увеличение срока службы оборудования и трубопроводов;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 xml:space="preserve">комплексный учет энергоносителей (газ, электроэнергия, вода, теплота в системе отопления, теплота в системе горячего водоснабжения); 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АСУ ТП котлов с центральной диспетчеризацией функций управления эксплуатационными режимами;</w:t>
      </w:r>
    </w:p>
    <w:p w:rsidR="001D3752" w:rsidRPr="00F55CC9" w:rsidRDefault="001D3752" w:rsidP="00D66BBF">
      <w:pPr>
        <w:widowControl/>
        <w:numPr>
          <w:ilvl w:val="0"/>
          <w:numId w:val="4"/>
        </w:numPr>
        <w:tabs>
          <w:tab w:val="clear" w:pos="1440"/>
        </w:tabs>
        <w:adjustRightInd/>
        <w:spacing w:before="0" w:after="0"/>
        <w:ind w:left="0" w:firstLine="709"/>
        <w:textAlignment w:val="auto"/>
        <w:rPr>
          <w:rFonts w:ascii="Times New Roman" w:hAnsi="Times New Roman"/>
          <w:color w:val="000000"/>
          <w:spacing w:val="0"/>
          <w:sz w:val="28"/>
          <w:szCs w:val="28"/>
        </w:rPr>
      </w:pPr>
      <w:r w:rsidRPr="00F55CC9">
        <w:rPr>
          <w:rFonts w:ascii="Times New Roman" w:hAnsi="Times New Roman"/>
          <w:spacing w:val="0"/>
          <w:sz w:val="28"/>
          <w:szCs w:val="28"/>
        </w:rPr>
        <w:t>постоянный контроль над соблюдением температурных графиков тепловых сетей в зависимости от температуры наружного воздуха, удельных норм на выработку 1 Гкал по топливу, воде, химических реагентов и качественной подготовки источников теплоснабжения и объектов теплопотребления.</w:t>
      </w:r>
    </w:p>
    <w:p w:rsidR="001D3752" w:rsidRPr="00F55CC9" w:rsidRDefault="001D375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pacing w:val="0"/>
          <w:sz w:val="28"/>
          <w:szCs w:val="28"/>
        </w:rPr>
      </w:pPr>
    </w:p>
    <w:p w:rsidR="001D3752" w:rsidRDefault="001D375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D3752" w:rsidRDefault="001D375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D3752" w:rsidRDefault="001D375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D3752" w:rsidRDefault="001D375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  <w:sectPr w:rsidR="001D3752" w:rsidSect="00BF6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Приложение 1</w:t>
      </w:r>
    </w:p>
    <w:p w:rsidR="001D3752" w:rsidRDefault="0025124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  <w:sectPr w:rsidR="001D3752" w:rsidSect="002B353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noProof/>
          <w:lang w:eastAsia="ru-RU"/>
        </w:rPr>
        <w:pict>
          <v:shape id="Рисунок 13" o:spid="_x0000_i1027" type="#_x0000_t75" alt="http://www.krapivino.ru/sites/default/files/gp-1_generalnyy_plan_zelenovskogo_selskogo_poseleniya_krapivinskogo_municipalnogo_rayona_kemerovskoy_oblasti1.jpg" style="width:723pt;height:413.25pt;visibility:visible">
            <v:imagedata r:id="rId10" o:title=""/>
          </v:shape>
        </w:pict>
      </w: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 2</w:t>
      </w:r>
    </w:p>
    <w:p w:rsidR="001D3752" w:rsidRDefault="0025124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</w:pPr>
      <w:r w:rsidRPr="00251242"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Рисунок 10" o:spid="_x0000_i1028" type="#_x0000_t75" style="width:468pt;height:542.25pt;visibility:visible">
            <v:imagedata r:id="rId11" o:title=""/>
          </v:shape>
        </w:pict>
      </w:r>
    </w:p>
    <w:p w:rsidR="001D3752" w:rsidRDefault="001D3752" w:rsidP="002B3537">
      <w:pPr>
        <w:tabs>
          <w:tab w:val="left" w:pos="8671"/>
        </w:tabs>
        <w:spacing w:line="276" w:lineRule="auto"/>
        <w:ind w:firstLine="0"/>
        <w:rPr>
          <w:rFonts w:ascii="Times New Roman" w:hAnsi="Times New Roman"/>
          <w:b/>
          <w:sz w:val="28"/>
          <w:szCs w:val="28"/>
        </w:rPr>
        <w:sectPr w:rsidR="001D3752" w:rsidSect="002B353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D3752" w:rsidRDefault="00251242" w:rsidP="00D66BBF">
      <w:pPr>
        <w:tabs>
          <w:tab w:val="left" w:pos="8671"/>
        </w:tabs>
        <w:spacing w:line="276" w:lineRule="auto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251242"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pict>
          <v:shape id="Рисунок 11" o:spid="_x0000_i1029" type="#_x0000_t75" style="width:691.5pt;height:421.5pt;visibility:visible">
            <v:imagedata r:id="rId12" o:title=""/>
          </v:shape>
        </w:pict>
      </w:r>
    </w:p>
    <w:p w:rsidR="001D3752" w:rsidRDefault="001D3752"/>
    <w:sectPr w:rsidR="001D3752" w:rsidSect="000019E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D3752" w:rsidRDefault="001D3752">
      <w:pPr>
        <w:spacing w:before="0" w:after="0"/>
      </w:pPr>
      <w:r>
        <w:separator/>
      </w:r>
    </w:p>
  </w:endnote>
  <w:endnote w:type="continuationSeparator" w:id="1">
    <w:p w:rsidR="001D3752" w:rsidRDefault="001D3752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0F3C52" w:usb2="00000016" w:usb3="00000000" w:csb0="0004001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3752" w:rsidRDefault="001D3752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D3752" w:rsidRDefault="001D3752">
      <w:pPr>
        <w:spacing w:before="0" w:after="0"/>
      </w:pPr>
      <w:r>
        <w:separator/>
      </w:r>
    </w:p>
  </w:footnote>
  <w:footnote w:type="continuationSeparator" w:id="1">
    <w:p w:rsidR="001D3752" w:rsidRDefault="001D3752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52C1C"/>
    <w:multiLevelType w:val="hybridMultilevel"/>
    <w:tmpl w:val="ADA87324"/>
    <w:lvl w:ilvl="0" w:tplc="0419000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 w:val="0"/>
        <w:color w:val="auto"/>
      </w:rPr>
    </w:lvl>
    <w:lvl w:ilvl="1" w:tplc="26A888EA"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F8A4D8D"/>
    <w:multiLevelType w:val="hybridMultilevel"/>
    <w:tmpl w:val="FF2A96D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2">
    <w:nsid w:val="2AD911C9"/>
    <w:multiLevelType w:val="hybridMultilevel"/>
    <w:tmpl w:val="11A8B3A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3BCF32B2"/>
    <w:multiLevelType w:val="hybridMultilevel"/>
    <w:tmpl w:val="25D49FE8"/>
    <w:lvl w:ilvl="0" w:tplc="6FB267B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pStyle w:val="2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>
    <w:nsid w:val="7D5D2E18"/>
    <w:multiLevelType w:val="hybridMultilevel"/>
    <w:tmpl w:val="2C66AAB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6BBF"/>
    <w:rsid w:val="000019E0"/>
    <w:rsid w:val="000532BF"/>
    <w:rsid w:val="000A0661"/>
    <w:rsid w:val="000C543C"/>
    <w:rsid w:val="00113577"/>
    <w:rsid w:val="00127191"/>
    <w:rsid w:val="00140B12"/>
    <w:rsid w:val="00150657"/>
    <w:rsid w:val="001961E0"/>
    <w:rsid w:val="001B6C7A"/>
    <w:rsid w:val="001D03D7"/>
    <w:rsid w:val="001D3752"/>
    <w:rsid w:val="001E75C4"/>
    <w:rsid w:val="00201D2B"/>
    <w:rsid w:val="00213996"/>
    <w:rsid w:val="00226E13"/>
    <w:rsid w:val="0024784A"/>
    <w:rsid w:val="00251242"/>
    <w:rsid w:val="00262198"/>
    <w:rsid w:val="0028726B"/>
    <w:rsid w:val="002B3537"/>
    <w:rsid w:val="002C5B32"/>
    <w:rsid w:val="003200F6"/>
    <w:rsid w:val="0036005B"/>
    <w:rsid w:val="00363ADA"/>
    <w:rsid w:val="0037738B"/>
    <w:rsid w:val="00451256"/>
    <w:rsid w:val="004A2EA5"/>
    <w:rsid w:val="004A5BFF"/>
    <w:rsid w:val="004B32A2"/>
    <w:rsid w:val="004F662D"/>
    <w:rsid w:val="005C5E5C"/>
    <w:rsid w:val="005D1DEC"/>
    <w:rsid w:val="006013E3"/>
    <w:rsid w:val="00616446"/>
    <w:rsid w:val="00627473"/>
    <w:rsid w:val="00647EFF"/>
    <w:rsid w:val="00660E00"/>
    <w:rsid w:val="006A398D"/>
    <w:rsid w:val="006A4AAE"/>
    <w:rsid w:val="006F7A4B"/>
    <w:rsid w:val="00722B2C"/>
    <w:rsid w:val="0074061D"/>
    <w:rsid w:val="00790246"/>
    <w:rsid w:val="007B5C9C"/>
    <w:rsid w:val="00876507"/>
    <w:rsid w:val="008C52D3"/>
    <w:rsid w:val="008D0392"/>
    <w:rsid w:val="008D5505"/>
    <w:rsid w:val="00907D91"/>
    <w:rsid w:val="00933572"/>
    <w:rsid w:val="00955D36"/>
    <w:rsid w:val="009D3FA4"/>
    <w:rsid w:val="00A145AD"/>
    <w:rsid w:val="00A27B37"/>
    <w:rsid w:val="00A5666A"/>
    <w:rsid w:val="00AC40AB"/>
    <w:rsid w:val="00AC6D3B"/>
    <w:rsid w:val="00AE1AAC"/>
    <w:rsid w:val="00B040D1"/>
    <w:rsid w:val="00B61D39"/>
    <w:rsid w:val="00BA1F57"/>
    <w:rsid w:val="00BC6665"/>
    <w:rsid w:val="00BF696B"/>
    <w:rsid w:val="00C11F59"/>
    <w:rsid w:val="00C21521"/>
    <w:rsid w:val="00C51EF3"/>
    <w:rsid w:val="00C6538F"/>
    <w:rsid w:val="00C72870"/>
    <w:rsid w:val="00CE25B5"/>
    <w:rsid w:val="00D26ECE"/>
    <w:rsid w:val="00D27435"/>
    <w:rsid w:val="00D37310"/>
    <w:rsid w:val="00D66BBF"/>
    <w:rsid w:val="00DA6038"/>
    <w:rsid w:val="00DE0604"/>
    <w:rsid w:val="00DF7932"/>
    <w:rsid w:val="00E40454"/>
    <w:rsid w:val="00E632E0"/>
    <w:rsid w:val="00E76961"/>
    <w:rsid w:val="00EC135D"/>
    <w:rsid w:val="00EF0D4D"/>
    <w:rsid w:val="00F23ACF"/>
    <w:rsid w:val="00F55CC9"/>
    <w:rsid w:val="00FC59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First Indent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6BBF"/>
    <w:pPr>
      <w:widowControl w:val="0"/>
      <w:adjustRightInd w:val="0"/>
      <w:spacing w:before="120" w:after="120"/>
      <w:ind w:firstLine="567"/>
      <w:jc w:val="both"/>
      <w:textAlignment w:val="baseline"/>
    </w:pPr>
    <w:rPr>
      <w:rFonts w:ascii="Arial" w:eastAsia="Microsoft YaHei" w:hAnsi="Arial"/>
      <w:spacing w:val="-5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D66BBF"/>
    <w:pPr>
      <w:numPr>
        <w:ilvl w:val="1"/>
        <w:numId w:val="1"/>
      </w:numPr>
      <w:tabs>
        <w:tab w:val="num" w:pos="1560"/>
      </w:tabs>
      <w:suppressAutoHyphens/>
      <w:adjustRightInd/>
      <w:spacing w:before="240"/>
      <w:ind w:left="1514" w:hanging="567"/>
      <w:outlineLvl w:val="1"/>
    </w:pPr>
    <w:rPr>
      <w:rFonts w:ascii="Arial Black" w:hAnsi="Arial Black"/>
      <w:spacing w:val="-10"/>
      <w:kern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D66BBF"/>
    <w:rPr>
      <w:rFonts w:ascii="Arial Black" w:eastAsia="Microsoft YaHei" w:hAnsi="Arial Black" w:cs="Times New Roman"/>
      <w:spacing w:val="-10"/>
      <w:kern w:val="28"/>
      <w:sz w:val="24"/>
      <w:szCs w:val="24"/>
    </w:rPr>
  </w:style>
  <w:style w:type="paragraph" w:styleId="a3">
    <w:name w:val="Title"/>
    <w:basedOn w:val="a"/>
    <w:next w:val="a"/>
    <w:link w:val="a4"/>
    <w:uiPriority w:val="99"/>
    <w:qFormat/>
    <w:rsid w:val="00D66BBF"/>
    <w:pPr>
      <w:keepNext/>
      <w:keepLines/>
      <w:spacing w:before="220" w:after="60"/>
      <w:ind w:firstLine="0"/>
      <w:jc w:val="center"/>
    </w:pPr>
    <w:rPr>
      <w:b/>
      <w:caps/>
      <w:spacing w:val="-30"/>
      <w:kern w:val="28"/>
      <w:sz w:val="32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D66BBF"/>
    <w:rPr>
      <w:rFonts w:ascii="Arial" w:eastAsia="Microsoft YaHei" w:hAnsi="Arial" w:cs="Times New Roman"/>
      <w:b/>
      <w:caps/>
      <w:spacing w:val="-30"/>
      <w:kern w:val="28"/>
      <w:sz w:val="28"/>
      <w:szCs w:val="28"/>
    </w:rPr>
  </w:style>
  <w:style w:type="table" w:styleId="a5">
    <w:name w:val="Table Grid"/>
    <w:basedOn w:val="a1"/>
    <w:uiPriority w:val="99"/>
    <w:rsid w:val="00D66BBF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D66BBF"/>
    <w:pPr>
      <w:ind w:left="720"/>
      <w:contextualSpacing/>
    </w:pPr>
  </w:style>
  <w:style w:type="paragraph" w:customStyle="1" w:styleId="1">
    <w:name w:val="Для таблицы (приложения 1)"/>
    <w:basedOn w:val="a"/>
    <w:uiPriority w:val="99"/>
    <w:rsid w:val="00D66BBF"/>
    <w:pPr>
      <w:spacing w:before="0" w:after="0" w:line="240" w:lineRule="atLeast"/>
      <w:ind w:firstLine="0"/>
      <w:jc w:val="left"/>
    </w:pPr>
    <w:rPr>
      <w:rFonts w:eastAsia="Times New Roman"/>
      <w:bCs/>
      <w:color w:val="000000"/>
      <w:sz w:val="18"/>
    </w:rPr>
  </w:style>
  <w:style w:type="paragraph" w:styleId="a7">
    <w:name w:val="List"/>
    <w:basedOn w:val="a"/>
    <w:link w:val="a8"/>
    <w:uiPriority w:val="99"/>
    <w:rsid w:val="00D66BBF"/>
    <w:pPr>
      <w:ind w:firstLine="0"/>
    </w:pPr>
    <w:rPr>
      <w:sz w:val="20"/>
    </w:rPr>
  </w:style>
  <w:style w:type="character" w:customStyle="1" w:styleId="a8">
    <w:name w:val="Список Знак"/>
    <w:basedOn w:val="a0"/>
    <w:link w:val="a7"/>
    <w:uiPriority w:val="99"/>
    <w:locked/>
    <w:rsid w:val="00D66BBF"/>
    <w:rPr>
      <w:rFonts w:ascii="Arial" w:eastAsia="Microsoft YaHei" w:hAnsi="Arial" w:cs="Times New Roman"/>
      <w:spacing w:val="-5"/>
      <w:sz w:val="20"/>
    </w:rPr>
  </w:style>
  <w:style w:type="character" w:styleId="a9">
    <w:name w:val="Emphasis"/>
    <w:basedOn w:val="a0"/>
    <w:uiPriority w:val="99"/>
    <w:qFormat/>
    <w:rsid w:val="00D66BBF"/>
    <w:rPr>
      <w:rFonts w:ascii="Arial Black" w:hAnsi="Arial Black" w:cs="Times New Roman"/>
      <w:spacing w:val="-4"/>
      <w:sz w:val="18"/>
    </w:rPr>
  </w:style>
  <w:style w:type="paragraph" w:styleId="aa">
    <w:name w:val="Body Text"/>
    <w:basedOn w:val="a"/>
    <w:link w:val="ab"/>
    <w:uiPriority w:val="99"/>
    <w:semiHidden/>
    <w:rsid w:val="00D66BBF"/>
  </w:style>
  <w:style w:type="character" w:customStyle="1" w:styleId="ab">
    <w:name w:val="Основной текст Знак"/>
    <w:basedOn w:val="a0"/>
    <w:link w:val="aa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c">
    <w:name w:val="Body Text First Indent"/>
    <w:basedOn w:val="aa"/>
    <w:link w:val="ad"/>
    <w:uiPriority w:val="99"/>
    <w:rsid w:val="00D66BBF"/>
    <w:pPr>
      <w:widowControl/>
      <w:adjustRightInd/>
      <w:spacing w:before="0"/>
      <w:ind w:firstLine="210"/>
      <w:jc w:val="left"/>
      <w:textAlignment w:val="auto"/>
    </w:pPr>
    <w:rPr>
      <w:rFonts w:ascii="Times New Roman" w:eastAsia="Times New Roman" w:hAnsi="Times New Roman"/>
      <w:spacing w:val="0"/>
      <w:sz w:val="24"/>
      <w:szCs w:val="24"/>
      <w:lang w:val="fr-FR" w:eastAsia="ru-RU"/>
    </w:rPr>
  </w:style>
  <w:style w:type="character" w:customStyle="1" w:styleId="ad">
    <w:name w:val="Красная строка Знак"/>
    <w:basedOn w:val="ab"/>
    <w:link w:val="ac"/>
    <w:uiPriority w:val="99"/>
    <w:locked/>
    <w:rsid w:val="00D66BBF"/>
    <w:rPr>
      <w:sz w:val="24"/>
      <w:szCs w:val="24"/>
      <w:lang w:val="fr-FR" w:eastAsia="ru-RU"/>
    </w:rPr>
  </w:style>
  <w:style w:type="paragraph" w:styleId="ae">
    <w:name w:val="Body Text Indent"/>
    <w:basedOn w:val="a"/>
    <w:link w:val="af"/>
    <w:uiPriority w:val="99"/>
    <w:semiHidden/>
    <w:rsid w:val="00D66BBF"/>
    <w:pPr>
      <w:ind w:left="283"/>
    </w:pPr>
  </w:style>
  <w:style w:type="character" w:customStyle="1" w:styleId="af">
    <w:name w:val="Основной текст с отступом Знак"/>
    <w:basedOn w:val="a0"/>
    <w:link w:val="ae"/>
    <w:uiPriority w:val="99"/>
    <w:semiHidden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0">
    <w:name w:val="footer"/>
    <w:basedOn w:val="a"/>
    <w:link w:val="af1"/>
    <w:uiPriority w:val="99"/>
    <w:rsid w:val="00D66BBF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Нижний колонтитул Знак"/>
    <w:basedOn w:val="a0"/>
    <w:link w:val="af0"/>
    <w:uiPriority w:val="99"/>
    <w:locked/>
    <w:rsid w:val="00D66BBF"/>
    <w:rPr>
      <w:rFonts w:ascii="Arial" w:eastAsia="Microsoft YaHei" w:hAnsi="Arial" w:cs="Times New Roman"/>
      <w:spacing w:val="-5"/>
      <w:sz w:val="22"/>
    </w:rPr>
  </w:style>
  <w:style w:type="paragraph" w:styleId="af2">
    <w:name w:val="Balloon Text"/>
    <w:basedOn w:val="a"/>
    <w:link w:val="af3"/>
    <w:uiPriority w:val="99"/>
    <w:semiHidden/>
    <w:rsid w:val="00D66BBF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locked/>
    <w:rsid w:val="00D66BBF"/>
    <w:rPr>
      <w:rFonts w:ascii="Tahoma" w:eastAsia="Microsoft YaHei" w:hAnsi="Tahoma" w:cs="Tahoma"/>
      <w:spacing w:val="-5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75646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46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281</TotalTime>
  <Pages>19</Pages>
  <Words>2433</Words>
  <Characters>17796</Characters>
  <Application>Microsoft Office Word</Application>
  <DocSecurity>0</DocSecurity>
  <Lines>148</Lines>
  <Paragraphs>40</Paragraphs>
  <ScaleCrop>false</ScaleCrop>
  <Company/>
  <LinksUpToDate>false</LinksUpToDate>
  <CharactersWithSpaces>20189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Dexter</dc:creator>
  <cp:keywords/>
  <dc:description/>
  <cp:lastModifiedBy>Пользователь</cp:lastModifiedBy>
  <cp:revision>23</cp:revision>
  <dcterms:created xsi:type="dcterms:W3CDTF">2014-03-26T03:38:00Z</dcterms:created>
  <dcterms:modified xsi:type="dcterms:W3CDTF">2017-02-02T04:10:00Z</dcterms:modified>
</cp:coreProperties>
</file>