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B53" w:rsidRDefault="00573D5F" w:rsidP="00DA6B53">
      <w:pPr>
        <w:pStyle w:val="1"/>
        <w:ind w:firstLine="0"/>
        <w:jc w:val="right"/>
      </w:pPr>
      <w:r>
        <w:t>Утвержден</w:t>
      </w:r>
      <w:r>
        <w:br/>
        <w:t>протоколом заседания рабочей</w:t>
      </w:r>
      <w:r>
        <w:br/>
        <w:t xml:space="preserve">группы по </w:t>
      </w:r>
      <w:r w:rsidR="00DA6B53">
        <w:t xml:space="preserve">организации и функционированию </w:t>
      </w:r>
    </w:p>
    <w:p w:rsidR="00DA6B53" w:rsidRDefault="00DA6B53" w:rsidP="00DA6B53">
      <w:pPr>
        <w:pStyle w:val="1"/>
        <w:ind w:firstLine="0"/>
        <w:jc w:val="right"/>
      </w:pPr>
      <w:r>
        <w:t xml:space="preserve">антимонопольного </w:t>
      </w:r>
      <w:proofErr w:type="spellStart"/>
      <w:r>
        <w:t>комплаенса</w:t>
      </w:r>
      <w:proofErr w:type="spellEnd"/>
      <w:r>
        <w:t xml:space="preserve"> администрации </w:t>
      </w:r>
    </w:p>
    <w:p w:rsidR="00CC0214" w:rsidRDefault="00DA6B53" w:rsidP="00DA6B53">
      <w:pPr>
        <w:pStyle w:val="1"/>
        <w:ind w:firstLine="0"/>
        <w:jc w:val="right"/>
      </w:pPr>
      <w:r>
        <w:t>Крапивинского муниципального округа</w:t>
      </w:r>
      <w:r w:rsidR="00573D5F">
        <w:br/>
      </w:r>
      <w:r w:rsidR="00573D5F" w:rsidRPr="00A7306E">
        <w:t xml:space="preserve">от </w:t>
      </w:r>
      <w:r w:rsidR="00A7306E" w:rsidRPr="00A7306E">
        <w:t>10.03</w:t>
      </w:r>
      <w:r w:rsidR="00113D91" w:rsidRPr="00A7306E">
        <w:t>.2026</w:t>
      </w:r>
      <w:r w:rsidR="00573D5F" w:rsidRPr="00A7306E">
        <w:t xml:space="preserve"> № </w:t>
      </w:r>
      <w:r w:rsidR="00113D91" w:rsidRPr="00A7306E">
        <w:t>3</w:t>
      </w:r>
    </w:p>
    <w:p w:rsidR="00D04B78" w:rsidRDefault="00D04B78" w:rsidP="00DA6B53">
      <w:pPr>
        <w:pStyle w:val="1"/>
        <w:ind w:firstLine="0"/>
        <w:jc w:val="right"/>
      </w:pPr>
    </w:p>
    <w:p w:rsidR="00A30F4D" w:rsidRPr="00A30F4D" w:rsidRDefault="00573D5F" w:rsidP="00A30F4D">
      <w:pPr>
        <w:pStyle w:val="1"/>
        <w:jc w:val="center"/>
        <w:rPr>
          <w:b/>
          <w:bCs/>
        </w:rPr>
      </w:pPr>
      <w:r>
        <w:rPr>
          <w:b/>
          <w:bCs/>
        </w:rPr>
        <w:t>Доклад</w:t>
      </w:r>
      <w:r>
        <w:rPr>
          <w:b/>
          <w:bCs/>
        </w:rPr>
        <w:br/>
        <w:t xml:space="preserve">об организации </w:t>
      </w:r>
      <w:r w:rsidR="00A30F4D" w:rsidRPr="00A30F4D">
        <w:rPr>
          <w:b/>
          <w:bCs/>
        </w:rPr>
        <w:t xml:space="preserve">и функционированию </w:t>
      </w:r>
    </w:p>
    <w:p w:rsidR="00A30F4D" w:rsidRPr="00A30F4D" w:rsidRDefault="00A30F4D" w:rsidP="00A30F4D">
      <w:pPr>
        <w:pStyle w:val="1"/>
        <w:jc w:val="center"/>
        <w:rPr>
          <w:b/>
          <w:bCs/>
        </w:rPr>
      </w:pPr>
      <w:r w:rsidRPr="00A30F4D">
        <w:rPr>
          <w:b/>
          <w:bCs/>
        </w:rPr>
        <w:t xml:space="preserve">антимонопольного </w:t>
      </w:r>
      <w:proofErr w:type="spellStart"/>
      <w:r w:rsidRPr="00A30F4D">
        <w:rPr>
          <w:b/>
          <w:bCs/>
        </w:rPr>
        <w:t>комплаенса</w:t>
      </w:r>
      <w:proofErr w:type="spellEnd"/>
      <w:r w:rsidRPr="00A30F4D">
        <w:rPr>
          <w:b/>
          <w:bCs/>
        </w:rPr>
        <w:t xml:space="preserve"> </w:t>
      </w:r>
      <w:r>
        <w:rPr>
          <w:b/>
          <w:bCs/>
        </w:rPr>
        <w:t xml:space="preserve">в </w:t>
      </w:r>
      <w:r w:rsidRPr="00A30F4D">
        <w:rPr>
          <w:b/>
          <w:bCs/>
        </w:rPr>
        <w:t xml:space="preserve">администрации </w:t>
      </w:r>
    </w:p>
    <w:p w:rsidR="00CC0214" w:rsidRDefault="00A30F4D" w:rsidP="00A30F4D">
      <w:pPr>
        <w:pStyle w:val="1"/>
        <w:ind w:firstLine="0"/>
        <w:jc w:val="center"/>
        <w:rPr>
          <w:b/>
          <w:bCs/>
        </w:rPr>
      </w:pPr>
      <w:r w:rsidRPr="00A30F4D">
        <w:rPr>
          <w:b/>
          <w:bCs/>
        </w:rPr>
        <w:t>Крапивинского муниципального округа</w:t>
      </w:r>
      <w:r>
        <w:rPr>
          <w:b/>
          <w:bCs/>
        </w:rPr>
        <w:t xml:space="preserve"> </w:t>
      </w:r>
      <w:r w:rsidR="00573D5F">
        <w:rPr>
          <w:b/>
          <w:bCs/>
        </w:rPr>
        <w:t>за 202</w:t>
      </w:r>
      <w:r w:rsidR="00113D91">
        <w:rPr>
          <w:b/>
          <w:bCs/>
        </w:rPr>
        <w:t>5</w:t>
      </w:r>
      <w:r w:rsidR="00573D5F">
        <w:rPr>
          <w:b/>
          <w:bCs/>
        </w:rPr>
        <w:t xml:space="preserve"> год</w:t>
      </w:r>
    </w:p>
    <w:p w:rsidR="00A30F4D" w:rsidRDefault="00A30F4D" w:rsidP="00A30F4D">
      <w:pPr>
        <w:pStyle w:val="1"/>
        <w:ind w:firstLine="0"/>
        <w:jc w:val="center"/>
      </w:pPr>
    </w:p>
    <w:p w:rsidR="00CC0214" w:rsidRDefault="00573D5F" w:rsidP="00F6019C">
      <w:pPr>
        <w:pStyle w:val="1"/>
        <w:spacing w:line="276" w:lineRule="auto"/>
        <w:ind w:firstLine="720"/>
        <w:jc w:val="both"/>
      </w:pPr>
      <w:r>
        <w:t xml:space="preserve">Во исполнение Указа Президента Российской Федерации от 21.12.2017 №618 «Об основных направлениях государственной политики по развитию конкуренции», руководствуясь распоряжением Правительства Российской Федерации от 18.10.2018 № 2258-р, распоряжением Губернатора Кемеровской области от </w:t>
      </w:r>
      <w:r w:rsidR="001F2D14">
        <w:t>12.07.2019 № 70</w:t>
      </w:r>
      <w:r>
        <w:t xml:space="preserve">-рг «Об </w:t>
      </w:r>
      <w:r w:rsidR="001F2D14">
        <w:t>организации в Администрации Кемеровской области системы внутреннего обеспечения соответствия требованиям антимонопольного законодательства</w:t>
      </w:r>
      <w:r>
        <w:t>»</w:t>
      </w:r>
      <w:r w:rsidR="00282829">
        <w:t>, постановлением администрации Крапивинского муниципального округа от 22.03.2024 № 345 «</w:t>
      </w:r>
      <w:r w:rsidR="008039F2">
        <w:t>О создании и организации системы внутреннего обеспечения соответствия требованиям антимонопольного законодательства в администрации Крапивинского муниципального округа</w:t>
      </w:r>
      <w:r w:rsidR="00282829">
        <w:t>»</w:t>
      </w:r>
      <w:r>
        <w:t xml:space="preserve"> </w:t>
      </w:r>
      <w:r w:rsidR="008039F2">
        <w:t>а</w:t>
      </w:r>
      <w:r>
        <w:t xml:space="preserve">дминистрацией </w:t>
      </w:r>
      <w:r w:rsidR="008039F2" w:rsidRPr="008039F2">
        <w:t xml:space="preserve">Крапивинского муниципального округа </w:t>
      </w:r>
      <w:r>
        <w:t>в 202</w:t>
      </w:r>
      <w:r w:rsidR="00CD03BB">
        <w:t>4</w:t>
      </w:r>
      <w:r>
        <w:t xml:space="preserve"> году осуществлялись следующие мероприятия </w:t>
      </w:r>
      <w:r w:rsidR="0083117F">
        <w:t>по</w:t>
      </w:r>
      <w:r w:rsidR="0083117F" w:rsidRPr="0083117F">
        <w:t xml:space="preserve"> создани</w:t>
      </w:r>
      <w:r w:rsidR="0083117F">
        <w:t>ю</w:t>
      </w:r>
      <w:r w:rsidR="0083117F" w:rsidRPr="0083117F">
        <w:t xml:space="preserve"> и организации системы внутреннего обеспечения соответствия требованиям антимонопольного законодательства</w:t>
      </w:r>
      <w:r>
        <w:t>.</w:t>
      </w:r>
    </w:p>
    <w:p w:rsidR="00CC0214" w:rsidRDefault="00573D5F" w:rsidP="00F6019C">
      <w:pPr>
        <w:pStyle w:val="1"/>
        <w:spacing w:line="276" w:lineRule="auto"/>
        <w:ind w:firstLine="720"/>
        <w:jc w:val="both"/>
      </w:pPr>
      <w:r>
        <w:t xml:space="preserve">В целях обеспечения открытости и доступа к информации на официальном сайте </w:t>
      </w:r>
      <w:r w:rsidR="00517B85">
        <w:t>администрации</w:t>
      </w:r>
      <w:r w:rsidR="0017593E" w:rsidRPr="0017593E">
        <w:t xml:space="preserve"> Крапивинского муниципального округа </w:t>
      </w:r>
      <w:r w:rsidR="0017593E">
        <w:t xml:space="preserve">действует раздел «Экономика» / подраздел </w:t>
      </w:r>
      <w:r>
        <w:t xml:space="preserve">«Антимонопольный </w:t>
      </w:r>
      <w:proofErr w:type="spellStart"/>
      <w:r>
        <w:t>комплаенс</w:t>
      </w:r>
      <w:proofErr w:type="spellEnd"/>
      <w:r>
        <w:t>», в котором размещены нормативные правовые акты</w:t>
      </w:r>
      <w:r w:rsidR="0017593E">
        <w:t xml:space="preserve"> и</w:t>
      </w:r>
      <w:r>
        <w:t xml:space="preserve"> методические материалы</w:t>
      </w:r>
      <w:r w:rsidR="00517B85">
        <w:t>.</w:t>
      </w:r>
    </w:p>
    <w:p w:rsidR="00CC0214" w:rsidRDefault="00573D5F" w:rsidP="00F6019C">
      <w:pPr>
        <w:pStyle w:val="1"/>
        <w:spacing w:line="276" w:lineRule="auto"/>
        <w:ind w:firstLine="720"/>
        <w:jc w:val="both"/>
      </w:pPr>
      <w:r>
        <w:t xml:space="preserve">Структурными подразделениями </w:t>
      </w:r>
      <w:r w:rsidR="00517B85" w:rsidRPr="00517B85">
        <w:t xml:space="preserve">администрации Крапивинского муниципального округа </w:t>
      </w:r>
      <w:r w:rsidR="00F20142">
        <w:t xml:space="preserve">и подведомственными организациями </w:t>
      </w:r>
      <w:r>
        <w:t xml:space="preserve">проведен анализ нормативных правовых актов и проектов нормативных правовых актов </w:t>
      </w:r>
      <w:r w:rsidR="00517B85" w:rsidRPr="00517B85">
        <w:t>администрации Крапивинского муниципального округа</w:t>
      </w:r>
      <w:r w:rsidR="00C07884">
        <w:t xml:space="preserve"> и</w:t>
      </w:r>
      <w:r w:rsidR="00C07884" w:rsidRPr="00C07884">
        <w:t xml:space="preserve"> подведомственны</w:t>
      </w:r>
      <w:r w:rsidR="00C07884">
        <w:t>х</w:t>
      </w:r>
      <w:r w:rsidR="00C07884" w:rsidRPr="00C07884">
        <w:t xml:space="preserve"> организаци</w:t>
      </w:r>
      <w:r w:rsidR="00C07884">
        <w:t>й</w:t>
      </w:r>
      <w:r>
        <w:t>, разработчиками которых они являлись.</w:t>
      </w:r>
    </w:p>
    <w:p w:rsidR="00CC0214" w:rsidRPr="00C019A7" w:rsidRDefault="00573D5F" w:rsidP="00F6019C">
      <w:pPr>
        <w:pStyle w:val="1"/>
        <w:spacing w:line="276" w:lineRule="auto"/>
        <w:ind w:firstLine="720"/>
        <w:jc w:val="both"/>
      </w:pPr>
      <w:r w:rsidRPr="00C019A7">
        <w:t xml:space="preserve">По результатам проведенного анализа применения и возможного нарушения структурными подразделениями </w:t>
      </w:r>
      <w:r w:rsidR="00517B85" w:rsidRPr="00C019A7">
        <w:t>администрации Крапивинского муниципального округа</w:t>
      </w:r>
      <w:r w:rsidRPr="00C019A7">
        <w:t xml:space="preserve"> </w:t>
      </w:r>
      <w:r w:rsidR="00C07884" w:rsidRPr="00C019A7">
        <w:t xml:space="preserve">и подведомственными организациями </w:t>
      </w:r>
      <w:r w:rsidRPr="00C019A7">
        <w:t xml:space="preserve">норм антимонопольного законодательства установлено, что дела указанной категории в отношении </w:t>
      </w:r>
      <w:r w:rsidR="00C07884" w:rsidRPr="00C019A7">
        <w:t>администрации Крапивинского муниципального округа и подведомственны</w:t>
      </w:r>
      <w:r w:rsidR="00877024" w:rsidRPr="00C019A7">
        <w:t>х</w:t>
      </w:r>
      <w:r w:rsidR="00C07884" w:rsidRPr="00C019A7">
        <w:t xml:space="preserve"> организаци</w:t>
      </w:r>
      <w:r w:rsidR="00877024" w:rsidRPr="00C019A7">
        <w:t>й</w:t>
      </w:r>
      <w:r w:rsidRPr="00C019A7">
        <w:t xml:space="preserve"> в судебных инстанциях не рассматривались.</w:t>
      </w:r>
    </w:p>
    <w:p w:rsidR="00CC0214" w:rsidRDefault="00573D5F" w:rsidP="00F6019C">
      <w:pPr>
        <w:pStyle w:val="1"/>
        <w:spacing w:line="276" w:lineRule="auto"/>
        <w:ind w:firstLine="720"/>
        <w:jc w:val="both"/>
      </w:pPr>
      <w:r w:rsidRPr="00C019A7">
        <w:lastRenderedPageBreak/>
        <w:t>Нормативные правовые акты</w:t>
      </w:r>
      <w:r w:rsidR="00877024" w:rsidRPr="00C019A7">
        <w:t xml:space="preserve"> администрации Крапивинского муниципального округа и подведомственных организаций</w:t>
      </w:r>
      <w:r w:rsidRPr="00C019A7">
        <w:t xml:space="preserve">, в которых Кемеровским УФАС России выявлены нарушения антимонопольного законодательства за </w:t>
      </w:r>
      <w:r w:rsidR="00C019A7" w:rsidRPr="00C019A7">
        <w:t>202</w:t>
      </w:r>
      <w:r w:rsidR="00113D91">
        <w:t>5</w:t>
      </w:r>
      <w:r w:rsidRPr="00C019A7">
        <w:t xml:space="preserve"> год в </w:t>
      </w:r>
      <w:r w:rsidR="00877024" w:rsidRPr="00C019A7">
        <w:t>администрации Крапивинского муниципального округа и подведомственны</w:t>
      </w:r>
      <w:r w:rsidR="00D8630C" w:rsidRPr="00C019A7">
        <w:t>х</w:t>
      </w:r>
      <w:r w:rsidR="00877024" w:rsidRPr="00C019A7">
        <w:t xml:space="preserve"> организация</w:t>
      </w:r>
      <w:r w:rsidR="00D8630C" w:rsidRPr="00C019A7">
        <w:t>х</w:t>
      </w:r>
      <w:r w:rsidRPr="00C019A7">
        <w:t>, отсутствуют.</w:t>
      </w:r>
    </w:p>
    <w:p w:rsidR="007B1C45" w:rsidRDefault="001D6DA9" w:rsidP="007B1C45">
      <w:pPr>
        <w:pStyle w:val="1"/>
        <w:spacing w:line="276" w:lineRule="auto"/>
        <w:ind w:firstLine="720"/>
        <w:jc w:val="both"/>
      </w:pPr>
      <w:r>
        <w:t xml:space="preserve">1. </w:t>
      </w:r>
      <w:r w:rsidR="007B1C45">
        <w:t>В марте 2025г. были размещены извещения об электронном аукционе на:</w:t>
      </w:r>
    </w:p>
    <w:p w:rsidR="007B1C45" w:rsidRDefault="007B1C45" w:rsidP="007B1C45">
      <w:pPr>
        <w:pStyle w:val="1"/>
        <w:spacing w:line="276" w:lineRule="auto"/>
        <w:ind w:firstLine="720"/>
        <w:jc w:val="both"/>
      </w:pPr>
      <w:r>
        <w:t xml:space="preserve">- </w:t>
      </w:r>
      <w:r>
        <w:t>о</w:t>
      </w:r>
      <w:r>
        <w:t>бустройство (текущий ремонт) детской игровой площадки, расположенной по адресу: Кемеровская область – Кузбасс, Крапивинский МО, пгт. Крапивинский, ул. Энергетиков, 88</w:t>
      </w:r>
      <w:r>
        <w:t>;</w:t>
      </w:r>
    </w:p>
    <w:p w:rsidR="007B1C45" w:rsidRDefault="007B1C45" w:rsidP="007B1C45">
      <w:pPr>
        <w:pStyle w:val="1"/>
        <w:spacing w:line="276" w:lineRule="auto"/>
        <w:ind w:firstLine="720"/>
        <w:jc w:val="both"/>
      </w:pPr>
      <w:r>
        <w:t>-</w:t>
      </w:r>
      <w:r>
        <w:t xml:space="preserve"> о</w:t>
      </w:r>
      <w:r>
        <w:t>бустройство (текущий ремонт) детской игровой площадки, расположенной по адресу: Кемеровская область – Кузбасс, Крапивинский МО, пгт. Зеленогорский, ул. Центральная, 8</w:t>
      </w:r>
      <w:r>
        <w:t>.</w:t>
      </w:r>
    </w:p>
    <w:p w:rsidR="007B1C45" w:rsidRDefault="007B1C45" w:rsidP="007B1C45">
      <w:pPr>
        <w:pStyle w:val="1"/>
        <w:spacing w:line="276" w:lineRule="auto"/>
        <w:ind w:firstLine="720"/>
        <w:jc w:val="both"/>
      </w:pPr>
      <w:r>
        <w:t xml:space="preserve">Участником была подана жалоба </w:t>
      </w:r>
      <w:r w:rsidR="001D6DA9">
        <w:t>на неправомерные требования</w:t>
      </w:r>
      <w:r>
        <w:t xml:space="preserve"> </w:t>
      </w:r>
      <w:r w:rsidR="001D6DA9">
        <w:t>к участнику</w:t>
      </w:r>
      <w:r>
        <w:t xml:space="preserve"> закупки о предоставления опыта выполненных работ согласно ПП от 29 декабря 2021 г. N 257.</w:t>
      </w:r>
    </w:p>
    <w:p w:rsidR="007B1C45" w:rsidRDefault="007B1C45" w:rsidP="007B1C45">
      <w:pPr>
        <w:pStyle w:val="1"/>
        <w:spacing w:line="276" w:lineRule="auto"/>
        <w:ind w:firstLine="720"/>
        <w:jc w:val="both"/>
      </w:pPr>
      <w:r>
        <w:t>Жалоба ФАС признана не обоснованной, так как Заказчиком были сняты эти извещения до начала торгов для внесения изменений в аукционную документацию.</w:t>
      </w:r>
    </w:p>
    <w:p w:rsidR="007B1C45" w:rsidRDefault="007B1C45" w:rsidP="007B1C45">
      <w:pPr>
        <w:pStyle w:val="1"/>
        <w:spacing w:line="276" w:lineRule="auto"/>
        <w:ind w:firstLine="720"/>
        <w:jc w:val="both"/>
      </w:pPr>
      <w:r>
        <w:t xml:space="preserve">2. Подана жалоба </w:t>
      </w:r>
      <w:r w:rsidR="002260D8">
        <w:t xml:space="preserve">от руководителя </w:t>
      </w:r>
      <w:r w:rsidR="00414877" w:rsidRPr="00414877">
        <w:t xml:space="preserve"> </w:t>
      </w:r>
      <w:r>
        <w:t xml:space="preserve">ООО «Детские площадки» </w:t>
      </w:r>
      <w:r w:rsidR="002260D8">
        <w:t>(</w:t>
      </w:r>
      <w:proofErr w:type="spellStart"/>
      <w:r w:rsidR="002260D8" w:rsidRPr="002260D8">
        <w:t>Попенина</w:t>
      </w:r>
      <w:proofErr w:type="spellEnd"/>
      <w:r w:rsidR="002260D8" w:rsidRPr="002260D8">
        <w:t xml:space="preserve"> Ю.Г.</w:t>
      </w:r>
      <w:r w:rsidR="002260D8">
        <w:t>)</w:t>
      </w:r>
      <w:r w:rsidR="002260D8" w:rsidRPr="002260D8">
        <w:t xml:space="preserve"> </w:t>
      </w:r>
      <w:r>
        <w:t xml:space="preserve">в прокуратуру о несоответствии требованиям безопасности ТР ЕАЭС 042/2017 оборудования, установленного в рамках муниципального контракта </w:t>
      </w:r>
      <w:r w:rsidR="001D6DA9">
        <w:t>«</w:t>
      </w:r>
      <w:r>
        <w:t>Благоустройство (текущий ремонт) детской спортивно-игровой площадки, расположенной по адресу: 652443, Кемеровская область - Кузбасс, Крапивинский муниципальный округ, с.</w:t>
      </w:r>
      <w:r w:rsidR="00336F50">
        <w:t xml:space="preserve"> </w:t>
      </w:r>
      <w:r>
        <w:t>Барачаты, ул.</w:t>
      </w:r>
      <w:r w:rsidR="00336F50">
        <w:t xml:space="preserve"> </w:t>
      </w:r>
      <w:r>
        <w:t>Юбилейная, 25</w:t>
      </w:r>
      <w:r w:rsidR="00336F50">
        <w:t>»</w:t>
      </w:r>
      <w:r>
        <w:t xml:space="preserve"> (Барачатская сельская территория) </w:t>
      </w:r>
      <w:r w:rsidR="00336F50">
        <w:t xml:space="preserve">№ </w:t>
      </w:r>
      <w:r>
        <w:t>0139300002824000071 от 29.07.2024г., заключенного с ИП Карапетян С.М.</w:t>
      </w:r>
    </w:p>
    <w:p w:rsidR="00336F50" w:rsidRDefault="007B1C45" w:rsidP="007B1C45">
      <w:pPr>
        <w:pStyle w:val="1"/>
        <w:spacing w:line="276" w:lineRule="auto"/>
        <w:ind w:firstLine="720"/>
        <w:jc w:val="both"/>
      </w:pPr>
      <w:r>
        <w:t>На все оборудование имеются сертификаты соответствия. Были замечания при приемке, подрядчик не устранил. Подан иск в суд, в рамках гарантийных обязательств.</w:t>
      </w:r>
    </w:p>
    <w:p w:rsidR="00CC0214" w:rsidRDefault="00573D5F" w:rsidP="007B1C45">
      <w:pPr>
        <w:pStyle w:val="1"/>
        <w:spacing w:line="276" w:lineRule="auto"/>
        <w:ind w:firstLine="720"/>
        <w:jc w:val="both"/>
      </w:pPr>
      <w:r>
        <w:t xml:space="preserve">В рамках снижения рисков нарушения антимонопольного законодательства </w:t>
      </w:r>
      <w:r w:rsidR="00E711A8">
        <w:t>заведующ</w:t>
      </w:r>
      <w:r w:rsidR="00854750">
        <w:t>им</w:t>
      </w:r>
      <w:r w:rsidR="00E711A8">
        <w:t xml:space="preserve"> сектором организационного</w:t>
      </w:r>
      <w:r>
        <w:t xml:space="preserve"> </w:t>
      </w:r>
      <w:r w:rsidR="00854750">
        <w:t xml:space="preserve">отдела администрации Крапивинского муниципального округа и </w:t>
      </w:r>
      <w:r w:rsidR="00823DA3">
        <w:t xml:space="preserve">работниками отделов </w:t>
      </w:r>
      <w:r w:rsidR="00854750">
        <w:t xml:space="preserve">кадров подведомственных организаций </w:t>
      </w:r>
      <w:r>
        <w:t xml:space="preserve">проведено ознакомление всех </w:t>
      </w:r>
      <w:r w:rsidR="00823DA3">
        <w:t xml:space="preserve">муниципальных </w:t>
      </w:r>
      <w:r>
        <w:t xml:space="preserve">служащих, </w:t>
      </w:r>
      <w:r w:rsidR="006C19AC">
        <w:t>работающих в</w:t>
      </w:r>
      <w:r w:rsidR="006C19AC" w:rsidRPr="006C19AC">
        <w:t xml:space="preserve"> администрации Крапивинского муниципального округа</w:t>
      </w:r>
      <w:r w:rsidR="006C19AC">
        <w:t xml:space="preserve"> и подведомственных организациях</w:t>
      </w:r>
      <w:r>
        <w:t xml:space="preserve">, а также граждан, поступивших на </w:t>
      </w:r>
      <w:r w:rsidR="006C19AC">
        <w:t>муниципальную службу</w:t>
      </w:r>
      <w:r>
        <w:t xml:space="preserve"> в </w:t>
      </w:r>
      <w:r w:rsidR="006C19AC" w:rsidRPr="006C19AC">
        <w:t>администраци</w:t>
      </w:r>
      <w:r w:rsidR="006C19AC">
        <w:t>ю</w:t>
      </w:r>
      <w:r w:rsidR="006C19AC" w:rsidRPr="006C19AC">
        <w:t xml:space="preserve"> Крапивинского муниципального округа</w:t>
      </w:r>
      <w:r w:rsidR="006C19AC">
        <w:t xml:space="preserve"> и подведомственные организации</w:t>
      </w:r>
      <w:r>
        <w:t xml:space="preserve">, с Положением об организации в </w:t>
      </w:r>
      <w:r w:rsidR="00914D2C" w:rsidRPr="00914D2C">
        <w:t xml:space="preserve">администрации Крапивинского муниципального округа </w:t>
      </w:r>
      <w:r>
        <w:t xml:space="preserve">системы внутреннего обеспечения соответствия требованиям антимонопольного законодательства, утвержденным </w:t>
      </w:r>
      <w:r w:rsidR="00914D2C" w:rsidRPr="00914D2C">
        <w:t xml:space="preserve">постановлением </w:t>
      </w:r>
      <w:r w:rsidR="00914D2C" w:rsidRPr="00914D2C">
        <w:lastRenderedPageBreak/>
        <w:t>администрации Крапивинского муниципального округа от 22.03.2024 № 345 «О создании и организации системы внутреннего обеспечения соответствия требованиям антимонопольного законодательства в администрации Крапивинского муниципального округа»</w:t>
      </w:r>
      <w:r>
        <w:t xml:space="preserve"> (далее - Положение). Дальнейшая работа по ознакомлению граждан, поступающих на </w:t>
      </w:r>
      <w:r w:rsidR="0093376C">
        <w:t>муниципальную службу</w:t>
      </w:r>
      <w:r>
        <w:t xml:space="preserve"> в </w:t>
      </w:r>
      <w:r w:rsidR="0093376C" w:rsidRPr="0093376C">
        <w:t>администрацию Крапивинского муниципального округа и подведомственные организации</w:t>
      </w:r>
      <w:r>
        <w:t>, будет продолжена.</w:t>
      </w:r>
    </w:p>
    <w:p w:rsidR="00CC0214" w:rsidRDefault="00573D5F" w:rsidP="00F6019C">
      <w:pPr>
        <w:pStyle w:val="1"/>
        <w:spacing w:line="276" w:lineRule="auto"/>
        <w:ind w:firstLine="720"/>
        <w:jc w:val="both"/>
      </w:pPr>
      <w:r>
        <w:t xml:space="preserve">Проведена оценка достижения ключевых показателей эффективности функционирования антимонопольного </w:t>
      </w:r>
      <w:proofErr w:type="spellStart"/>
      <w:r>
        <w:t>комплаенса</w:t>
      </w:r>
      <w:proofErr w:type="spellEnd"/>
      <w:r>
        <w:t xml:space="preserve"> в соответствии с методикой расчета ключевых показателей эффективности функционирования антимонопольного </w:t>
      </w:r>
      <w:proofErr w:type="spellStart"/>
      <w:r>
        <w:t>комплаенса</w:t>
      </w:r>
      <w:proofErr w:type="spellEnd"/>
      <w:r>
        <w:t xml:space="preserve"> (приложение №5 к Положению), по результатам которой установлено:</w:t>
      </w:r>
    </w:p>
    <w:p w:rsidR="00CC0214" w:rsidRDefault="00573D5F" w:rsidP="00F6019C">
      <w:pPr>
        <w:pStyle w:val="1"/>
        <w:spacing w:line="276" w:lineRule="auto"/>
        <w:ind w:firstLine="720"/>
        <w:jc w:val="both"/>
      </w:pPr>
      <w:r w:rsidRPr="00C019A7">
        <w:t>коэффициент снижения количества нарушений антимонопольного законодательства по сравнению с 2017 годом равен 1</w:t>
      </w:r>
      <w:r>
        <w:t xml:space="preserve"> (в 2017 году нарушений антимонопольного законодательства со стороны </w:t>
      </w:r>
      <w:r w:rsidR="00E94247" w:rsidRPr="00E94247">
        <w:t>администраци</w:t>
      </w:r>
      <w:r w:rsidR="00D43D3D">
        <w:t>и</w:t>
      </w:r>
      <w:r w:rsidR="00E94247" w:rsidRPr="00E94247">
        <w:t xml:space="preserve"> Крапивинского муниципального округа и подведомственны</w:t>
      </w:r>
      <w:r w:rsidR="00D43D3D">
        <w:t>х</w:t>
      </w:r>
      <w:r w:rsidR="00E94247" w:rsidRPr="00E94247">
        <w:t xml:space="preserve"> организаци</w:t>
      </w:r>
      <w:r w:rsidR="00D43D3D">
        <w:t>й</w:t>
      </w:r>
      <w:r>
        <w:t xml:space="preserve"> выявлено не было, </w:t>
      </w:r>
      <w:r w:rsidRPr="000F5D8F">
        <w:t>в 202</w:t>
      </w:r>
      <w:r w:rsidR="003C1243" w:rsidRPr="000F5D8F">
        <w:t>5</w:t>
      </w:r>
      <w:r w:rsidRPr="000F5D8F">
        <w:t xml:space="preserve"> году нарушений антимонопольного законодательства со стороны </w:t>
      </w:r>
      <w:r w:rsidR="00E94247" w:rsidRPr="000F5D8F">
        <w:t>администраци</w:t>
      </w:r>
      <w:r w:rsidR="00D43D3D" w:rsidRPr="000F5D8F">
        <w:t>и</w:t>
      </w:r>
      <w:r w:rsidR="00E94247" w:rsidRPr="000F5D8F">
        <w:t xml:space="preserve"> Крапивинского муниципального округа и подведомственны</w:t>
      </w:r>
      <w:r w:rsidR="00D43D3D" w:rsidRPr="000F5D8F">
        <w:t>х</w:t>
      </w:r>
      <w:r w:rsidR="00E94247" w:rsidRPr="000F5D8F">
        <w:t xml:space="preserve"> организаци</w:t>
      </w:r>
      <w:r w:rsidR="00D43D3D" w:rsidRPr="000F5D8F">
        <w:t>й</w:t>
      </w:r>
      <w:r w:rsidRPr="000F5D8F">
        <w:t xml:space="preserve"> выявлено не было)</w:t>
      </w:r>
      <w:bookmarkStart w:id="0" w:name="_GoBack"/>
      <w:bookmarkEnd w:id="0"/>
      <w:r>
        <w:t>;</w:t>
      </w:r>
    </w:p>
    <w:p w:rsidR="00CC0214" w:rsidRDefault="00573D5F" w:rsidP="00F6019C">
      <w:pPr>
        <w:pStyle w:val="1"/>
        <w:spacing w:line="276" w:lineRule="auto"/>
        <w:ind w:firstLine="720"/>
        <w:jc w:val="both"/>
      </w:pPr>
      <w:r w:rsidRPr="004A7D56">
        <w:t xml:space="preserve">доля нормативных правовых актов </w:t>
      </w:r>
      <w:r w:rsidR="00E94247" w:rsidRPr="004A7D56">
        <w:t>администраци</w:t>
      </w:r>
      <w:r w:rsidR="00D43D3D" w:rsidRPr="004A7D56">
        <w:t>и</w:t>
      </w:r>
      <w:r w:rsidR="00E94247" w:rsidRPr="004A7D56">
        <w:t xml:space="preserve"> Крапивинского муниципального округа и подведомственны</w:t>
      </w:r>
      <w:r w:rsidR="00D43D3D" w:rsidRPr="004A7D56">
        <w:t>х</w:t>
      </w:r>
      <w:r w:rsidR="00E94247" w:rsidRPr="004A7D56">
        <w:t xml:space="preserve"> организаци</w:t>
      </w:r>
      <w:r w:rsidR="00D43D3D" w:rsidRPr="004A7D56">
        <w:t>й</w:t>
      </w:r>
      <w:r w:rsidRPr="004A7D56">
        <w:t>, в которых выявлены риски нарушения антимонопольного законодательства, равна 1</w:t>
      </w:r>
      <w:r>
        <w:t xml:space="preserve"> (нормативные правовые акты </w:t>
      </w:r>
      <w:r w:rsidR="00E94247" w:rsidRPr="00E94247">
        <w:t>администраци</w:t>
      </w:r>
      <w:r w:rsidR="00D43D3D">
        <w:t>и</w:t>
      </w:r>
      <w:r w:rsidR="00E94247" w:rsidRPr="00E94247">
        <w:t xml:space="preserve"> Крапивинского муниципального округа и подведомственны</w:t>
      </w:r>
      <w:r w:rsidR="00D43D3D">
        <w:t>х</w:t>
      </w:r>
      <w:r w:rsidR="00E94247" w:rsidRPr="00E94247">
        <w:t xml:space="preserve"> организаци</w:t>
      </w:r>
      <w:r w:rsidR="00D43D3D">
        <w:t>й</w:t>
      </w:r>
      <w:r>
        <w:t xml:space="preserve">, в которых выявлены риски нарушения антимонопольного законодательства (в отчетном периоде), отсутствовали, нормативные правовые акты </w:t>
      </w:r>
      <w:r w:rsidR="00D43D3D">
        <w:t>администрации</w:t>
      </w:r>
      <w:r w:rsidR="00D43D3D" w:rsidRPr="00D43D3D">
        <w:t xml:space="preserve"> Крапивинского муниципального округа и подведомственны</w:t>
      </w:r>
      <w:r w:rsidR="00D43D3D">
        <w:t>х</w:t>
      </w:r>
      <w:r w:rsidR="00D43D3D" w:rsidRPr="00D43D3D">
        <w:t xml:space="preserve"> организаци</w:t>
      </w:r>
      <w:r w:rsidR="00D43D3D">
        <w:t>й</w:t>
      </w:r>
      <w:r>
        <w:t>, в которых антимонопольным органом выявлены нарушения антимонопольного законодательства (в отчетном периоде), отсутствовали).</w:t>
      </w:r>
    </w:p>
    <w:p w:rsidR="00CC0214" w:rsidRDefault="00573D5F" w:rsidP="00F6019C">
      <w:pPr>
        <w:pStyle w:val="1"/>
        <w:spacing w:line="276" w:lineRule="auto"/>
        <w:ind w:firstLine="720"/>
        <w:jc w:val="both"/>
      </w:pPr>
      <w:r>
        <w:t xml:space="preserve">С учетом вышеизложенного в настоящее время в </w:t>
      </w:r>
      <w:r w:rsidR="00365A5B" w:rsidRPr="00365A5B">
        <w:t>администраци</w:t>
      </w:r>
      <w:r w:rsidR="00365A5B">
        <w:t>и</w:t>
      </w:r>
      <w:r w:rsidR="00365A5B" w:rsidRPr="00365A5B">
        <w:t xml:space="preserve"> Крапивинского муниципального округа и подведомственны</w:t>
      </w:r>
      <w:r w:rsidR="00365A5B">
        <w:t>х организациях</w:t>
      </w:r>
      <w:r>
        <w:t xml:space="preserve"> успешно реализуется система внутреннего обеспечения соответствия требованиям антимонопольного законодательства.</w:t>
      </w:r>
    </w:p>
    <w:sectPr w:rsidR="00CC0214" w:rsidSect="00F6019C">
      <w:headerReference w:type="default" r:id="rId6"/>
      <w:headerReference w:type="first" r:id="rId7"/>
      <w:pgSz w:w="11900" w:h="16840"/>
      <w:pgMar w:top="851" w:right="851" w:bottom="851" w:left="1701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182" w:rsidRDefault="00CE5182">
      <w:r>
        <w:separator/>
      </w:r>
    </w:p>
  </w:endnote>
  <w:endnote w:type="continuationSeparator" w:id="0">
    <w:p w:rsidR="00CE5182" w:rsidRDefault="00CE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182" w:rsidRDefault="00CE5182"/>
  </w:footnote>
  <w:footnote w:type="continuationSeparator" w:id="0">
    <w:p w:rsidR="00CE5182" w:rsidRDefault="00CE518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214" w:rsidRDefault="00CC0214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214" w:rsidRDefault="00CC0214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214"/>
    <w:rsid w:val="00047915"/>
    <w:rsid w:val="00093732"/>
    <w:rsid w:val="000F5D8F"/>
    <w:rsid w:val="00113D91"/>
    <w:rsid w:val="001568C3"/>
    <w:rsid w:val="0017593E"/>
    <w:rsid w:val="00185579"/>
    <w:rsid w:val="001D171D"/>
    <w:rsid w:val="001D6DA9"/>
    <w:rsid w:val="001F2D14"/>
    <w:rsid w:val="002260D8"/>
    <w:rsid w:val="00282829"/>
    <w:rsid w:val="00304C8F"/>
    <w:rsid w:val="003170B4"/>
    <w:rsid w:val="00336F50"/>
    <w:rsid w:val="00344BA4"/>
    <w:rsid w:val="003454C9"/>
    <w:rsid w:val="00365A5B"/>
    <w:rsid w:val="003C1243"/>
    <w:rsid w:val="00414877"/>
    <w:rsid w:val="004A7D56"/>
    <w:rsid w:val="00517B85"/>
    <w:rsid w:val="00573D5F"/>
    <w:rsid w:val="00587FED"/>
    <w:rsid w:val="00605993"/>
    <w:rsid w:val="006C19AC"/>
    <w:rsid w:val="00772AA4"/>
    <w:rsid w:val="007A2049"/>
    <w:rsid w:val="007B1C45"/>
    <w:rsid w:val="008039F2"/>
    <w:rsid w:val="00815507"/>
    <w:rsid w:val="00815B9F"/>
    <w:rsid w:val="00823DA3"/>
    <w:rsid w:val="0083117F"/>
    <w:rsid w:val="00854750"/>
    <w:rsid w:val="00874607"/>
    <w:rsid w:val="00877024"/>
    <w:rsid w:val="00914D2C"/>
    <w:rsid w:val="0093376C"/>
    <w:rsid w:val="00A23ACF"/>
    <w:rsid w:val="00A30F4D"/>
    <w:rsid w:val="00A7306E"/>
    <w:rsid w:val="00B81793"/>
    <w:rsid w:val="00C019A7"/>
    <w:rsid w:val="00C07884"/>
    <w:rsid w:val="00C339FE"/>
    <w:rsid w:val="00C44E42"/>
    <w:rsid w:val="00CC0214"/>
    <w:rsid w:val="00CD03BB"/>
    <w:rsid w:val="00CE5182"/>
    <w:rsid w:val="00D04B78"/>
    <w:rsid w:val="00D43D3D"/>
    <w:rsid w:val="00D71959"/>
    <w:rsid w:val="00D8630C"/>
    <w:rsid w:val="00D86CCE"/>
    <w:rsid w:val="00DA6B53"/>
    <w:rsid w:val="00E047F4"/>
    <w:rsid w:val="00E711A8"/>
    <w:rsid w:val="00E94247"/>
    <w:rsid w:val="00EA51BB"/>
    <w:rsid w:val="00F20142"/>
    <w:rsid w:val="00F2681E"/>
    <w:rsid w:val="00F6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F717C9-7ADC-4AF3-AC40-763252AC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A51B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51BB"/>
    <w:rPr>
      <w:rFonts w:ascii="Segoe UI" w:hAnsi="Segoe UI" w:cs="Segoe U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568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568C3"/>
    <w:rPr>
      <w:color w:val="000000"/>
    </w:rPr>
  </w:style>
  <w:style w:type="paragraph" w:styleId="a8">
    <w:name w:val="footer"/>
    <w:basedOn w:val="a"/>
    <w:link w:val="a9"/>
    <w:uiPriority w:val="99"/>
    <w:unhideWhenUsed/>
    <w:rsid w:val="001568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68C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Экономист 4</cp:lastModifiedBy>
  <cp:revision>22</cp:revision>
  <cp:lastPrinted>2026-03-12T07:06:00Z</cp:lastPrinted>
  <dcterms:created xsi:type="dcterms:W3CDTF">2024-04-22T03:33:00Z</dcterms:created>
  <dcterms:modified xsi:type="dcterms:W3CDTF">2026-03-12T07:07:00Z</dcterms:modified>
</cp:coreProperties>
</file>