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2933"/>
        <w:gridCol w:w="1745"/>
      </w:tblGrid>
      <w:tr w:rsidR="00C72533" w:rsidRPr="003B6004" w:rsidTr="006B74A1">
        <w:trPr>
          <w:trHeight w:val="515"/>
        </w:trPr>
        <w:tc>
          <w:tcPr>
            <w:tcW w:w="4252" w:type="dxa"/>
            <w:tcBorders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  <w:t>Наименование услуги</w:t>
            </w:r>
          </w:p>
          <w:p w:rsidR="006B74A1" w:rsidRPr="003B6004" w:rsidRDefault="006B74A1" w:rsidP="00AC575D">
            <w:pPr>
              <w:pStyle w:val="ConsPlusNormal"/>
              <w:ind w:firstLine="0"/>
              <w:rPr>
                <w:rFonts w:ascii="DIN Pro Black" w:hAnsi="DIN Pro Black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  <w:t xml:space="preserve">№ </w:t>
            </w:r>
            <w:proofErr w:type="spellStart"/>
            <w:r w:rsidRPr="003B6004"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  <w:t>каб</w:t>
            </w:r>
            <w:proofErr w:type="spellEnd"/>
            <w:r w:rsidRPr="003B6004"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  <w:t>.</w:t>
            </w:r>
          </w:p>
          <w:p w:rsidR="00C72533" w:rsidRPr="003B6004" w:rsidRDefault="00C72533">
            <w:pPr>
              <w:rPr>
                <w:rFonts w:ascii="DIN Pro Black" w:hAnsi="DIN Pro Black" w:cs="Arial"/>
                <w:sz w:val="28"/>
                <w:szCs w:val="28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jc w:val="center"/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  <w:t>Ф.И.О.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72533" w:rsidRPr="003B6004" w:rsidRDefault="00C72533" w:rsidP="006B74A1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Телефон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i/>
                <w:sz w:val="28"/>
                <w:szCs w:val="28"/>
              </w:rPr>
            </w:pPr>
          </w:p>
        </w:tc>
      </w:tr>
      <w:tr w:rsidR="006B74A1" w:rsidRPr="003B6004" w:rsidTr="00261D7D">
        <w:trPr>
          <w:trHeight w:val="1116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B74A1" w:rsidRPr="003B6004" w:rsidRDefault="006B74A1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Индивидуальное устное информирование налогоплательщиков</w:t>
            </w:r>
          </w:p>
          <w:p w:rsidR="00954400" w:rsidRPr="003B6004" w:rsidRDefault="00954400" w:rsidP="00261D7D">
            <w:pPr>
              <w:pStyle w:val="ConsPlusNormal"/>
              <w:ind w:firstLine="0"/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74A1" w:rsidRPr="003B6004" w:rsidRDefault="006B74A1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Каб.103</w:t>
            </w:r>
          </w:p>
          <w:p w:rsidR="006B74A1" w:rsidRPr="003B6004" w:rsidRDefault="006B74A1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6B74A1" w:rsidRPr="003B6004" w:rsidRDefault="006B74A1" w:rsidP="006B74A1">
            <w:pPr>
              <w:rPr>
                <w:rFonts w:ascii="DIN Pro Black" w:hAnsi="DIN Pro Black" w:cs="Arial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6B74A1" w:rsidRPr="003B6004" w:rsidRDefault="006B74A1" w:rsidP="00EC3A87">
            <w:pPr>
              <w:pStyle w:val="ConsPlusNormal"/>
              <w:ind w:left="-108" w:right="-108"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 Петрова О.В.</w:t>
            </w:r>
          </w:p>
          <w:p w:rsidR="006B74A1" w:rsidRPr="003B6004" w:rsidRDefault="006B74A1" w:rsidP="00EC3A87">
            <w:pPr>
              <w:pStyle w:val="ConsPlusNormal"/>
              <w:ind w:left="-108" w:right="-108"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6B74A1" w:rsidRPr="003B6004" w:rsidRDefault="006B74A1" w:rsidP="004B0207">
            <w:pPr>
              <w:rPr>
                <w:rFonts w:ascii="DIN Pro Black" w:hAnsi="DIN Pro Black" w:cs="Arial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6B74A1" w:rsidRPr="003B6004" w:rsidRDefault="006B74A1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59850</w:t>
            </w:r>
          </w:p>
          <w:p w:rsidR="006B74A1" w:rsidRPr="003B6004" w:rsidRDefault="006B74A1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6B74A1" w:rsidRPr="003B6004" w:rsidRDefault="006B74A1" w:rsidP="004B0207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</w:tr>
      <w:tr w:rsidR="00C72533" w:rsidRPr="003B6004" w:rsidTr="00261D7D">
        <w:trPr>
          <w:trHeight w:val="168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AC575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Государственная регистрация юридических лиц, постановка на учет обособленных подразделений</w:t>
            </w:r>
          </w:p>
          <w:p w:rsidR="004A2F5E" w:rsidRPr="003B6004" w:rsidRDefault="004A2F5E" w:rsidP="00AC575D">
            <w:pPr>
              <w:pStyle w:val="ConsPlusNormal"/>
              <w:ind w:firstLine="0"/>
              <w:rPr>
                <w:rFonts w:ascii="DIN Pro Black" w:hAnsi="DIN Pro Black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№2 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1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C72533" w:rsidRPr="003B6004" w:rsidRDefault="00C72533" w:rsidP="00C72533">
            <w:pPr>
              <w:rPr>
                <w:rFonts w:ascii="DIN Pro Black" w:hAnsi="DIN Pro Black" w:cs="Arial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EC3A87">
            <w:pPr>
              <w:pStyle w:val="ConsPlusNormal"/>
              <w:ind w:right="-108" w:firstLine="0"/>
              <w:rPr>
                <w:rFonts w:ascii="DIN Pro Black" w:hAnsi="DIN Pro Black"/>
                <w:b/>
                <w:sz w:val="28"/>
                <w:szCs w:val="28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</w:rPr>
              <w:t>Воронинская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 С.Ю.</w:t>
            </w:r>
          </w:p>
          <w:p w:rsidR="00C72533" w:rsidRPr="003B6004" w:rsidRDefault="00C72533" w:rsidP="00EC3A87">
            <w:pPr>
              <w:pStyle w:val="ConsPlusNormal"/>
              <w:ind w:right="-108"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              </w:t>
            </w:r>
          </w:p>
          <w:p w:rsidR="00C72533" w:rsidRPr="003B6004" w:rsidRDefault="00C72533" w:rsidP="00EC3A87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C72533" w:rsidP="00EC3A87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59842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</w:tr>
      <w:tr w:rsidR="00C72533" w:rsidRPr="003B6004" w:rsidTr="00261D7D">
        <w:trPr>
          <w:trHeight w:val="1726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526AAB">
            <w:pPr>
              <w:pStyle w:val="ConsPlusNormal"/>
              <w:ind w:firstLine="0"/>
              <w:rPr>
                <w:rFonts w:ascii="DIN Pro Black" w:hAnsi="DIN Pro Black"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Предоставление сведений из ЕГРЮЛ/ЕРРН, постановка на учет обособленных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 2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2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C72533" w:rsidRPr="003B6004" w:rsidRDefault="00C72533" w:rsidP="00C72533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EC3A8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proofErr w:type="spellStart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Заварзина</w:t>
            </w:r>
            <w:proofErr w:type="spellEnd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Е.Г.</w:t>
            </w:r>
          </w:p>
          <w:p w:rsidR="00C72533" w:rsidRPr="003B6004" w:rsidRDefault="00C72533" w:rsidP="00EC3A8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EC3A8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EC3A8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59841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6B74A1">
        <w:trPr>
          <w:trHeight w:val="165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526AAB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Государственная регистрация  индивидуальных предпринимателей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№2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3</w:t>
            </w:r>
          </w:p>
          <w:p w:rsidR="00C72533" w:rsidRPr="003B6004" w:rsidRDefault="00C72533" w:rsidP="00526AAB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Худякова Е.В.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59844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261D7D">
        <w:trPr>
          <w:trHeight w:val="1523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6052" w:rsidRPr="003B6004" w:rsidRDefault="00C72533" w:rsidP="00526052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Предоставление сведений из ЕГРН, постановка/снятие на учет плательщиков ЕНВД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№2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окно_4_</w:t>
            </w:r>
          </w:p>
          <w:p w:rsidR="00C72533" w:rsidRPr="003B6004" w:rsidRDefault="00C72533" w:rsidP="004B0207">
            <w:pPr>
              <w:pStyle w:val="ConsPlusNormal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22380A" w:rsidP="007F76CC">
            <w:pPr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>
              <w:rPr>
                <w:rFonts w:ascii="DIN Pro Black" w:hAnsi="DIN Pro Black" w:cs="Arial"/>
                <w:b/>
                <w:sz w:val="28"/>
                <w:szCs w:val="28"/>
              </w:rPr>
              <w:t>Щербинина Н.С.</w:t>
            </w:r>
            <w:bookmarkStart w:id="0" w:name="_GoBack"/>
            <w:bookmarkEnd w:id="0"/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5F5380">
            <w:pPr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</w:t>
            </w:r>
          </w:p>
          <w:p w:rsidR="00C72533" w:rsidRPr="003B6004" w:rsidRDefault="00C72533" w:rsidP="005F5380">
            <w:pPr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 </w:t>
            </w:r>
          </w:p>
          <w:p w:rsidR="00C72533" w:rsidRPr="003B6004" w:rsidRDefault="00C72533" w:rsidP="00526AAB">
            <w:pPr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59845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6B74A1">
        <w:trPr>
          <w:trHeight w:val="109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Постановка на учет физических лиц</w:t>
            </w:r>
          </w:p>
          <w:p w:rsidR="00C72533" w:rsidRPr="003B6004" w:rsidRDefault="00C72533" w:rsidP="004B0207">
            <w:pPr>
              <w:pStyle w:val="ConsPlusNormal"/>
              <w:rPr>
                <w:rFonts w:ascii="DIN Pro Black" w:hAnsi="DIN Pro Black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№2</w:t>
            </w:r>
          </w:p>
          <w:p w:rsidR="00C72533" w:rsidRPr="003B6004" w:rsidRDefault="00C72533" w:rsidP="00526052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окно_5_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7F76CC">
            <w:pPr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proofErr w:type="spellStart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Корягина</w:t>
            </w:r>
            <w:proofErr w:type="spellEnd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Л.А.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59847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5335A2">
        <w:trPr>
          <w:trHeight w:val="5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61D7D" w:rsidRPr="003B6004" w:rsidRDefault="00C72533" w:rsidP="00261D7D">
            <w:pPr>
              <w:pStyle w:val="ConsPlusNormal"/>
              <w:ind w:firstLine="0"/>
              <w:rPr>
                <w:rFonts w:ascii="DIN Pro Black" w:hAnsi="DIN Pro Black"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Регистрация/снятие ККТ</w:t>
            </w:r>
          </w:p>
          <w:p w:rsidR="00261D7D" w:rsidRPr="003B6004" w:rsidRDefault="00261D7D" w:rsidP="00261D7D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261D7D" w:rsidRPr="003B6004" w:rsidRDefault="00261D7D" w:rsidP="00261D7D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C72533" w:rsidP="00261D7D">
            <w:pPr>
              <w:jc w:val="right"/>
              <w:rPr>
                <w:rFonts w:ascii="DIN Pro Black" w:hAnsi="DIN Pro Black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№1</w:t>
            </w:r>
          </w:p>
          <w:p w:rsidR="00B24CCD" w:rsidRPr="003B6004" w:rsidRDefault="00C72533" w:rsidP="00096EA6">
            <w:pPr>
              <w:pStyle w:val="ConsPlusNormal"/>
              <w:ind w:firstLine="0"/>
              <w:rPr>
                <w:rFonts w:ascii="DIN Pro Black" w:hAnsi="DIN Pro Black"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1_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Конева Л.В.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782281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59857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954400">
        <w:trPr>
          <w:trHeight w:val="1164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61D7D" w:rsidRPr="003B6004" w:rsidRDefault="00C72533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lastRenderedPageBreak/>
              <w:t>Сверка расчетов с бюджетом</w:t>
            </w:r>
          </w:p>
          <w:p w:rsidR="00261D7D" w:rsidRPr="003B6004" w:rsidRDefault="00261D7D" w:rsidP="00261D7D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261D7D" w:rsidP="00261D7D">
            <w:pPr>
              <w:tabs>
                <w:tab w:val="left" w:pos="1284"/>
              </w:tabs>
              <w:rPr>
                <w:rFonts w:ascii="DIN Pro Black" w:hAnsi="DIN Pro Black" w:cs="Arial"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AC575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№1</w:t>
            </w:r>
          </w:p>
          <w:p w:rsidR="00AC575D" w:rsidRPr="003B6004" w:rsidRDefault="00AC575D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2</w:t>
            </w:r>
          </w:p>
          <w:p w:rsidR="00954400" w:rsidRPr="003B6004" w:rsidRDefault="00954400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Капитонова  А.Н.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   </w:t>
            </w:r>
          </w:p>
          <w:p w:rsidR="00C72533" w:rsidRPr="003B6004" w:rsidRDefault="00C72533" w:rsidP="00526AAB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DD7241" w:rsidRPr="003B6004" w:rsidRDefault="00C72533" w:rsidP="00782281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59854</w:t>
            </w:r>
          </w:p>
          <w:p w:rsidR="00DD7241" w:rsidRPr="003B6004" w:rsidRDefault="00DD7241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C72533" w:rsidRPr="003B6004" w:rsidTr="00261D7D">
        <w:trPr>
          <w:trHeight w:val="1783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Прием сведений о доходах физических лиц от налоговых агентов, налоговой и бухгалтерской отчетности </w:t>
            </w:r>
          </w:p>
          <w:p w:rsidR="00261D7D" w:rsidRPr="003B6004" w:rsidRDefault="00261D7D" w:rsidP="00261D7D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2B65EA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№1</w:t>
            </w:r>
          </w:p>
          <w:p w:rsidR="00C72533" w:rsidRPr="003B6004" w:rsidRDefault="00C72533" w:rsidP="002B65EA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3</w:t>
            </w: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C72533" w:rsidRPr="003B6004" w:rsidRDefault="00C72533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C72533" w:rsidRPr="003B6004" w:rsidRDefault="00C72533" w:rsidP="00C72533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Панюкова А.С.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C72533" w:rsidRPr="003B6004" w:rsidRDefault="00C72533" w:rsidP="00782281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59851</w:t>
            </w: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C72533" w:rsidRPr="003B6004" w:rsidRDefault="00C72533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245286" w:rsidRPr="003B6004" w:rsidTr="00261D7D">
        <w:trPr>
          <w:trHeight w:val="125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526AAB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Прием налоговой и бухгалтерской отчетности по ТКС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C57346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№1</w:t>
            </w:r>
          </w:p>
          <w:p w:rsidR="00245286" w:rsidRPr="003B6004" w:rsidRDefault="00245286" w:rsidP="00C57346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4</w:t>
            </w:r>
          </w:p>
          <w:p w:rsidR="00245286" w:rsidRPr="003B6004" w:rsidRDefault="00245286" w:rsidP="00C72533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Боровикова А.О.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61D7D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</w:t>
            </w:r>
            <w:r w:rsidR="00245286" w:rsidRPr="003B6004">
              <w:rPr>
                <w:rFonts w:ascii="DIN Pro Black" w:hAnsi="DIN Pro Black" w:cs="Arial"/>
                <w:b/>
                <w:sz w:val="28"/>
                <w:szCs w:val="28"/>
              </w:rPr>
              <w:t>9958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sz w:val="28"/>
                <w:szCs w:val="28"/>
              </w:rPr>
            </w:pPr>
          </w:p>
          <w:p w:rsidR="00245286" w:rsidRPr="003B6004" w:rsidRDefault="00245286" w:rsidP="004B0207">
            <w:pPr>
              <w:rPr>
                <w:rFonts w:ascii="DIN Pro Black" w:hAnsi="DIN Pro Black" w:cs="Arial"/>
                <w:sz w:val="28"/>
                <w:szCs w:val="28"/>
              </w:rPr>
            </w:pPr>
          </w:p>
        </w:tc>
      </w:tr>
      <w:tr w:rsidR="00245286" w:rsidRPr="003B6004" w:rsidTr="006B74A1">
        <w:trPr>
          <w:trHeight w:val="1884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17C6B" w:rsidRPr="003B6004" w:rsidRDefault="00917C6B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526AAB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Прием заявлений, письменных обращений и других документов от налогоплательщиков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B95A41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proofErr w:type="spell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Опер</w:t>
            </w:r>
            <w:proofErr w:type="gramStart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ал</w:t>
            </w:r>
            <w:proofErr w:type="spellEnd"/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 xml:space="preserve"> №1</w:t>
            </w:r>
          </w:p>
          <w:p w:rsidR="00245286" w:rsidRPr="003B6004" w:rsidRDefault="00245286" w:rsidP="00B95A41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5</w:t>
            </w:r>
          </w:p>
          <w:p w:rsidR="00245286" w:rsidRPr="003B6004" w:rsidRDefault="00245286" w:rsidP="00B95A41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6</w:t>
            </w:r>
          </w:p>
          <w:p w:rsidR="00245286" w:rsidRPr="003B6004" w:rsidRDefault="00245286" w:rsidP="00B95A41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Окно 7</w:t>
            </w:r>
          </w:p>
          <w:p w:rsidR="00245286" w:rsidRPr="003B6004" w:rsidRDefault="00245286" w:rsidP="00C72533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CC29E3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CC29E3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</w:t>
            </w:r>
          </w:p>
          <w:p w:rsidR="00245286" w:rsidRPr="003B6004" w:rsidRDefault="00245286" w:rsidP="00CC29E3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Никитина А.В.</w:t>
            </w:r>
          </w:p>
          <w:p w:rsidR="00245286" w:rsidRPr="003B6004" w:rsidRDefault="00245286" w:rsidP="001E26A7">
            <w:pPr>
              <w:ind w:hanging="108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</w:t>
            </w:r>
            <w:proofErr w:type="spellStart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Пестерева</w:t>
            </w:r>
            <w:proofErr w:type="spellEnd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Л.Л.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Толмачева Л.Н.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59853</w:t>
            </w:r>
          </w:p>
          <w:p w:rsidR="00245286" w:rsidRPr="003B6004" w:rsidRDefault="00245286" w:rsidP="00B95A41">
            <w:pPr>
              <w:pStyle w:val="ConsPlusNormal"/>
              <w:tabs>
                <w:tab w:val="left" w:pos="210"/>
              </w:tabs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59853</w:t>
            </w:r>
          </w:p>
          <w:p w:rsidR="00245286" w:rsidRPr="003B6004" w:rsidRDefault="00245286" w:rsidP="00245286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59858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  <w:tr w:rsidR="00245286" w:rsidRPr="003B6004" w:rsidTr="006B74A1">
        <w:trPr>
          <w:trHeight w:val="3999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Приём граждан 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по имущественным налогам: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Транспортный налог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Земельный налог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245286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каб.208__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каб.208__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  <w:u w:val="single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  <w:u w:val="single"/>
              </w:rPr>
              <w:t>каб.208__</w:t>
            </w:r>
          </w:p>
          <w:p w:rsidR="00245286" w:rsidRPr="003B6004" w:rsidRDefault="00245286" w:rsidP="00C72533">
            <w:pPr>
              <w:rPr>
                <w:rFonts w:ascii="DIN Pro Black" w:hAnsi="DIN Pro Black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782281">
            <w:pPr>
              <w:ind w:right="-108"/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782281">
            <w:pPr>
              <w:ind w:right="-108"/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782281">
            <w:pPr>
              <w:ind w:right="-108"/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8C540A">
            <w:pPr>
              <w:ind w:right="-108"/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</w:t>
            </w:r>
          </w:p>
          <w:p w:rsidR="00245286" w:rsidRPr="003B6004" w:rsidRDefault="00245286" w:rsidP="008C540A">
            <w:pPr>
              <w:ind w:right="-108"/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Гарус Ю.Ю.             </w:t>
            </w:r>
          </w:p>
          <w:p w:rsidR="00245286" w:rsidRPr="003B6004" w:rsidRDefault="00245286" w:rsidP="008C540A">
            <w:pPr>
              <w:ind w:right="-108"/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           </w:t>
            </w:r>
          </w:p>
          <w:p w:rsidR="00245286" w:rsidRPr="003B6004" w:rsidRDefault="00245286" w:rsidP="008C540A">
            <w:pPr>
              <w:ind w:right="-108"/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Беликова Е.Е.                                       </w:t>
            </w:r>
          </w:p>
          <w:p w:rsidR="00245286" w:rsidRPr="003B6004" w:rsidRDefault="00245286" w:rsidP="008C540A">
            <w:pPr>
              <w:ind w:right="-108"/>
              <w:jc w:val="both"/>
              <w:rPr>
                <w:rFonts w:ascii="DIN Pro Black" w:hAnsi="DIN Pro Black" w:cs="Arial"/>
                <w:b/>
                <w:sz w:val="28"/>
                <w:szCs w:val="28"/>
              </w:rPr>
            </w:pPr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                    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  <w:p w:rsidR="00245286" w:rsidRPr="003B6004" w:rsidRDefault="00245286" w:rsidP="00526AAB">
            <w:pPr>
              <w:rPr>
                <w:rFonts w:ascii="DIN Pro Black" w:hAnsi="DIN Pro Black" w:cs="Arial"/>
                <w:b/>
                <w:sz w:val="28"/>
                <w:szCs w:val="28"/>
                <w:lang w:val="en-US"/>
              </w:rPr>
            </w:pPr>
            <w:proofErr w:type="spellStart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>Бубнова</w:t>
            </w:r>
            <w:proofErr w:type="spellEnd"/>
            <w:r w:rsidRPr="003B6004">
              <w:rPr>
                <w:rFonts w:ascii="DIN Pro Black" w:hAnsi="DIN Pro Black" w:cs="Arial"/>
                <w:b/>
                <w:sz w:val="28"/>
                <w:szCs w:val="28"/>
              </w:rPr>
              <w:t xml:space="preserve"> О.Н.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245286" w:rsidRPr="003B6004" w:rsidRDefault="00245286" w:rsidP="004B0207">
            <w:pPr>
              <w:pStyle w:val="ConsPlusNormal"/>
              <w:ind w:firstLine="0"/>
              <w:jc w:val="right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jc w:val="center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DB2640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 xml:space="preserve">                         </w:t>
            </w:r>
          </w:p>
          <w:p w:rsidR="00245286" w:rsidRPr="003B6004" w:rsidRDefault="00245286" w:rsidP="00DB2640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DB2640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59838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59945</w:t>
            </w: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</w:p>
          <w:p w:rsidR="00245286" w:rsidRPr="003B6004" w:rsidRDefault="00245286" w:rsidP="004B0207">
            <w:pPr>
              <w:pStyle w:val="ConsPlusNormal"/>
              <w:ind w:firstLine="0"/>
              <w:rPr>
                <w:rFonts w:ascii="DIN Pro Black" w:hAnsi="DIN Pro Black"/>
                <w:b/>
                <w:sz w:val="28"/>
                <w:szCs w:val="28"/>
              </w:rPr>
            </w:pPr>
            <w:r w:rsidRPr="003B6004">
              <w:rPr>
                <w:rFonts w:ascii="DIN Pro Black" w:hAnsi="DIN Pro Black"/>
                <w:b/>
                <w:sz w:val="28"/>
                <w:szCs w:val="28"/>
              </w:rPr>
              <w:t>59947</w:t>
            </w:r>
          </w:p>
          <w:p w:rsidR="00245286" w:rsidRPr="003B6004" w:rsidRDefault="00245286" w:rsidP="004B0207">
            <w:pPr>
              <w:rPr>
                <w:rFonts w:ascii="DIN Pro Black" w:hAnsi="DIN Pro Black" w:cs="Arial"/>
                <w:b/>
                <w:sz w:val="28"/>
                <w:szCs w:val="28"/>
              </w:rPr>
            </w:pPr>
          </w:p>
        </w:tc>
      </w:tr>
    </w:tbl>
    <w:p w:rsidR="004B0207" w:rsidRPr="003B6004" w:rsidRDefault="004B0207" w:rsidP="005C2E8E">
      <w:pPr>
        <w:rPr>
          <w:rFonts w:ascii="DIN Pro Black" w:hAnsi="DIN Pro Black" w:cs="Arial"/>
          <w:sz w:val="28"/>
          <w:szCs w:val="28"/>
        </w:rPr>
      </w:pPr>
    </w:p>
    <w:sectPr w:rsidR="004B0207" w:rsidRPr="003B6004" w:rsidSect="00B24CCD">
      <w:headerReference w:type="default" r:id="rId8"/>
      <w:footerReference w:type="default" r:id="rId9"/>
      <w:pgSz w:w="11906" w:h="16838"/>
      <w:pgMar w:top="284" w:right="284" w:bottom="142" w:left="56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A7" w:rsidRDefault="001E26A7" w:rsidP="004B0207">
      <w:r>
        <w:separator/>
      </w:r>
    </w:p>
  </w:endnote>
  <w:endnote w:type="continuationSeparator" w:id="0">
    <w:p w:rsidR="001E26A7" w:rsidRDefault="001E26A7" w:rsidP="004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Default="00347CAA" w:rsidP="00347CAA">
    <w:pPr>
      <w:pStyle w:val="a8"/>
      <w:jc w:val="center"/>
    </w:pPr>
    <w:r>
      <w:rPr>
        <w:noProof/>
      </w:rPr>
      <w:drawing>
        <wp:inline distT="0" distB="0" distL="0" distR="0" wp14:anchorId="1F3E0BD4" wp14:editId="2A588E6C">
          <wp:extent cx="5943600" cy="723900"/>
          <wp:effectExtent l="0" t="0" r="0" b="0"/>
          <wp:docPr id="2" name="Рисунок 2" descr="V:\post\приём\ЯКОВЛЕВА Н.А\КОЛОНТИТУМ  МРИ №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st\приём\ЯКОВЛЕВА Н.А\КОЛОНТИТУМ  МРИ №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A7" w:rsidRDefault="001E26A7" w:rsidP="004B0207">
      <w:r>
        <w:separator/>
      </w:r>
    </w:p>
  </w:footnote>
  <w:footnote w:type="continuationSeparator" w:id="0">
    <w:p w:rsidR="001E26A7" w:rsidRDefault="001E26A7" w:rsidP="004B0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Pr="005C2E8E" w:rsidRDefault="001E26A7" w:rsidP="00BC5E38">
    <w:pPr>
      <w:jc w:val="right"/>
      <w:rPr>
        <w:rFonts w:ascii="Arial" w:hAnsi="Arial" w:cs="Arial"/>
        <w:b/>
        <w:color w:val="7F7F7F" w:themeColor="text1" w:themeTint="80"/>
        <w:u w:val="single"/>
      </w:rPr>
    </w:pPr>
    <w:r w:rsidRPr="005C2E8E">
      <w:rPr>
        <w:rFonts w:ascii="Arial" w:hAnsi="Arial" w:cs="Arial"/>
        <w:b/>
        <w:color w:val="7F7F7F" w:themeColor="text1" w:themeTint="80"/>
        <w:u w:val="single"/>
      </w:rPr>
      <w:t>СТЕНД № 1: Организационно – распорядительная информация</w:t>
    </w:r>
  </w:p>
  <w:p w:rsidR="001E26A7" w:rsidRDefault="001E26A7" w:rsidP="004B0207">
    <w:pPr>
      <w:pStyle w:val="a6"/>
      <w:jc w:val="center"/>
    </w:pPr>
  </w:p>
  <w:p w:rsidR="001E26A7" w:rsidRPr="005C2E8E" w:rsidRDefault="001E26A7" w:rsidP="00BC5E38">
    <w:pPr>
      <w:tabs>
        <w:tab w:val="left" w:pos="3135"/>
      </w:tabs>
      <w:jc w:val="center"/>
      <w:rPr>
        <w:rFonts w:ascii="Arial" w:hAnsi="Arial" w:cs="Arial"/>
        <w:b/>
        <w:color w:val="000000" w:themeColor="text1"/>
        <w:sz w:val="30"/>
        <w:szCs w:val="30"/>
        <w:u w:val="single"/>
      </w:rPr>
    </w:pPr>
    <w:r w:rsidRPr="005C2E8E">
      <w:rPr>
        <w:rFonts w:ascii="Arial" w:hAnsi="Arial" w:cs="Arial"/>
        <w:b/>
        <w:color w:val="000000" w:themeColor="text1"/>
        <w:sz w:val="30"/>
        <w:szCs w:val="30"/>
        <w:u w:val="single"/>
      </w:rPr>
      <w:t xml:space="preserve">Информация о рабочих местах сотрудников, осуществляющих прием налогоплательщиков </w:t>
    </w:r>
  </w:p>
  <w:p w:rsidR="001E26A7" w:rsidRDefault="001E26A7" w:rsidP="004B0207">
    <w:pPr>
      <w:pStyle w:val="a6"/>
      <w:jc w:val="center"/>
    </w:pPr>
  </w:p>
  <w:p w:rsidR="001E26A7" w:rsidRDefault="001E26A7" w:rsidP="004B020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07"/>
    <w:rsid w:val="000412FA"/>
    <w:rsid w:val="00053E20"/>
    <w:rsid w:val="00094703"/>
    <w:rsid w:val="000961B2"/>
    <w:rsid w:val="00096EA6"/>
    <w:rsid w:val="000E59F3"/>
    <w:rsid w:val="00111E41"/>
    <w:rsid w:val="0016372F"/>
    <w:rsid w:val="001809F9"/>
    <w:rsid w:val="001A6D69"/>
    <w:rsid w:val="001E26A7"/>
    <w:rsid w:val="00221951"/>
    <w:rsid w:val="0022380A"/>
    <w:rsid w:val="00245286"/>
    <w:rsid w:val="00261D7D"/>
    <w:rsid w:val="00270625"/>
    <w:rsid w:val="00292E0B"/>
    <w:rsid w:val="002A4DD3"/>
    <w:rsid w:val="002A537F"/>
    <w:rsid w:val="002B65EA"/>
    <w:rsid w:val="003008FA"/>
    <w:rsid w:val="0031155A"/>
    <w:rsid w:val="00335E62"/>
    <w:rsid w:val="0033755E"/>
    <w:rsid w:val="00347CAA"/>
    <w:rsid w:val="00356733"/>
    <w:rsid w:val="003A6EA3"/>
    <w:rsid w:val="003B6004"/>
    <w:rsid w:val="003C7021"/>
    <w:rsid w:val="003F7220"/>
    <w:rsid w:val="00403C31"/>
    <w:rsid w:val="00411F0E"/>
    <w:rsid w:val="00423DC0"/>
    <w:rsid w:val="00434839"/>
    <w:rsid w:val="004375A3"/>
    <w:rsid w:val="00441066"/>
    <w:rsid w:val="00444527"/>
    <w:rsid w:val="0049742C"/>
    <w:rsid w:val="004A2F5E"/>
    <w:rsid w:val="004A2FC5"/>
    <w:rsid w:val="004B0207"/>
    <w:rsid w:val="004B6A01"/>
    <w:rsid w:val="004C4AA0"/>
    <w:rsid w:val="0052156B"/>
    <w:rsid w:val="00526052"/>
    <w:rsid w:val="00526AAB"/>
    <w:rsid w:val="005335A2"/>
    <w:rsid w:val="00564B58"/>
    <w:rsid w:val="00564E43"/>
    <w:rsid w:val="005C2E8E"/>
    <w:rsid w:val="005E0A95"/>
    <w:rsid w:val="005F0F29"/>
    <w:rsid w:val="005F4400"/>
    <w:rsid w:val="005F5380"/>
    <w:rsid w:val="0061534A"/>
    <w:rsid w:val="00626819"/>
    <w:rsid w:val="00665BCD"/>
    <w:rsid w:val="00683351"/>
    <w:rsid w:val="00695550"/>
    <w:rsid w:val="00695C7B"/>
    <w:rsid w:val="006B5A61"/>
    <w:rsid w:val="006B74A1"/>
    <w:rsid w:val="006D55C7"/>
    <w:rsid w:val="006F3867"/>
    <w:rsid w:val="00715C68"/>
    <w:rsid w:val="007420FD"/>
    <w:rsid w:val="00745A7B"/>
    <w:rsid w:val="00776BA8"/>
    <w:rsid w:val="00782281"/>
    <w:rsid w:val="007A3253"/>
    <w:rsid w:val="007B6325"/>
    <w:rsid w:val="007F76CC"/>
    <w:rsid w:val="00826646"/>
    <w:rsid w:val="00841516"/>
    <w:rsid w:val="00872337"/>
    <w:rsid w:val="00892070"/>
    <w:rsid w:val="008A4CDE"/>
    <w:rsid w:val="008C540A"/>
    <w:rsid w:val="008E2129"/>
    <w:rsid w:val="008F14A9"/>
    <w:rsid w:val="00900AF1"/>
    <w:rsid w:val="00917C6B"/>
    <w:rsid w:val="00943D5D"/>
    <w:rsid w:val="00954400"/>
    <w:rsid w:val="00991640"/>
    <w:rsid w:val="009B247F"/>
    <w:rsid w:val="009B6B73"/>
    <w:rsid w:val="009B6CD1"/>
    <w:rsid w:val="009C1F7A"/>
    <w:rsid w:val="009D194D"/>
    <w:rsid w:val="009D35EA"/>
    <w:rsid w:val="009E33FE"/>
    <w:rsid w:val="009E6E0C"/>
    <w:rsid w:val="009F0031"/>
    <w:rsid w:val="00A54EDC"/>
    <w:rsid w:val="00AB1860"/>
    <w:rsid w:val="00AC575D"/>
    <w:rsid w:val="00AD5F4C"/>
    <w:rsid w:val="00B24CCD"/>
    <w:rsid w:val="00B95A41"/>
    <w:rsid w:val="00BC5E38"/>
    <w:rsid w:val="00BC7883"/>
    <w:rsid w:val="00BF24A7"/>
    <w:rsid w:val="00C00A62"/>
    <w:rsid w:val="00C018AD"/>
    <w:rsid w:val="00C05629"/>
    <w:rsid w:val="00C0564D"/>
    <w:rsid w:val="00C104DE"/>
    <w:rsid w:val="00C15922"/>
    <w:rsid w:val="00C329E3"/>
    <w:rsid w:val="00C33E2A"/>
    <w:rsid w:val="00C57346"/>
    <w:rsid w:val="00C72533"/>
    <w:rsid w:val="00C86965"/>
    <w:rsid w:val="00C91389"/>
    <w:rsid w:val="00CB6ECB"/>
    <w:rsid w:val="00CC29E3"/>
    <w:rsid w:val="00D220AC"/>
    <w:rsid w:val="00D64B56"/>
    <w:rsid w:val="00D64DAA"/>
    <w:rsid w:val="00D74CBA"/>
    <w:rsid w:val="00DA0AEE"/>
    <w:rsid w:val="00DA2036"/>
    <w:rsid w:val="00DB2640"/>
    <w:rsid w:val="00DB4FDB"/>
    <w:rsid w:val="00DD62B8"/>
    <w:rsid w:val="00DD7241"/>
    <w:rsid w:val="00DF5F31"/>
    <w:rsid w:val="00E30671"/>
    <w:rsid w:val="00E51CC2"/>
    <w:rsid w:val="00E60621"/>
    <w:rsid w:val="00EC3A87"/>
    <w:rsid w:val="00ED4D09"/>
    <w:rsid w:val="00EF4BAF"/>
    <w:rsid w:val="00F3773A"/>
    <w:rsid w:val="00F92F81"/>
    <w:rsid w:val="00FD4B0C"/>
    <w:rsid w:val="00FE25CB"/>
    <w:rsid w:val="00FE408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4B02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0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4B02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2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0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0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49FA-076F-4980-B1DC-1A2F6E50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Merkel`</dc:creator>
  <cp:lastModifiedBy>Пивкина Оксана Юрьевна</cp:lastModifiedBy>
  <cp:revision>5</cp:revision>
  <cp:lastPrinted>2019-02-18T04:02:00Z</cp:lastPrinted>
  <dcterms:created xsi:type="dcterms:W3CDTF">2019-02-20T10:25:00Z</dcterms:created>
  <dcterms:modified xsi:type="dcterms:W3CDTF">2019-04-23T10:42:00Z</dcterms:modified>
</cp:coreProperties>
</file>