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5F5" w:rsidRDefault="00555540" w:rsidP="00555540">
      <w:pPr>
        <w:autoSpaceDE/>
        <w:autoSpaceDN/>
        <w:adjustRightInd/>
      </w:pPr>
      <w:bookmarkStart w:id="0" w:name="_GoBack"/>
      <w:bookmarkEnd w:id="0"/>
      <w:r>
        <w:t xml:space="preserve">                                                 </w:t>
      </w:r>
      <w:r w:rsidR="00D335F5">
        <w:t>Приложение № 1</w:t>
      </w:r>
    </w:p>
    <w:p w:rsidR="00D335F5" w:rsidRDefault="00D335F5" w:rsidP="00D335F5">
      <w:pPr>
        <w:ind w:left="4678"/>
        <w:jc w:val="both"/>
      </w:pPr>
      <w:r>
        <w:t xml:space="preserve">к постановлению администрации Крапивинского муниципального округа </w:t>
      </w:r>
    </w:p>
    <w:p w:rsidR="00D335F5" w:rsidRDefault="00D335F5" w:rsidP="00D335F5">
      <w:pPr>
        <w:ind w:left="4678"/>
        <w:rPr>
          <w:shd w:val="clear" w:color="auto" w:fill="FFFFFF"/>
        </w:rPr>
      </w:pPr>
      <w:r>
        <w:t>от _________</w:t>
      </w:r>
      <w:r>
        <w:rPr>
          <w:shd w:val="clear" w:color="auto" w:fill="FFFFFF"/>
        </w:rPr>
        <w:t>______ № ___</w:t>
      </w:r>
    </w:p>
    <w:p w:rsidR="00D335F5" w:rsidRDefault="00D335F5" w:rsidP="00D335F5">
      <w:pPr>
        <w:jc w:val="right"/>
        <w:rPr>
          <w:b/>
          <w:bCs/>
          <w:sz w:val="28"/>
          <w:szCs w:val="28"/>
        </w:rPr>
      </w:pPr>
    </w:p>
    <w:p w:rsidR="0024296A" w:rsidRDefault="007F206E" w:rsidP="007B6981">
      <w:pPr>
        <w:jc w:val="center"/>
        <w:rPr>
          <w:sz w:val="28"/>
          <w:szCs w:val="28"/>
        </w:rPr>
      </w:pPr>
      <w:r>
        <w:rPr>
          <w:sz w:val="28"/>
          <w:szCs w:val="28"/>
        </w:rPr>
        <w:t xml:space="preserve">ПРОЕКТ </w:t>
      </w:r>
      <w:r w:rsidR="0024296A">
        <w:rPr>
          <w:sz w:val="28"/>
          <w:szCs w:val="28"/>
        </w:rPr>
        <w:t>РЕШЕНИ</w:t>
      </w:r>
      <w:r>
        <w:rPr>
          <w:sz w:val="28"/>
          <w:szCs w:val="28"/>
        </w:rPr>
        <w:t>Я</w:t>
      </w:r>
    </w:p>
    <w:p w:rsidR="0024296A" w:rsidRDefault="0024296A">
      <w:pPr>
        <w:ind w:firstLine="567"/>
        <w:jc w:val="center"/>
        <w:rPr>
          <w:b/>
          <w:bCs/>
          <w:sz w:val="28"/>
          <w:szCs w:val="28"/>
        </w:rPr>
      </w:pPr>
    </w:p>
    <w:p w:rsidR="0024296A" w:rsidRDefault="0024296A" w:rsidP="007B6981">
      <w:pPr>
        <w:jc w:val="center"/>
        <w:rPr>
          <w:sz w:val="28"/>
          <w:szCs w:val="28"/>
        </w:rPr>
      </w:pPr>
      <w:r>
        <w:rPr>
          <w:sz w:val="28"/>
          <w:szCs w:val="28"/>
        </w:rPr>
        <w:t>от ___________ № _____</w:t>
      </w:r>
    </w:p>
    <w:p w:rsidR="0024296A" w:rsidRDefault="0024296A" w:rsidP="007B6981">
      <w:pPr>
        <w:jc w:val="center"/>
        <w:rPr>
          <w:sz w:val="28"/>
          <w:szCs w:val="28"/>
        </w:rPr>
      </w:pPr>
      <w:r>
        <w:rPr>
          <w:sz w:val="28"/>
          <w:szCs w:val="28"/>
        </w:rPr>
        <w:t>пгт. Крапивинский</w:t>
      </w:r>
    </w:p>
    <w:p w:rsidR="000547A7" w:rsidRPr="000547A7" w:rsidRDefault="000547A7" w:rsidP="000547A7">
      <w:pPr>
        <w:tabs>
          <w:tab w:val="left" w:pos="8080"/>
          <w:tab w:val="left" w:pos="9214"/>
        </w:tabs>
        <w:ind w:left="567" w:right="734"/>
        <w:jc w:val="center"/>
        <w:rPr>
          <w:rFonts w:eastAsia="Times New Roman"/>
          <w:b/>
          <w:sz w:val="28"/>
          <w:szCs w:val="28"/>
        </w:rPr>
      </w:pPr>
      <w:r w:rsidRPr="000547A7">
        <w:rPr>
          <w:rFonts w:eastAsia="Times New Roman"/>
          <w:b/>
          <w:spacing w:val="2"/>
          <w:sz w:val="28"/>
          <w:szCs w:val="28"/>
          <w:shd w:val="clear" w:color="auto" w:fill="FFFFFF"/>
        </w:rPr>
        <w:t>О внесении изменений в решение</w:t>
      </w:r>
      <w:r w:rsidRPr="000547A7">
        <w:rPr>
          <w:rFonts w:eastAsia="Times New Roman"/>
          <w:b/>
          <w:sz w:val="28"/>
          <w:szCs w:val="28"/>
          <w:shd w:val="clear" w:color="auto" w:fill="FFFFFF"/>
        </w:rPr>
        <w:t xml:space="preserve"> </w:t>
      </w:r>
      <w:r w:rsidRPr="000547A7">
        <w:rPr>
          <w:rFonts w:eastAsia="Times New Roman"/>
          <w:b/>
          <w:sz w:val="28"/>
          <w:szCs w:val="28"/>
        </w:rPr>
        <w:t xml:space="preserve">Совета народных депутатов Крапивинского муниципального округа </w:t>
      </w:r>
      <w:hyperlink r:id="rId8" w:history="1">
        <w:r w:rsidRPr="000547A7">
          <w:rPr>
            <w:rFonts w:eastAsia="Times New Roman"/>
            <w:b/>
            <w:sz w:val="28"/>
            <w:szCs w:val="28"/>
            <w:shd w:val="clear" w:color="auto" w:fill="FFFFFF"/>
          </w:rPr>
          <w:t>от 24.09.2020 №179 «Об утверждении Правил благоустройства Крапивинского муниципального округа</w:t>
        </w:r>
      </w:hyperlink>
      <w:r w:rsidRPr="000547A7">
        <w:rPr>
          <w:rFonts w:eastAsia="Times New Roman"/>
          <w:b/>
          <w:sz w:val="28"/>
          <w:szCs w:val="28"/>
        </w:rPr>
        <w:t>»</w:t>
      </w:r>
      <w:r w:rsidRPr="000547A7">
        <w:rPr>
          <w:rFonts w:eastAsia="Times New Roman"/>
          <w:b/>
          <w:sz w:val="28"/>
          <w:szCs w:val="28"/>
          <w:shd w:val="clear" w:color="auto" w:fill="FFFFFF"/>
        </w:rPr>
        <w:t> </w:t>
      </w:r>
    </w:p>
    <w:p w:rsidR="000547A7" w:rsidRPr="000547A7" w:rsidRDefault="000547A7" w:rsidP="000547A7">
      <w:pPr>
        <w:ind w:firstLine="709"/>
        <w:jc w:val="both"/>
        <w:outlineLvl w:val="0"/>
        <w:rPr>
          <w:rFonts w:eastAsia="Times New Roman"/>
          <w:sz w:val="28"/>
          <w:szCs w:val="28"/>
        </w:rPr>
      </w:pPr>
      <w:r w:rsidRPr="000547A7">
        <w:rPr>
          <w:rFonts w:eastAsia="Times New Roman"/>
          <w:sz w:val="28"/>
          <w:szCs w:val="28"/>
        </w:rPr>
        <w:t xml:space="preserve">В соответствии с Градостроительным </w:t>
      </w:r>
      <w:hyperlink r:id="rId9" w:tooltip="&quot;Градостроительный кодекс Российской Федерации&quot; от 29.12.2004 N 190-ФЗ (ред. от 13.07.2015) (с изм. и доп., вступ. в силу с 19.10.2015){КонсультантПлюс}" w:history="1">
        <w:r w:rsidRPr="000547A7">
          <w:rPr>
            <w:rFonts w:eastAsia="Times New Roman"/>
            <w:color w:val="000000"/>
            <w:sz w:val="28"/>
            <w:szCs w:val="28"/>
          </w:rPr>
          <w:t>кодексом</w:t>
        </w:r>
      </w:hyperlink>
      <w:r w:rsidRPr="000547A7">
        <w:rPr>
          <w:rFonts w:eastAsia="Times New Roman"/>
          <w:sz w:val="28"/>
          <w:szCs w:val="28"/>
        </w:rPr>
        <w:t xml:space="preserve"> Российской Федерации от 29.12.2004 № 190-ФЗ, ст. 45.1 Федерального закона от 06.10.2003 № 131-ФЗ «Об общих принципах организации местного самоуправления в Российской Федерации», методическими рекомендациями по формированию архитектурно-художественного облика городских округов и муниципальных округов Кемеровской области – Кузбасса, утвержденными приказом Главного управления архитектуры и градостроительства Кузбасса от 19.07.2021 № 01-03-50, Постановлением Правительства Кемеровской области - Кузбасса от 01.12.2021 N 720 "О внесении изменений в постановление Коллегии Администрации Кемеровской области от 01.07.2015 N 213 "Об утверждении Положения о порядке и условиях размещения видов объектов, перечень которых утвержден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Уставом Крапивинского муниципального округа Кемеровской области - Кузбасса, Совет народных депутатов Крапивинского муниципального округа</w:t>
      </w:r>
    </w:p>
    <w:p w:rsidR="000547A7" w:rsidRPr="000547A7" w:rsidRDefault="000547A7" w:rsidP="000547A7">
      <w:pPr>
        <w:spacing w:before="240" w:after="240"/>
        <w:ind w:firstLine="709"/>
        <w:jc w:val="both"/>
        <w:rPr>
          <w:rFonts w:eastAsia="Times New Roman"/>
          <w:sz w:val="28"/>
          <w:szCs w:val="28"/>
        </w:rPr>
      </w:pPr>
      <w:r w:rsidRPr="000547A7">
        <w:rPr>
          <w:rFonts w:eastAsia="Times New Roman"/>
          <w:sz w:val="28"/>
          <w:szCs w:val="28"/>
        </w:rPr>
        <w:t>РЕШИЛ:</w:t>
      </w:r>
    </w:p>
    <w:p w:rsidR="000547A7" w:rsidRPr="000547A7" w:rsidRDefault="000547A7" w:rsidP="000547A7">
      <w:pPr>
        <w:ind w:firstLine="709"/>
        <w:jc w:val="both"/>
        <w:outlineLvl w:val="0"/>
        <w:rPr>
          <w:rFonts w:eastAsia="Times New Roman"/>
          <w:sz w:val="28"/>
          <w:szCs w:val="28"/>
          <w:shd w:val="clear" w:color="auto" w:fill="FFFFFF"/>
        </w:rPr>
      </w:pPr>
      <w:r w:rsidRPr="000547A7">
        <w:rPr>
          <w:rFonts w:eastAsia="Times New Roman"/>
          <w:sz w:val="28"/>
          <w:szCs w:val="28"/>
          <w:shd w:val="clear" w:color="auto" w:fill="FFFFFF"/>
        </w:rPr>
        <w:t xml:space="preserve">1. Внести в приложение №1 к решению </w:t>
      </w:r>
      <w:r w:rsidRPr="000547A7">
        <w:rPr>
          <w:rFonts w:eastAsia="Times New Roman"/>
          <w:sz w:val="28"/>
          <w:szCs w:val="28"/>
        </w:rPr>
        <w:t xml:space="preserve">Совета народных депутатов Крапивинского муниципального округа </w:t>
      </w:r>
      <w:hyperlink r:id="rId10" w:history="1">
        <w:r w:rsidRPr="000547A7">
          <w:rPr>
            <w:rFonts w:eastAsia="Times New Roman"/>
            <w:sz w:val="28"/>
            <w:szCs w:val="28"/>
            <w:shd w:val="clear" w:color="auto" w:fill="FFFFFF"/>
          </w:rPr>
          <w:t>от 24.09.2020 №179 «Об утверждении Правил благоустройства Крапивинского муниципального округа</w:t>
        </w:r>
      </w:hyperlink>
      <w:r w:rsidRPr="000547A7">
        <w:rPr>
          <w:rFonts w:eastAsia="Times New Roman"/>
          <w:sz w:val="28"/>
          <w:szCs w:val="28"/>
        </w:rPr>
        <w:t>»</w:t>
      </w:r>
      <w:r w:rsidRPr="000547A7">
        <w:rPr>
          <w:rFonts w:eastAsia="Times New Roman"/>
          <w:sz w:val="28"/>
          <w:szCs w:val="28"/>
          <w:shd w:val="clear" w:color="auto" w:fill="FFFFFF"/>
        </w:rPr>
        <w:t> (далее - Правила) следующие изменения:</w:t>
      </w:r>
    </w:p>
    <w:p w:rsidR="000547A7" w:rsidRPr="000547A7" w:rsidRDefault="000547A7" w:rsidP="000547A7">
      <w:pPr>
        <w:spacing w:before="24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1.1. Пункт 45 раздела 2 Правил изложить в следующей редакции: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«45. 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находящийся на линии застройки либо визуально связанный с открытыми </w:t>
      </w:r>
      <w:r w:rsidRPr="000547A7">
        <w:rPr>
          <w:rFonts w:eastAsia="Times New Roman"/>
          <w:spacing w:val="2"/>
          <w:sz w:val="28"/>
          <w:szCs w:val="28"/>
          <w:shd w:val="clear" w:color="auto" w:fill="FFFFFF"/>
        </w:rPr>
        <w:lastRenderedPageBreak/>
        <w:t>городскими пространствами) и дворовый (фасад, находящийся вне линии застройки и визуально не связанный с открытыми городскими пространствами) фасады.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Лицевой фасад - фасад здания, находящийся на линии застройки, либо визуально связанный с открытыми городскими пространствами.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Дворовый фасад - фасад здания, находящийся вне линии застройки и визуально не связанный с открытыми городскими пространствами.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Витраж - застеклённая поверхность стен, оконных или дверных проёмов.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Конструкция - устройство, построение, сооружение, строение. Взаимное расположение элементов, способ их соединения для обеспечения прочности.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Логотип – оригинальное начертание, изображение полного или сокращенного наименования фирмы или товаров фирмы, специально разрабатывается фирмой с целью привлечения внимания к ней и к ее товарам.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Информационная конструкция - элемент благоустройства, выполняющий функцию информирования потенциального потребителя о деятельности предприятия, организации, учреждений.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Фасадная информационная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коммерческом обозначении, торговой марке (логотипе), виде деятельности.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Консольная информационная конструкция - информационная конструкция, устанавливаемая под прямым углом к плоскости фасада здания.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Витражная информационная конструкция - информационная конструкция в виде подвесных тонких световых панелей и композиций из объемных световых элементов, размещаемая с внутренней стороны остекления витража, оконного проема.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Вывеска - информационная конструкция, содержащая сведения, предусмотренные пунктом 1 статьи 9 Закона Российской Федерации от 07.02.1992 № 2300-1 «О защите прав потребителей».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Подложка - непрозрачная основа для крепления световых объемных элементов информационных конструкций на фасады зданий, строений и сооружений.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Информационное поле - часть информационной конструкции, предназначенная непосредственно для передачи информации.».</w:t>
      </w:r>
    </w:p>
    <w:p w:rsidR="000547A7" w:rsidRPr="000547A7" w:rsidRDefault="000547A7" w:rsidP="000547A7">
      <w:pPr>
        <w:spacing w:before="24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1.2. Раздел 2 Правил дополнить пунктами 67-80 следующего содержания: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«67. Консольная информационная конструкция - информационная конструкция, устанавливаемая под прямым углом к наружной вертикальной поверхности здания, строения, сооружения.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68. Витринная информационная конструкция - информационная конструкция в виде тонких световых панелей или композиций из объемных световых элементов, размещаемая с внутренней стороны остекления витрины, оконного проема, витража.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69. Подложка - непрозрачная основа для крепления световых объемных элементов фасадных информационных конструкций.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70. Информационное поле - часть информационной конструкции, предназначенная непосредственно для передачи информации.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71. Фриз - декоративная композиция в виде горизонтальной полосы или ленты, увенчивающей или обрамляющей ту или иную часть здания, строения, сооружения, нестационарного торгового объекта.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72. Архитектурно-художественная подсветка - освещение фасадов зданий, строений, сооружений, нестационарных торговых объектов, произведений монументального искусства для выявления их архитектурно-художественных особенностей и эстетической выразительности.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73. Декоративная подсветка - художественно-декоративное оформление светом элементов ландшафта, водоемов, фонтанов и малых архитектурных форм, а также участков территорий парков, скверов, набережных, площадей и общественных зданий различного назначения, которое может выполняться с использованием различных светильников, светодиодных гирлянд, сетей, гибкого шнура, лазерных проекторов.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74. Проекционная подсветка - создание 3D-световых изображений на плоскости, поверхности при помощи уличного проектора (проекторов).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75. Светящийся фасад - выделение </w:t>
      </w:r>
      <w:proofErr w:type="spellStart"/>
      <w:r w:rsidRPr="000547A7">
        <w:rPr>
          <w:rFonts w:eastAsia="Times New Roman"/>
          <w:spacing w:val="2"/>
          <w:sz w:val="28"/>
          <w:szCs w:val="28"/>
          <w:shd w:val="clear" w:color="auto" w:fill="FFFFFF"/>
        </w:rPr>
        <w:t>светопропускающего</w:t>
      </w:r>
      <w:proofErr w:type="spellEnd"/>
      <w:r w:rsidRPr="000547A7">
        <w:rPr>
          <w:rFonts w:eastAsia="Times New Roman"/>
          <w:spacing w:val="2"/>
          <w:sz w:val="28"/>
          <w:szCs w:val="28"/>
          <w:shd w:val="clear" w:color="auto" w:fill="FFFFFF"/>
        </w:rPr>
        <w:t xml:space="preserve"> (остекленного) фасада с помощью осветительных приборов, установленных внутри здания и направленных на стекло.</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76. Зона охраны объектов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77. Объекты культурного наследия (памятники истории и культуры) народов Российской Федерации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78. Объекты религиозного назначения - здания, сооружения, помещения, монастырские, храмовые и (или) иные культовые комплексы, построенные или перепрофилированные (целевое назначение которых изменено) для осуществления и (или) обеспечения таких видов деятельности религиозных организаций, как совершение богослужений, других </w:t>
      </w:r>
      <w:r w:rsidRPr="000547A7">
        <w:rPr>
          <w:rFonts w:eastAsia="Times New Roman"/>
          <w:spacing w:val="2"/>
          <w:sz w:val="28"/>
          <w:szCs w:val="28"/>
          <w:shd w:val="clear" w:color="auto" w:fill="FFFFFF"/>
        </w:rPr>
        <w:lastRenderedPageBreak/>
        <w:t>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79. Архитектурно-художественная концепция - упорядоченное комплексное размещение информационных конструкций на фасадах зданий, строений, сооружений нескольких организаций, находящихся в одном здании, строении, сооружении.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80.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0547A7" w:rsidRPr="000547A7" w:rsidRDefault="000547A7" w:rsidP="000547A7">
      <w:pPr>
        <w:spacing w:before="24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1.3. Пункты 16.7 – 16.18 Правил изложить в следующей редакции: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«16.7. Установка рекламных конструкций на земельных участках независимо от форм собственности, а также на зданиях, строениях, сооружениях или ином недвижимом имуществе, находящихся в собственности субъекта Российской Федерации – Кемеровской области - Кузбасса или муниципальной собственности допускается только в соответствии со Схемой размещения рекламных конструкций.</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16.8. Установка и эксплуатация на территории Крапивинского муниципального округа Кемеровской области - Кузбасса видов и типов рекламных конструкций, не предусмотренных настоящими Правилами, не допускается.</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 Основные типы рекламных конструкций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16.9.1.</w:t>
      </w:r>
      <w:r w:rsidRPr="000547A7">
        <w:rPr>
          <w:rFonts w:eastAsia="Times New Roman"/>
          <w:spacing w:val="2"/>
          <w:sz w:val="28"/>
          <w:szCs w:val="28"/>
          <w:shd w:val="clear" w:color="auto" w:fill="FFFFFF"/>
        </w:rPr>
        <w:tab/>
        <w:t xml:space="preserve"> Требования к рекламным конструкциям устанавливаются в зависимости от способа их размещения: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конструкции, присоединяемые к зданиям, строениям и сооружениям - плоскостные, объемные и объемно-плоскостные конструкции, в которых для распространения рекламной информации используется как форма конструкции, так и ее поверхность;</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отдельно стоящие - рекламные конструкции, находящиеся вне фасадов зданий, строений, сооружений, имеющие внешние поверхности для размещения рекламной информации, в том числе предназначенные для воспроизведения изображения на плоскости экрана за счет излучения светодиодов, ламп, иных источников света или светоотражающих элементов.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16.9.2.</w:t>
      </w:r>
      <w:r w:rsidRPr="000547A7">
        <w:rPr>
          <w:rFonts w:eastAsia="Times New Roman"/>
          <w:spacing w:val="2"/>
          <w:sz w:val="28"/>
          <w:szCs w:val="28"/>
          <w:shd w:val="clear" w:color="auto" w:fill="FFFFFF"/>
        </w:rPr>
        <w:tab/>
        <w:t>Типы смены изображений на информационном поле рекламных конструкций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16.9.2.1. Изображение на информационном поле рекламных конструкций может воспроизводиться с применением следующих способов: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статический, с помощью статической демонстрации постеров (бумага, винил, самоклеящаяся пленка и т.п.), без применения технологий смены изображения;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 xml:space="preserve">- динамический, с помощью демонстрации постеров на динамических системах смены изображений (система поворотных панелей – </w:t>
      </w:r>
      <w:proofErr w:type="spellStart"/>
      <w:r w:rsidRPr="000547A7">
        <w:rPr>
          <w:rFonts w:eastAsia="Times New Roman"/>
          <w:spacing w:val="2"/>
          <w:sz w:val="28"/>
          <w:szCs w:val="28"/>
          <w:shd w:val="clear" w:color="auto" w:fill="FFFFFF"/>
        </w:rPr>
        <w:t>призматронов</w:t>
      </w:r>
      <w:proofErr w:type="spellEnd"/>
      <w:r w:rsidRPr="000547A7">
        <w:rPr>
          <w:rFonts w:eastAsia="Times New Roman"/>
          <w:spacing w:val="2"/>
          <w:sz w:val="28"/>
          <w:szCs w:val="28"/>
          <w:shd w:val="clear" w:color="auto" w:fill="FFFFFF"/>
        </w:rPr>
        <w:t>), позволяющих демонстрировать три изображения с заданным промежутком времени;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w:t>
      </w:r>
      <w:proofErr w:type="spellStart"/>
      <w:r w:rsidRPr="000547A7">
        <w:rPr>
          <w:rFonts w:eastAsia="Times New Roman"/>
          <w:spacing w:val="2"/>
          <w:sz w:val="28"/>
          <w:szCs w:val="28"/>
          <w:shd w:val="clear" w:color="auto" w:fill="FFFFFF"/>
        </w:rPr>
        <w:t>электронно</w:t>
      </w:r>
      <w:proofErr w:type="spellEnd"/>
      <w:r w:rsidRPr="000547A7">
        <w:rPr>
          <w:rFonts w:eastAsia="Times New Roman"/>
          <w:spacing w:val="2"/>
          <w:sz w:val="28"/>
          <w:szCs w:val="28"/>
          <w:shd w:val="clear" w:color="auto" w:fill="FFFFFF"/>
        </w:rPr>
        <w:t xml:space="preserve"> - цифровой, с помощью изображений, демонстрируемых на электронных носителях с </w:t>
      </w:r>
      <w:proofErr w:type="spellStart"/>
      <w:r w:rsidRPr="000547A7">
        <w:rPr>
          <w:rFonts w:eastAsia="Times New Roman"/>
          <w:spacing w:val="2"/>
          <w:sz w:val="28"/>
          <w:szCs w:val="28"/>
          <w:shd w:val="clear" w:color="auto" w:fill="FFFFFF"/>
        </w:rPr>
        <w:t>электроцифровой</w:t>
      </w:r>
      <w:proofErr w:type="spellEnd"/>
      <w:r w:rsidRPr="000547A7">
        <w:rPr>
          <w:rFonts w:eastAsia="Times New Roman"/>
          <w:spacing w:val="2"/>
          <w:sz w:val="28"/>
          <w:szCs w:val="28"/>
          <w:shd w:val="clear" w:color="auto" w:fill="FFFFFF"/>
        </w:rPr>
        <w:t xml:space="preserve"> сменой изображения, состоящих из LED-панелей;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w:t>
      </w:r>
      <w:proofErr w:type="spellStart"/>
      <w:r w:rsidRPr="000547A7">
        <w:rPr>
          <w:rFonts w:eastAsia="Times New Roman"/>
          <w:spacing w:val="2"/>
          <w:sz w:val="28"/>
          <w:szCs w:val="28"/>
          <w:shd w:val="clear" w:color="auto" w:fill="FFFFFF"/>
        </w:rPr>
        <w:t>скроллерный</w:t>
      </w:r>
      <w:proofErr w:type="spellEnd"/>
      <w:r w:rsidRPr="000547A7">
        <w:rPr>
          <w:rFonts w:eastAsia="Times New Roman"/>
          <w:spacing w:val="2"/>
          <w:sz w:val="28"/>
          <w:szCs w:val="28"/>
          <w:shd w:val="clear" w:color="auto" w:fill="FFFFFF"/>
        </w:rPr>
        <w:t>, с помощью роллерного механизма, позволяющего производить автоматическую смену рекламных постеров с заданным промежутком времени;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проекционный, с помощью воспроизведения изображения на земле, на плоскостях стен зданий, строений, сооружений и (или) в объеме, в котором формируется информационное изображение.</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16.9.3. Виды отдельно стоящих рекламных конструкций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16.9.3.1. Щитовая конструкция (</w:t>
      </w:r>
      <w:proofErr w:type="spellStart"/>
      <w:r w:rsidRPr="000547A7">
        <w:rPr>
          <w:rFonts w:eastAsia="Times New Roman"/>
          <w:spacing w:val="2"/>
          <w:sz w:val="28"/>
          <w:szCs w:val="28"/>
          <w:shd w:val="clear" w:color="auto" w:fill="FFFFFF"/>
        </w:rPr>
        <w:t>билборд</w:t>
      </w:r>
      <w:proofErr w:type="spellEnd"/>
      <w:r w:rsidRPr="000547A7">
        <w:rPr>
          <w:rFonts w:eastAsia="Times New Roman"/>
          <w:spacing w:val="2"/>
          <w:sz w:val="28"/>
          <w:szCs w:val="28"/>
          <w:shd w:val="clear" w:color="auto" w:fill="FFFFFF"/>
        </w:rPr>
        <w:t xml:space="preserve">) - типовая отдельно стоящая щитовая рекламная конструкция, имеющая внешние поверхности, специально предназначенные для размещения рекламы. </w:t>
      </w:r>
    </w:p>
    <w:p w:rsidR="000547A7" w:rsidRPr="000547A7" w:rsidRDefault="000547A7" w:rsidP="000547A7">
      <w:pPr>
        <w:ind w:firstLine="709"/>
        <w:jc w:val="both"/>
        <w:outlineLvl w:val="0"/>
        <w:rPr>
          <w:rFonts w:eastAsia="Times New Roman"/>
          <w:spacing w:val="2"/>
          <w:sz w:val="28"/>
          <w:szCs w:val="28"/>
          <w:shd w:val="clear" w:color="auto" w:fill="FFFFFF"/>
        </w:rPr>
      </w:pPr>
      <w:proofErr w:type="spellStart"/>
      <w:r w:rsidRPr="000547A7">
        <w:rPr>
          <w:rFonts w:eastAsia="Times New Roman"/>
          <w:spacing w:val="2"/>
          <w:sz w:val="28"/>
          <w:szCs w:val="28"/>
          <w:shd w:val="clear" w:color="auto" w:fill="FFFFFF"/>
        </w:rPr>
        <w:t>Билборд</w:t>
      </w:r>
      <w:proofErr w:type="spellEnd"/>
      <w:r w:rsidRPr="000547A7">
        <w:rPr>
          <w:rFonts w:eastAsia="Times New Roman"/>
          <w:spacing w:val="2"/>
          <w:sz w:val="28"/>
          <w:szCs w:val="28"/>
          <w:shd w:val="clear" w:color="auto" w:fill="FFFFFF"/>
        </w:rPr>
        <w:t xml:space="preserve"> состоит из фундамента, опоры, каркаса и информационного поля. Конструкция щита должна быть оборудована системой подсветки, системой аварийного отключения от сети электропитания и соответствовать требованиям пожарной безопасности.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Типовые щитовые конструкции подразделяются по площади одной стороны информационного поля: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малого формата (до 15,0 м2 включительно);</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среднего формата (более 15,0 м2 и до 18,0 м2 включительно);</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большого формата (более 18,0 м2).</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Информационное поле щитовых конструкций не должна иметь более трех сторон. При использовании одной стороны щитовая конструкция должна иметь декоративно оформленную вторую сторону.</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Щитовая конструкция может быть оборудована системой автоматической (динамической) или электронно-цифровой смены изображения.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Конструктивные элементы жесткости и крепления каркаса (болтовые соединения, элементы опор, технологические косынки и т.п., за исключением соединения опоры с фундаментным блоком) должны быть декоративно оформлены.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Щитовые рекламные конструкции не должны иметь видимых элементов соединения различных частей конструкции (торцевые поверхности конструкции, крепления осветительной арматуры).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Фундаменты щитовых конструкций должны быть заглублены на 0,15-0,20 м ниже уровня грунта с последующим восстановлением благоустройства. Фундаменты опор не должны выступать над уровнем земли более чем на 0,05 м. Допускается размещение выступающих более чем на 0,05 м фундаментов опор на тротуаре при наличии бортового камня или дорожных ограждений, если это не препятствует движению пешеходов и уборке улиц.</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Щитовая рекламная конструкция должна размещаться: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расстоянии не менее 15,0 м от фасада ближайшего здания до опоры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расстоянии не менее 70,0 м от отдельно стоящих рекламных конструкций большого формата и не менее 30,0 м от рекламных конструкций малого формата вдоль одной стороны улицы;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При обслуживании или замене рекламного изображения должен быть исключен заезд спецтехники в зону озеленения.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16.9.3.2. </w:t>
      </w:r>
      <w:proofErr w:type="spellStart"/>
      <w:r w:rsidRPr="000547A7">
        <w:rPr>
          <w:rFonts w:eastAsia="Times New Roman"/>
          <w:spacing w:val="2"/>
          <w:sz w:val="28"/>
          <w:szCs w:val="28"/>
          <w:shd w:val="clear" w:color="auto" w:fill="FFFFFF"/>
        </w:rPr>
        <w:t>Пиллар</w:t>
      </w:r>
      <w:proofErr w:type="spellEnd"/>
      <w:r w:rsidRPr="000547A7">
        <w:rPr>
          <w:rFonts w:eastAsia="Times New Roman"/>
          <w:spacing w:val="2"/>
          <w:sz w:val="28"/>
          <w:szCs w:val="28"/>
          <w:shd w:val="clear" w:color="auto" w:fill="FFFFFF"/>
        </w:rPr>
        <w:t xml:space="preserve"> - отдельно стоящая рекламная конструкция, имеющая от 2 до 3 рекламных поверхностей с размером рекламного поля 1,4 м x 3,0. </w:t>
      </w:r>
      <w:proofErr w:type="spellStart"/>
      <w:r w:rsidRPr="000547A7">
        <w:rPr>
          <w:rFonts w:eastAsia="Times New Roman"/>
          <w:spacing w:val="2"/>
          <w:sz w:val="28"/>
          <w:szCs w:val="28"/>
          <w:shd w:val="clear" w:color="auto" w:fill="FFFFFF"/>
        </w:rPr>
        <w:t>Пиллар</w:t>
      </w:r>
      <w:proofErr w:type="spellEnd"/>
      <w:r w:rsidRPr="000547A7">
        <w:rPr>
          <w:rFonts w:eastAsia="Times New Roman"/>
          <w:spacing w:val="2"/>
          <w:sz w:val="28"/>
          <w:szCs w:val="28"/>
          <w:shd w:val="clear" w:color="auto" w:fill="FFFFFF"/>
        </w:rPr>
        <w:t xml:space="preserve"> должен быть оборудован внутренней подсветкой, системой аварийного отключения от сети электропитания и соответствовать требованиям пожарной безопасности. </w:t>
      </w:r>
      <w:proofErr w:type="spellStart"/>
      <w:r w:rsidRPr="000547A7">
        <w:rPr>
          <w:rFonts w:eastAsia="Times New Roman"/>
          <w:spacing w:val="2"/>
          <w:sz w:val="28"/>
          <w:szCs w:val="28"/>
          <w:shd w:val="clear" w:color="auto" w:fill="FFFFFF"/>
        </w:rPr>
        <w:t>Пиллар</w:t>
      </w:r>
      <w:proofErr w:type="spellEnd"/>
      <w:r w:rsidRPr="000547A7">
        <w:rPr>
          <w:rFonts w:eastAsia="Times New Roman"/>
          <w:spacing w:val="2"/>
          <w:sz w:val="28"/>
          <w:szCs w:val="28"/>
          <w:shd w:val="clear" w:color="auto" w:fill="FFFFFF"/>
        </w:rPr>
        <w:t xml:space="preserve"> не должен иметь более трех сторон.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Фундамент </w:t>
      </w:r>
      <w:proofErr w:type="spellStart"/>
      <w:r w:rsidRPr="000547A7">
        <w:rPr>
          <w:rFonts w:eastAsia="Times New Roman"/>
          <w:spacing w:val="2"/>
          <w:sz w:val="28"/>
          <w:szCs w:val="28"/>
          <w:shd w:val="clear" w:color="auto" w:fill="FFFFFF"/>
        </w:rPr>
        <w:t>пиллара</w:t>
      </w:r>
      <w:proofErr w:type="spellEnd"/>
      <w:r w:rsidRPr="000547A7">
        <w:rPr>
          <w:rFonts w:eastAsia="Times New Roman"/>
          <w:spacing w:val="2"/>
          <w:sz w:val="28"/>
          <w:szCs w:val="28"/>
          <w:shd w:val="clear" w:color="auto" w:fill="FFFFFF"/>
        </w:rPr>
        <w:t xml:space="preserve"> не должен выступать над уровнем грунта (земли), поверхностью тротуара. Допускается установка </w:t>
      </w:r>
      <w:proofErr w:type="spellStart"/>
      <w:r w:rsidRPr="000547A7">
        <w:rPr>
          <w:rFonts w:eastAsia="Times New Roman"/>
          <w:spacing w:val="2"/>
          <w:sz w:val="28"/>
          <w:szCs w:val="28"/>
          <w:shd w:val="clear" w:color="auto" w:fill="FFFFFF"/>
        </w:rPr>
        <w:t>пиллара</w:t>
      </w:r>
      <w:proofErr w:type="spellEnd"/>
      <w:r w:rsidRPr="000547A7">
        <w:rPr>
          <w:rFonts w:eastAsia="Times New Roman"/>
          <w:spacing w:val="2"/>
          <w:sz w:val="28"/>
          <w:szCs w:val="28"/>
          <w:shd w:val="clear" w:color="auto" w:fill="FFFFFF"/>
        </w:rPr>
        <w:t xml:space="preserve"> без фундамента, если это предусмотрено конструктивным решением. Основание может быть оснащено </w:t>
      </w:r>
      <w:proofErr w:type="spellStart"/>
      <w:r w:rsidRPr="000547A7">
        <w:rPr>
          <w:rFonts w:eastAsia="Times New Roman"/>
          <w:spacing w:val="2"/>
          <w:sz w:val="28"/>
          <w:szCs w:val="28"/>
          <w:shd w:val="clear" w:color="auto" w:fill="FFFFFF"/>
        </w:rPr>
        <w:t>пригрузами</w:t>
      </w:r>
      <w:proofErr w:type="spellEnd"/>
      <w:r w:rsidRPr="000547A7">
        <w:rPr>
          <w:rFonts w:eastAsia="Times New Roman"/>
          <w:spacing w:val="2"/>
          <w:sz w:val="28"/>
          <w:szCs w:val="28"/>
          <w:shd w:val="clear" w:color="auto" w:fill="FFFFFF"/>
        </w:rPr>
        <w:t>, что позволяет устанавливать тумбу без заглубления.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Воспроизведение рекламной информации на </w:t>
      </w:r>
      <w:proofErr w:type="spellStart"/>
      <w:r w:rsidRPr="000547A7">
        <w:rPr>
          <w:rFonts w:eastAsia="Times New Roman"/>
          <w:spacing w:val="2"/>
          <w:sz w:val="28"/>
          <w:szCs w:val="28"/>
          <w:shd w:val="clear" w:color="auto" w:fill="FFFFFF"/>
        </w:rPr>
        <w:t>пилларе</w:t>
      </w:r>
      <w:proofErr w:type="spellEnd"/>
      <w:r w:rsidRPr="000547A7">
        <w:rPr>
          <w:rFonts w:eastAsia="Times New Roman"/>
          <w:spacing w:val="2"/>
          <w:sz w:val="28"/>
          <w:szCs w:val="28"/>
          <w:shd w:val="clear" w:color="auto" w:fill="FFFFFF"/>
        </w:rPr>
        <w:t xml:space="preserve"> осуществляется с помощью статической демонстрации постеров. </w:t>
      </w:r>
      <w:proofErr w:type="spellStart"/>
      <w:r w:rsidRPr="000547A7">
        <w:rPr>
          <w:rFonts w:eastAsia="Times New Roman"/>
          <w:spacing w:val="2"/>
          <w:sz w:val="28"/>
          <w:szCs w:val="28"/>
          <w:shd w:val="clear" w:color="auto" w:fill="FFFFFF"/>
        </w:rPr>
        <w:t>Пиллар</w:t>
      </w:r>
      <w:proofErr w:type="spellEnd"/>
      <w:r w:rsidRPr="000547A7">
        <w:rPr>
          <w:rFonts w:eastAsia="Times New Roman"/>
          <w:spacing w:val="2"/>
          <w:sz w:val="28"/>
          <w:szCs w:val="28"/>
          <w:shd w:val="clear" w:color="auto" w:fill="FFFFFF"/>
        </w:rPr>
        <w:t xml:space="preserve"> может быть оборудован системой автоматического (динамического) или электронно-цифровой смены изображения.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Конструкция </w:t>
      </w:r>
      <w:proofErr w:type="spellStart"/>
      <w:r w:rsidRPr="000547A7">
        <w:rPr>
          <w:rFonts w:eastAsia="Times New Roman"/>
          <w:spacing w:val="2"/>
          <w:sz w:val="28"/>
          <w:szCs w:val="28"/>
          <w:shd w:val="clear" w:color="auto" w:fill="FFFFFF"/>
        </w:rPr>
        <w:t>пиллара</w:t>
      </w:r>
      <w:proofErr w:type="spellEnd"/>
      <w:r w:rsidRPr="000547A7">
        <w:rPr>
          <w:rFonts w:eastAsia="Times New Roman"/>
          <w:spacing w:val="2"/>
          <w:sz w:val="28"/>
          <w:szCs w:val="28"/>
          <w:shd w:val="clear" w:color="auto" w:fill="FFFFFF"/>
        </w:rPr>
        <w:t xml:space="preserve"> состоит из стального каркаса. Створки изготовлены из алюминиевого профиля и </w:t>
      </w:r>
      <w:proofErr w:type="spellStart"/>
      <w:r w:rsidRPr="000547A7">
        <w:rPr>
          <w:rFonts w:eastAsia="Times New Roman"/>
          <w:spacing w:val="2"/>
          <w:sz w:val="28"/>
          <w:szCs w:val="28"/>
          <w:shd w:val="clear" w:color="auto" w:fill="FFFFFF"/>
        </w:rPr>
        <w:t>вандалоустойчивого</w:t>
      </w:r>
      <w:proofErr w:type="spellEnd"/>
      <w:r w:rsidRPr="000547A7">
        <w:rPr>
          <w:rFonts w:eastAsia="Times New Roman"/>
          <w:spacing w:val="2"/>
          <w:sz w:val="28"/>
          <w:szCs w:val="28"/>
          <w:shd w:val="clear" w:color="auto" w:fill="FFFFFF"/>
        </w:rPr>
        <w:t xml:space="preserve"> поликарбоната, выполняющего защитную функцию. </w:t>
      </w:r>
      <w:proofErr w:type="spellStart"/>
      <w:r w:rsidRPr="000547A7">
        <w:rPr>
          <w:rFonts w:eastAsia="Times New Roman"/>
          <w:spacing w:val="2"/>
          <w:sz w:val="28"/>
          <w:szCs w:val="28"/>
          <w:shd w:val="clear" w:color="auto" w:fill="FFFFFF"/>
        </w:rPr>
        <w:t>Пиллар</w:t>
      </w:r>
      <w:proofErr w:type="spellEnd"/>
      <w:r w:rsidRPr="000547A7">
        <w:rPr>
          <w:rFonts w:eastAsia="Times New Roman"/>
          <w:spacing w:val="2"/>
          <w:sz w:val="28"/>
          <w:szCs w:val="28"/>
          <w:shd w:val="clear" w:color="auto" w:fill="FFFFFF"/>
        </w:rPr>
        <w:t xml:space="preserve"> устанавливается в пешеходной зоне.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16.9.3.3. Сити-формат - типовая отдельно стоящая двухсторонняя рекламная конструкция малого формата с внутренним подсветом, имеющая внешние поверхности, специально предназначенные для размещения рекламы с размером рекламного поля 1,2 м x 1,8 м. Количество сторон сити-формата не может быть более двух. Площадь информационного поля рекламной конструкции сити-формата определяется общей площадью двух его сторон.</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Конструкция состоит из фундамента, каркаса и информационного поля, должна быть оборудована системой аварийного отключения от сети электропитания и соответствовать требованиям пожарной безопасности. Фундамент сити-формата не должен выступать над уровнем грунта (земли), поверхностью тротуара.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Информационное поле сити-формата должно быть защищено прозрачным поликарбонатом или стеклом.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Воспроизведение рекламной информации на сити-формате может осуществляться с помощью статической демонстрации постеров, с помощью демонстрации постеров на динамических системах смены изображений, с помощью изображений, демонстрируемых на электронных носителях.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Сити-формат устанавливается в непосредственной близости от проезжей части дорог, на тротуарах, а также в непосредственной близости от </w:t>
      </w:r>
      <w:r w:rsidRPr="000547A7">
        <w:rPr>
          <w:rFonts w:eastAsia="Times New Roman"/>
          <w:spacing w:val="2"/>
          <w:sz w:val="28"/>
          <w:szCs w:val="28"/>
          <w:shd w:val="clear" w:color="auto" w:fill="FFFFFF"/>
        </w:rPr>
        <w:lastRenderedPageBreak/>
        <w:t>торговых центров. После установки рекламной конструкции необходимо проведение работ по восстановлению благоустройства.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Рекламная конструкция ориентирована на пешеходный и транспортный потоки.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Может быть отдельно стоящей рекламной конструкцией или являться частью остановочного павильона наземного автотранспорта, здания, строения, сооружения.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Рекламные конструкции, конструктивно связанные с остановочными навесами общественного транспорта, должны быть с внутренним подсветом.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Воспроизведение рекламной информации на рекламной конструкции, конструктивно связанной с остановочным навесом общественного транспорта, может осуществляться с помощью статической демонстрации постеров, с помощью демонстрации постеров на динамических системах смены изображений, с помощью изображений, демонстрируемых на электронных носителях.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Фундаменты рекламных конструкций, конструктивно связанных с остановочными пунктами общественного транспорта, не должны выступать над уровнем покрытия посадочных площадок.</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Рекламная конструкция сити-формат должна размещаться на расстоянии не менее 30,0 м от отдельно стоящих рекламных конструкций вдоль одной стороны улицы.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16.9.3.4.</w:t>
      </w:r>
      <w:r w:rsidRPr="000547A7">
        <w:rPr>
          <w:rFonts w:eastAsia="Times New Roman"/>
          <w:spacing w:val="2"/>
          <w:sz w:val="28"/>
          <w:szCs w:val="28"/>
          <w:shd w:val="clear" w:color="auto" w:fill="FFFFFF"/>
        </w:rPr>
        <w:tab/>
        <w:t>Афишная тумба – типовая отдельно стоящая рекламная конструкция без устройства фундамента. Имеет от 2 до 6 рекламных поверхностей с размером рекламного поля 1,2 м x 1,8 м; 1,5 м х 4,0 м. Конструкция состоит из стального каркаса и рекламных полей, с нанесением на них изображения на самоклеящейся пленке, выполненного по технологии полноцветной печати.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Рекламная конструкция предназначена исключительно для размещения рекламы и информации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Располагается на тротуарах или прилегающих к тротуарам газонах.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Информационное поле афишной тумбы должно быть защищено прозрачным поликарбонатом или стеклом.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16.9.3.5. </w:t>
      </w:r>
      <w:proofErr w:type="spellStart"/>
      <w:r w:rsidRPr="000547A7">
        <w:rPr>
          <w:rFonts w:eastAsia="Times New Roman"/>
          <w:spacing w:val="2"/>
          <w:sz w:val="28"/>
          <w:szCs w:val="28"/>
          <w:shd w:val="clear" w:color="auto" w:fill="FFFFFF"/>
        </w:rPr>
        <w:t>Скроллер</w:t>
      </w:r>
      <w:proofErr w:type="spellEnd"/>
      <w:r w:rsidRPr="000547A7">
        <w:rPr>
          <w:rFonts w:eastAsia="Times New Roman"/>
          <w:spacing w:val="2"/>
          <w:sz w:val="28"/>
          <w:szCs w:val="28"/>
          <w:shd w:val="clear" w:color="auto" w:fill="FFFFFF"/>
        </w:rPr>
        <w:t xml:space="preserve"> - отдельно стоящая рекламная конструкция с внутренним подсветом и динамической сменой изображений. Размер рекламного поля 3,7 м x 2,7 м.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Конструкция оснащена роллерной системой смены информации. Имеет от 3 до 7 меняющихся рекламных поверхностей. Состоит из стального каркаса, установленного на заглубляемом основании. Створки и облицовка короба изготавливаются из алюминиевого профиля и поликарбоната, выполняющего защитную функцию, облицовка опоры из алюминиевого профиля.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16.9.3.6. Световой короб (</w:t>
      </w:r>
      <w:proofErr w:type="spellStart"/>
      <w:r w:rsidRPr="000547A7">
        <w:rPr>
          <w:rFonts w:eastAsia="Times New Roman"/>
          <w:spacing w:val="2"/>
          <w:sz w:val="28"/>
          <w:szCs w:val="28"/>
          <w:shd w:val="clear" w:color="auto" w:fill="FFFFFF"/>
        </w:rPr>
        <w:t>лайт</w:t>
      </w:r>
      <w:proofErr w:type="spellEnd"/>
      <w:r w:rsidRPr="000547A7">
        <w:rPr>
          <w:rFonts w:eastAsia="Times New Roman"/>
          <w:spacing w:val="2"/>
          <w:sz w:val="28"/>
          <w:szCs w:val="28"/>
          <w:shd w:val="clear" w:color="auto" w:fill="FFFFFF"/>
        </w:rPr>
        <w:t xml:space="preserve">-бокс) - объемная односторонняя или двусторонняя пространственная металлоконструкция с размером рекламного поля 1,2 м x 1,8 м, боковые поверхности, которой выполняются из алюминиевого профиля или композитного материала. В качестве лицевой </w:t>
      </w:r>
      <w:r w:rsidRPr="000547A7">
        <w:rPr>
          <w:rFonts w:eastAsia="Times New Roman"/>
          <w:spacing w:val="2"/>
          <w:sz w:val="28"/>
          <w:szCs w:val="28"/>
          <w:shd w:val="clear" w:color="auto" w:fill="FFFFFF"/>
        </w:rPr>
        <w:lastRenderedPageBreak/>
        <w:t xml:space="preserve">поверхности используется светорассеивающий пластик с нанесенным на него изображением или </w:t>
      </w:r>
      <w:proofErr w:type="spellStart"/>
      <w:r w:rsidRPr="000547A7">
        <w:rPr>
          <w:rFonts w:eastAsia="Times New Roman"/>
          <w:spacing w:val="2"/>
          <w:sz w:val="28"/>
          <w:szCs w:val="28"/>
          <w:shd w:val="clear" w:color="auto" w:fill="FFFFFF"/>
        </w:rPr>
        <w:t>транслюцентный</w:t>
      </w:r>
      <w:proofErr w:type="spellEnd"/>
      <w:r w:rsidRPr="000547A7">
        <w:rPr>
          <w:rFonts w:eastAsia="Times New Roman"/>
          <w:spacing w:val="2"/>
          <w:sz w:val="28"/>
          <w:szCs w:val="28"/>
          <w:shd w:val="clear" w:color="auto" w:fill="FFFFFF"/>
        </w:rPr>
        <w:t xml:space="preserve"> баннер с печатью. Конструкция крепится к мачтам (опорам) уличного освещения.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16.9.3.7. Светодиодный экран - индивидуальная отдельно стоящая рекламная конструкция с площадью информационного поля не менее 12,0 м2, позволяющего демонстрировать электронно-цифровое изображение, универсальная разборная конструкция, состоящая из несущей металлоконструкции, в которую устанавливается корпус со светодиодными модулями. Общая площадь светодиодных модулей может быть различной, в зависимости от места размещения и определяется индивидуально.</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Фундамент рекламной конструкции должен быть заглублен, не выступать над уровнем грунта (земли).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Количество сторон отдельно стоящего светодиодного видеоэкрана не может быть более двух.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16.9.3.8. Рекламная стела - отдельно стоящая рекламная конструкция информационного назначения, размещаемая на фундаменте. Используется с целью информирования о месте расположения организации, предприятия, сфере и видах деятельности.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Рекламные стелы выполняются по индивидуальным проектам из современных материалов, имеют высоту не более 8 м и площадь одной стороны не более 16 м2. Рекламная стела должна быть изготовлена в виде стандартных геометрических форм (например, прямоугольник, квадрат, круг), не может иметь сменного изображения. Рекламная конструкция должна иметь внутренний подсвет, быть оборудована системой аварийного отключения от сети электропитания и соответствовать требованиям пожарной безопасности.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Не допускается применение баннерной ткани.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Фундамент должен быть заглублен на 0,15 – 0,20 м ниже уровня грунта с последующим восстановлением благоустройства и не должен выступать более чем на 0,05 м над уровнем земли. Допускается размещение выступающих более чем на 0,05 м опор при соблюдении условий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их декоративного оформления.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16.9.3.9. Индивидуальная рекламная конструкция - отдельно стоящая рекламная конструкция, которая выполняется по индивидуальному проекту, имеет объемно-пространственное решение, в котором для размещения рекламы используется объем конструкции со всех ее сторон. Устанавливается на расстоянии не более 500 м от границы прилегающей территории к зданию, строению, сооружению, земельному участку, являющегося местом нахождения организации, информация о которой размещается на информационных полях индивидуальной рекламной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Индивидуальные рекламные конструкции подразделяются: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индивидуальная рекламная конструкция малой формы (ИРК малой формы), высотой не более 10,0 м и общим объемом не более 50,0 м3;</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 индивидуальная рекламная конструкция большой формы (ИРК большой формы), высотой более 10,0 м и общим объемом более 50,0 м3.</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Размеры и площадь информационного поля, и их количество определяются индивидуальным проектом рекламной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Индивидуальная рекламная конструкция может быть изготовлена как в виде стандартных геометрических форм, так и с применением нестандартных креативных решений (в виде логотипа или товарного знака компании, в форме реального объекта или сочетать в себе несколько рубленых форм (треугольники, ромбы, стрелки и т.п.) с учетом существующей градостроительной ситуации.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Индивидуальная рекламная конструкция должна быть оборудована системой подсветки (исключение - отсутствие технической возможности), отвечающей требованиям пожарной безопасности. Рекламная конструкция не должна иметь видимых элементов соединений разных частей конструкции (торцовые поверхности конструкций и соединения с фундаментным блоком должны быть закрыты декоративными элементами).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Фундамент должен быть заглублен ниже уровня грунта с последующим восстановлением благоустройства и не должен выступать более чем на 0,05 м над уровнем земли. Допускается размещение выступающих более чем на 0,05м опор при соблюдении условий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их декоративного оформления.</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16.9.4.</w:t>
      </w:r>
      <w:r w:rsidRPr="000547A7">
        <w:rPr>
          <w:rFonts w:eastAsia="Times New Roman"/>
          <w:spacing w:val="2"/>
          <w:sz w:val="28"/>
          <w:szCs w:val="28"/>
          <w:shd w:val="clear" w:color="auto" w:fill="FFFFFF"/>
        </w:rPr>
        <w:tab/>
        <w:t>Виды рекламных конструкций, присоединяемых к зданиям, строениям, сооружениям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16.9.4.1. Крышная рекламная конструкция – индивидуальная рекламная конструкция, размещаемая без использования подложки выше линии карниза, парапета здания, строения, сооружения, состоящая из статичных отдельно стоящих объемных световых элементов (букв, цифр, логотипов, знаков, декоративно-художественных элементов), оборудованная системой аварийного отключения от сети электропитания и системой пожаротушения, соответствовать иным требованиям пожарной безопасности.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Площадь информационного поля крышной установки рассчитывается исходя из площади прямоугольника, в который вписывается данная крышная установка.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С целью обеспечения безопасности при установке, монтаже и эксплуатации для крышной рекламной конструкции разрабатывается техническая документация, согласованная в порядке, установленном правовым актом муниципального образования.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16.9.4.2. Панно на здании (брандмауэр) - индивидуальная рекламная конструкция с внешним подсветом и площадью информационного поля не менее 25,0 м2, размещаемая на стенах зданий, строений, сооружений в виде информационного поля на основе баннерной или иной мягкой ткани, натянутой на жесткий каркас со скрытым способом крепления и декоративно </w:t>
      </w:r>
      <w:r w:rsidRPr="000547A7">
        <w:rPr>
          <w:rFonts w:eastAsia="Times New Roman"/>
          <w:spacing w:val="2"/>
          <w:sz w:val="28"/>
          <w:szCs w:val="28"/>
          <w:shd w:val="clear" w:color="auto" w:fill="FFFFFF"/>
        </w:rPr>
        <w:lastRenderedPageBreak/>
        <w:t>оформленными краями. Края информационного поля брандмауэра должны совпадать с краями каркаса.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Верхний край рекламной конструкции не должен быть выше верхнего оконного проема смежного фасада. Нижний край рекламной конструкции не должен быть ниже оконного проема второго этажа смежного фасада. При наличии встроенно-пристроенных, встроенных, пристроенных нежилых помещений, зданий, нижний край рекламной конструкции, не должен быть ниже верхней границы оконного проема этажа смежного фасада, ближайшего к крыше встроенно-пристроенного, встроенного, пристроенного нежилого помещения, здания.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Требования, устанавливающие минимальную площадь, размеры информационного поля брандмауэра, не распространяются на конструкции данного типа, размещаемые на фасадах торговых центров, объектов спорта, производственных зданиях.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16.9.4.3. Светодиодный видеоэкран – это индивидуальная рекламная конструкция, размещаемая на стене здания, строения, сооружения в виде органично встроенного в архитектурный облик данного здания, строения, сооружения светодиодного экрана, позволяющего демонстрировать электронно-цифровое изображение.</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Место расположения светодиодного видеоэкрана на фасаде и его размер определяются в зависимости от размера и архитектурных особенностей здания, сооружения. Размер видеоэкрана не должен превышать размеров фасада, на котором он устанавливается.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16.9.4.4. </w:t>
      </w:r>
      <w:proofErr w:type="spellStart"/>
      <w:r w:rsidRPr="000547A7">
        <w:rPr>
          <w:rFonts w:eastAsia="Times New Roman"/>
          <w:spacing w:val="2"/>
          <w:sz w:val="28"/>
          <w:szCs w:val="28"/>
          <w:shd w:val="clear" w:color="auto" w:fill="FFFFFF"/>
        </w:rPr>
        <w:t>Медиафасад</w:t>
      </w:r>
      <w:proofErr w:type="spellEnd"/>
      <w:r w:rsidRPr="000547A7">
        <w:rPr>
          <w:rFonts w:eastAsia="Times New Roman"/>
          <w:spacing w:val="2"/>
          <w:sz w:val="28"/>
          <w:szCs w:val="28"/>
          <w:shd w:val="clear" w:color="auto" w:fill="FFFFFF"/>
        </w:rPr>
        <w:t xml:space="preserve"> – индивидуальная </w:t>
      </w:r>
      <w:proofErr w:type="spellStart"/>
      <w:r w:rsidRPr="000547A7">
        <w:rPr>
          <w:rFonts w:eastAsia="Times New Roman"/>
          <w:spacing w:val="2"/>
          <w:sz w:val="28"/>
          <w:szCs w:val="28"/>
          <w:shd w:val="clear" w:color="auto" w:fill="FFFFFF"/>
        </w:rPr>
        <w:t>светопропускающая</w:t>
      </w:r>
      <w:proofErr w:type="spellEnd"/>
      <w:r w:rsidRPr="000547A7">
        <w:rPr>
          <w:rFonts w:eastAsia="Times New Roman"/>
          <w:spacing w:val="2"/>
          <w:sz w:val="28"/>
          <w:szCs w:val="28"/>
          <w:shd w:val="clear" w:color="auto" w:fill="FFFFFF"/>
        </w:rPr>
        <w:t xml:space="preserve"> рекламная конструкция с площадью информационного поля не менее 50,0 м2 на </w:t>
      </w:r>
      <w:proofErr w:type="spellStart"/>
      <w:r w:rsidRPr="000547A7">
        <w:rPr>
          <w:rFonts w:eastAsia="Times New Roman"/>
          <w:spacing w:val="2"/>
          <w:sz w:val="28"/>
          <w:szCs w:val="28"/>
          <w:shd w:val="clear" w:color="auto" w:fill="FFFFFF"/>
        </w:rPr>
        <w:t>металлокаркасе</w:t>
      </w:r>
      <w:proofErr w:type="spellEnd"/>
      <w:r w:rsidRPr="000547A7">
        <w:rPr>
          <w:rFonts w:eastAsia="Times New Roman"/>
          <w:spacing w:val="2"/>
          <w:sz w:val="28"/>
          <w:szCs w:val="28"/>
          <w:shd w:val="clear" w:color="auto" w:fill="FFFFFF"/>
        </w:rPr>
        <w:t xml:space="preserve">, повторяющем пластику стены, позволяющая демонстрировать электронно-цифровое изображение. Для прозрачных фасадов нежилых зданий допускается установка </w:t>
      </w:r>
      <w:proofErr w:type="spellStart"/>
      <w:r w:rsidRPr="000547A7">
        <w:rPr>
          <w:rFonts w:eastAsia="Times New Roman"/>
          <w:spacing w:val="2"/>
          <w:sz w:val="28"/>
          <w:szCs w:val="28"/>
          <w:shd w:val="clear" w:color="auto" w:fill="FFFFFF"/>
        </w:rPr>
        <w:t>медиафасада</w:t>
      </w:r>
      <w:proofErr w:type="spellEnd"/>
      <w:r w:rsidRPr="000547A7">
        <w:rPr>
          <w:rFonts w:eastAsia="Times New Roman"/>
          <w:spacing w:val="2"/>
          <w:sz w:val="28"/>
          <w:szCs w:val="28"/>
          <w:shd w:val="clear" w:color="auto" w:fill="FFFFFF"/>
        </w:rPr>
        <w:t xml:space="preserve"> с внутренней стороны наружного остекления.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Размер </w:t>
      </w:r>
      <w:proofErr w:type="spellStart"/>
      <w:r w:rsidRPr="000547A7">
        <w:rPr>
          <w:rFonts w:eastAsia="Times New Roman"/>
          <w:spacing w:val="2"/>
          <w:sz w:val="28"/>
          <w:szCs w:val="28"/>
          <w:shd w:val="clear" w:color="auto" w:fill="FFFFFF"/>
        </w:rPr>
        <w:t>медиафасада</w:t>
      </w:r>
      <w:proofErr w:type="spellEnd"/>
      <w:r w:rsidRPr="000547A7">
        <w:rPr>
          <w:rFonts w:eastAsia="Times New Roman"/>
          <w:spacing w:val="2"/>
          <w:sz w:val="28"/>
          <w:szCs w:val="28"/>
          <w:shd w:val="clear" w:color="auto" w:fill="FFFFFF"/>
        </w:rPr>
        <w:t xml:space="preserve"> определяется в зависимости от размера и архитектурных особенностей здания. </w:t>
      </w:r>
      <w:proofErr w:type="spellStart"/>
      <w:r w:rsidRPr="000547A7">
        <w:rPr>
          <w:rFonts w:eastAsia="Times New Roman"/>
          <w:spacing w:val="2"/>
          <w:sz w:val="28"/>
          <w:szCs w:val="28"/>
          <w:shd w:val="clear" w:color="auto" w:fill="FFFFFF"/>
        </w:rPr>
        <w:t>Медиафасад</w:t>
      </w:r>
      <w:proofErr w:type="spellEnd"/>
      <w:r w:rsidRPr="000547A7">
        <w:rPr>
          <w:rFonts w:eastAsia="Times New Roman"/>
          <w:spacing w:val="2"/>
          <w:sz w:val="28"/>
          <w:szCs w:val="28"/>
          <w:shd w:val="clear" w:color="auto" w:fill="FFFFFF"/>
        </w:rPr>
        <w:t xml:space="preserve"> на здании должен занимать максимально возможную площадь фасада с учетом его визуального восприятия и архитектурных особенностей здания.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При размещении медиа-фасада не должно нарушаться естественное освещение окон, нормативная инсоляция. Площадь информационного поля медиа-фасада определяется индивидуально в зависимости от архитектуры здания, исходя из размеров фасада, на котором целесообразно размещение конструкции (сетки) без нарушения архитектурного облика существующей застройки города.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16.9.4.5. Проекционная рекламная конструкция - рекламная конструкция, состоящая из проекционного оборудования и информационного поля на земле, стене здания, строения, сооружения площадью не менее 75,0 м2, на которое проецируется изображение.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Площадь информационного поля для плоских изображений определяется габаритами проецируемой поверхности, а для объёмных изображений определяется расчетным путем.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Размещение проекционных установок допускается как на земельных участках, так и на зданиях, строениях, сооружениях.</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w:t>
      </w:r>
      <w:r w:rsidRPr="000547A7">
        <w:rPr>
          <w:rFonts w:eastAsia="Times New Roman"/>
          <w:spacing w:val="2"/>
          <w:sz w:val="28"/>
          <w:szCs w:val="28"/>
          <w:shd w:val="clear" w:color="auto" w:fill="FFFFFF"/>
        </w:rPr>
        <w:tab/>
        <w:t>Общие требования к рекламным конструкциям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16.10.1.</w:t>
      </w:r>
      <w:r w:rsidRPr="000547A7">
        <w:rPr>
          <w:rFonts w:eastAsia="Times New Roman"/>
          <w:spacing w:val="2"/>
          <w:sz w:val="28"/>
          <w:szCs w:val="28"/>
          <w:shd w:val="clear" w:color="auto" w:fill="FFFFFF"/>
        </w:rPr>
        <w:tab/>
        <w:t>В целях сохранения внешнего архитектурного облика сложившейся застройки не допускается: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размещать рекламные конструкции в отсутствие и (или) в нарушение разрешения на установку и эксплуатацию рекламной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размещать рекламу в виде информационного поля, имеющего мягкую (на основе баннерной или иной мягкой ткани) или жесткую основу непосредственно на зданиях без использования технических средств стабильного территориального размещения (рекламных конструкций);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размещать рекламу на сооружениях инженерной инфраструктуры, поверхностях и конструктивных элементах стационарных ограждений, на скамейках, урнах и иной «уличной мебели», а также на малых архитектурных формах;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использовать электронные табло типа «бегущая строка» в качестве средства размещения наружной рекламы на фасадах многоквартирных домов;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препятствовать восприятию информации, рекламы, размещенной на другой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размещать рекламные конструкции на колоннах, полуколоннах, пилястрах, лепнине, карнизах, шлагбаумах, ограждающих конструкциях сезонных кафе при стационарных предприятиях общественного питания, балконах и лоджиях;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размещать рекламные конструкции на фасадах зданий, строений, сооружений в два ряда и более одна над другой.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16.10.2.</w:t>
      </w:r>
      <w:r w:rsidRPr="000547A7">
        <w:rPr>
          <w:rFonts w:eastAsia="Times New Roman"/>
          <w:spacing w:val="2"/>
          <w:sz w:val="28"/>
          <w:szCs w:val="28"/>
          <w:shd w:val="clear" w:color="auto" w:fill="FFFFFF"/>
        </w:rPr>
        <w:tab/>
        <w:t xml:space="preserve">Рекламные конструкции должны изготавливаться, монтироваться и эксплуатироваться в соответствии с технической документацией.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16.10.3.</w:t>
      </w:r>
      <w:r w:rsidRPr="000547A7">
        <w:rPr>
          <w:rFonts w:eastAsia="Times New Roman"/>
          <w:spacing w:val="2"/>
          <w:sz w:val="28"/>
          <w:szCs w:val="28"/>
          <w:shd w:val="clear" w:color="auto" w:fill="FFFFFF"/>
        </w:rPr>
        <w:tab/>
        <w:t>Опорная стойка и другие элементы рекламной конструкции должны быть изготовлены из материалов, обеспечивающих безопасность в процессе эксплуатации и устойчивость при ветровых и иных нагрузках.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16.10.4.</w:t>
      </w:r>
      <w:r w:rsidRPr="000547A7">
        <w:rPr>
          <w:rFonts w:eastAsia="Times New Roman"/>
          <w:spacing w:val="2"/>
          <w:sz w:val="28"/>
          <w:szCs w:val="28"/>
          <w:shd w:val="clear" w:color="auto" w:fill="FFFFFF"/>
        </w:rPr>
        <w:tab/>
        <w:t>Опорная стойка Т-образной рекламной конструкции должна изготавливаться из прямоугольной профильной трубы с последующим декорированием алюминиевыми композитными панелями в соответствии с международной системой по каталогу RAL СLASSIK (RAL 7040, RAL 7024).</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16.10.5.</w:t>
      </w:r>
      <w:r w:rsidRPr="000547A7">
        <w:rPr>
          <w:rFonts w:eastAsia="Times New Roman"/>
          <w:spacing w:val="2"/>
          <w:sz w:val="28"/>
          <w:szCs w:val="28"/>
          <w:shd w:val="clear" w:color="auto" w:fill="FFFFFF"/>
        </w:rPr>
        <w:tab/>
        <w:t>Допускается изготовление опорной стойки трехсторонней и V-образной рекламных конструкций из круглой профильной трубы с последующей окраской в соответствии с международной системой по каталогу RAL СLASSIK (RAL 7040, RAL 7024).</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16.10.6.</w:t>
      </w:r>
      <w:r w:rsidRPr="000547A7">
        <w:rPr>
          <w:rFonts w:eastAsia="Times New Roman"/>
          <w:spacing w:val="2"/>
          <w:sz w:val="28"/>
          <w:szCs w:val="28"/>
          <w:shd w:val="clear" w:color="auto" w:fill="FFFFFF"/>
        </w:rPr>
        <w:tab/>
        <w:t>Отдельно стоящие рекламные конструкции не должны иметь видимых элементов соединения различных частей конструкций. Торцевые поверхности рекламных конструкций, крепления осветительной арматуры, соединения с основанием должны быть закрыты декоративными элементами.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16.10.7.</w:t>
      </w:r>
      <w:r w:rsidRPr="000547A7">
        <w:rPr>
          <w:rFonts w:eastAsia="Times New Roman"/>
          <w:spacing w:val="2"/>
          <w:sz w:val="28"/>
          <w:szCs w:val="28"/>
          <w:shd w:val="clear" w:color="auto" w:fill="FFFFFF"/>
        </w:rPr>
        <w:tab/>
        <w:t xml:space="preserve">Отдельно стоящие рекламные конструкции, а также конструктивные элементы рекламных конструкций типа «светодиодный </w:t>
      </w:r>
      <w:r w:rsidRPr="000547A7">
        <w:rPr>
          <w:rFonts w:eastAsia="Times New Roman"/>
          <w:spacing w:val="2"/>
          <w:sz w:val="28"/>
          <w:szCs w:val="28"/>
          <w:shd w:val="clear" w:color="auto" w:fill="FFFFFF"/>
        </w:rPr>
        <w:lastRenderedPageBreak/>
        <w:t>видеоэкран», присоединяемых к зданию, должны быть окрашены в цвет соответствии с международной системой по каталогу RAL СLASSIK (RAL 7040, RAL 7024).</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16.10.8.</w:t>
      </w:r>
      <w:r w:rsidRPr="000547A7">
        <w:rPr>
          <w:rFonts w:eastAsia="Times New Roman"/>
          <w:spacing w:val="2"/>
          <w:sz w:val="28"/>
          <w:szCs w:val="28"/>
          <w:shd w:val="clear" w:color="auto" w:fill="FFFFFF"/>
        </w:rPr>
        <w:tab/>
        <w:t>Конструктивные элементы иных типов рекламных конструкций, присоединяемых к зданиям, должны быть окрашены в цвет фасада здания, строения, сооружения.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16.10.9.</w:t>
      </w:r>
      <w:r w:rsidRPr="000547A7">
        <w:rPr>
          <w:rFonts w:eastAsia="Times New Roman"/>
          <w:spacing w:val="2"/>
          <w:sz w:val="28"/>
          <w:szCs w:val="28"/>
          <w:shd w:val="clear" w:color="auto" w:fill="FFFFFF"/>
        </w:rPr>
        <w:tab/>
        <w:t>Общие конструктивные решения опорной стойки отдельно стоящего видеоэкрана определяются в соответствии с индивидуальным проектом рекламной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16.10.10.</w:t>
      </w:r>
      <w:r w:rsidRPr="000547A7">
        <w:rPr>
          <w:rFonts w:eastAsia="Times New Roman"/>
          <w:spacing w:val="2"/>
          <w:sz w:val="28"/>
          <w:szCs w:val="28"/>
          <w:shd w:val="clear" w:color="auto" w:fill="FFFFFF"/>
        </w:rPr>
        <w:tab/>
        <w:t>Опорные стойки щитовой рекламной конструкции, отдельно стоящего видеоэкрана должны быть декорированы алюминиевыми композитными панелями в соответствии с международной системой по каталогу RAL СLASSIK (RAL 7040, RAL 7024).</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16.10.11.</w:t>
      </w:r>
      <w:r w:rsidRPr="000547A7">
        <w:rPr>
          <w:rFonts w:eastAsia="Times New Roman"/>
          <w:spacing w:val="2"/>
          <w:sz w:val="28"/>
          <w:szCs w:val="28"/>
          <w:shd w:val="clear" w:color="auto" w:fill="FFFFFF"/>
        </w:rPr>
        <w:tab/>
        <w:t>Рекламные конструкции, имеющие информационное поле для размещения рекламы только на одной стороне конструкции, должны иметь обратную сторону, оформленную декоративными элементами из металла, пластика или композитного материала, окрашенными в цвет, установленный настоящими Правилами.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16.10.12.</w:t>
      </w:r>
      <w:r w:rsidRPr="000547A7">
        <w:rPr>
          <w:rFonts w:eastAsia="Times New Roman"/>
          <w:spacing w:val="2"/>
          <w:sz w:val="28"/>
          <w:szCs w:val="28"/>
          <w:shd w:val="clear" w:color="auto" w:fill="FFFFFF"/>
        </w:rPr>
        <w:tab/>
        <w:t>Во время эксплуатации рекламной конструкции ее владелец должен:</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установить и осуществлять эксплуатацию рекламной конструкции в соответствии с технической документацией на рекламную конструкцию, требованиями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требованиями строительных, экологических, санитарных, противопожарных правил и нормативов, требованиями безопасности к дорожным сооружениям на автомобильных дорогах при их эксплуатации, требованиями градостроительных регламентов, требованиями стандартов и норм, действующих в области обеспечения безопасности дородного движения;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производить демонтаж рекламной конструкции вместе с фундаментом;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после монтажа (демонтажа) рекламной конструкции в течение 3 (трех) календарных дней производить за свой счет благоустройство территории рекламного места, о чем письменно уведомить орган местного самоуправления с предоставлением фотоотчета;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обеспечить безопасность рекламной конструкции для жизни и здоровья людей;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в случае возникновения аварийных ситуаций на рекламных местах немедленно сообщать в аварийные службы, обеспечивать беспрепятственный доступ специалистов данных служб к объектам для их ремонта. Самостоятельно и за свой счет демонтировать рекламную конструкцию в срок, указанный эксплуатирующими службами. После прекращения аварийной ситуации самостоятельно и за свой счет возобновить эксплуатацию рекламной конструкции на прежнем месте;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соблюдать охранные зоны, установленные в отношении линейных объектов;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 обеспечивать доступ представителей собственника линейного объекта или представителей организации, осуществляющих эксплуатацию линейного объекта, к данному объекту в целях обеспечения его безопасности, в случае если рекламная конструкция полностью или частично расположена в охранной зоне линейного объекта;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выполнять в установленный срок предписания уполномоченных контролирующих и надзорных органов об устранении нарушений, допущенных при использовании рекламного места и эксплуатации рекламной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немедленно извещать соответствующие уполномоченные органы о всякой аварии или ином событии, нанесшем (или грозящем нанести) ущерб рекламной конструкции, рекламному месту, и своевременно принимать все возможные меры по их предотвращению;</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разместить на рекламной конструкции маркировку в виде таблички с указанием владельца рекламной конструкции и контактного телефона. Маркировка должна быть размещена под информационным полем.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С торцевой части информационного поля, выходящей на улично-дорожную сеть, указывается номер рекламной конструкции. Нумерация присваивается органами местного самоуправления.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Размер текста на табличке и нумерация должны позволять его прочтение с ближайшей полосы движения транспортных средств;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обеспечивать закрытие информационного поля отдельно стоящей рекламной конструкции со статическим способом воспроизведения однотонным белым баннером в период отсутствия размещенной рекламы. На данный период владельцу рекламной конструкции рекомендуется размещать социальную рекламу собственного производства.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Время проведения работ по смене изображения на отдельно стоящей рекламной конструкции не может превышать 1 календарный день;</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сохранять вид рекламной конструкции, не изменять ее размер, количество информационных сторон, не допускать увеличение или уменьшение площади информационного поля, деление информационного поля на отдельные самостоятельные части для размещения нескольких информационных сообщений и иные технические характеристики, предусмотренные технической документацией на рекламную конструкцию, в течение всего срока эксплуатации;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обеспечивать подключение внешнего (внутреннего) подсвета (при наличии установленных осветительных приборов) рекламных конструкций к сети энергоснабжения, а также его работу с наступлением темноты в соответствии с графиком включения и отключения наружного освещения населенных пунктов муниципальных образований Кемеровской области – Кузбасса, графиком работы уличного освещения;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применять для изготовления рекламных конструкций материалы и технологии, в течение всего срока эксплуатации, обеспечивающие их прочность. Сохранение формы, окраски, иных декоративных и эксплуатационных качеств внешних элементов конструкции должны отвечать требованиям энергосбережения и экологической безопасности;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 xml:space="preserve">- при размещении рекламных конструкций на участках поверхностей фасадов зданий, строений, сооружений с ценной отделкой (каменной, </w:t>
      </w:r>
      <w:proofErr w:type="spellStart"/>
      <w:r w:rsidRPr="000547A7">
        <w:rPr>
          <w:rFonts w:eastAsia="Times New Roman"/>
          <w:spacing w:val="2"/>
          <w:sz w:val="28"/>
          <w:szCs w:val="28"/>
          <w:shd w:val="clear" w:color="auto" w:fill="FFFFFF"/>
        </w:rPr>
        <w:t>терразитовой</w:t>
      </w:r>
      <w:proofErr w:type="spellEnd"/>
      <w:r w:rsidRPr="000547A7">
        <w:rPr>
          <w:rFonts w:eastAsia="Times New Roman"/>
          <w:spacing w:val="2"/>
          <w:sz w:val="28"/>
          <w:szCs w:val="28"/>
          <w:shd w:val="clear" w:color="auto" w:fill="FFFFFF"/>
        </w:rPr>
        <w:t>, керамической, фактурной, рустованной) использовать крепления, обеспечивающие сохранение таких поверхностей при воздействии на них;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обеспечивать устранение повреждений информационных полей (рекламных материалов), размещенных на рекламных конструкциях, в течение 3 календарных дней со дня выявления повреждения;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обеспечивать уборку прилегающей к рекламной конструкции территории от отходов, образующихся в процессе ее эксплуатации;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содержать рекламную конструкцию в надлежащем эстетическом, санитарном, </w:t>
      </w:r>
      <w:proofErr w:type="spellStart"/>
      <w:r w:rsidRPr="000547A7">
        <w:rPr>
          <w:rFonts w:eastAsia="Times New Roman"/>
          <w:spacing w:val="2"/>
          <w:sz w:val="28"/>
          <w:szCs w:val="28"/>
          <w:shd w:val="clear" w:color="auto" w:fill="FFFFFF"/>
        </w:rPr>
        <w:t>пожароэлектробезопасном</w:t>
      </w:r>
      <w:proofErr w:type="spellEnd"/>
      <w:r w:rsidRPr="000547A7">
        <w:rPr>
          <w:rFonts w:eastAsia="Times New Roman"/>
          <w:spacing w:val="2"/>
          <w:sz w:val="28"/>
          <w:szCs w:val="28"/>
          <w:shd w:val="clear" w:color="auto" w:fill="FFFFFF"/>
        </w:rPr>
        <w:t xml:space="preserve"> и техническом состоянии, своевременно производить текущий и капитальный ремонт рекламной конструкции, замену, ремонт, помывку и окраску конструкций, изображений и других элементов;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соблюдать правила безопасности, производить необходимые восстановительные работы, при необходимости осуществлять полную замену поврежденной рекламной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использовать рекламную конструкцию только для размещения рекламы, социальной рекламы.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обеспечивать соответствие рекламной конструкции выданному разрешению, а также требованиям законодательства в течение всего срока эксплуатации;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производить проверку технического состояния рекламной конструкции. Направлять в орган местного самоуправления письменный отчет о техническом состоянии рекламной конструкции не реже 1 раза в полгода.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Проверка технического состояния рекламной конструкции должна включать в себя, в том числе:</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проверку состояния и степень повреждения рекламной конструкции вследствие механических, температурных, коррозионных и иных воздействий;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проверку состояния электроустановки рекламной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контрольный расчет несущей способности рекламной конструкции в случае повреждения конструктивных элементов;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уведомлять о монтаже (демонтаже) рекламной конструкции орган местного самоуправления, уполномоченный на выдачу разрешений на установку (размещение) рекламных конструкций;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при монтаже (демонтаже) рекламных конструкций устранять повреждения (разрушения) отделочных слоев фасадов, удалять крепления с восстановлением отделочных и окрасочных слоев.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16.10.13. Владелец рекламной конструкции обязан не допускать:</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наличие ржавчины и иных повреждений на элементах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утрату отдельных элементов рекламы или появление на ней посторонних надписей и рисунков, размещение на опорных стойках и каркасах рекламных конструкций объявлений, листовок, афиш. В случае </w:t>
      </w:r>
      <w:r w:rsidRPr="000547A7">
        <w:rPr>
          <w:rFonts w:eastAsia="Times New Roman"/>
          <w:spacing w:val="2"/>
          <w:sz w:val="28"/>
          <w:szCs w:val="28"/>
          <w:shd w:val="clear" w:color="auto" w:fill="FFFFFF"/>
        </w:rPr>
        <w:lastRenderedPageBreak/>
        <w:t>обнаружения владелец рекламной конструкции должен удалить их незамедлительно;</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эксплуатацию рекламной конструкции, с повреждением целостности рекламного изображения, содержанием на поверхности опоры рекламной конструкции посторонних надписей, рисунков, объявлений и их частей, с механическими повреждениями (трещины, сколы, вмятины и др. дефекты), с наличием загрязнения, ржавчины;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размещение рекламной информации вне рекламного поля;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уничтожение и повреждение зеленых насаждений.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Выявленные дефекты должны быть устранены в срок до 3 (трех) календарных дней с момента выявления самим владельцем рекламной конструкции либо со дня получения уведомления органов местного самоуправления (в письменной форме, в электронном виде, по факсу, телефонограммой).</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16.11.</w:t>
      </w:r>
      <w:r w:rsidRPr="000547A7">
        <w:rPr>
          <w:rFonts w:eastAsia="Times New Roman"/>
          <w:spacing w:val="2"/>
          <w:sz w:val="28"/>
          <w:szCs w:val="28"/>
          <w:shd w:val="clear" w:color="auto" w:fill="FFFFFF"/>
        </w:rPr>
        <w:tab/>
        <w:t>Подсветка рекламных конструкций, размещаемых на зданиях, строениях, сооружениях, должна: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иметь освещение, включаемое с наступлением темноты в соответствии с графиком включения и отключения наружного освещения населенных пунктов муниципальных образований Кемеровской области - Кузбасса;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w:t>
      </w:r>
      <w:proofErr w:type="spellStart"/>
      <w:r w:rsidRPr="000547A7">
        <w:rPr>
          <w:rFonts w:eastAsia="Times New Roman"/>
          <w:spacing w:val="2"/>
          <w:sz w:val="28"/>
          <w:szCs w:val="28"/>
          <w:shd w:val="clear" w:color="auto" w:fill="FFFFFF"/>
        </w:rPr>
        <w:t>кабельканал</w:t>
      </w:r>
      <w:proofErr w:type="spellEnd"/>
      <w:r w:rsidRPr="000547A7">
        <w:rPr>
          <w:rFonts w:eastAsia="Times New Roman"/>
          <w:spacing w:val="2"/>
          <w:sz w:val="28"/>
          <w:szCs w:val="28"/>
          <w:shd w:val="clear" w:color="auto" w:fill="FFFFFF"/>
        </w:rPr>
        <w:t>, гофрированная труба и прочее оборудование, используемые для электропроводки, должны быть окрашены в тон фасада здания, строения, сооружения.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16.11.1.</w:t>
      </w:r>
      <w:r w:rsidRPr="000547A7">
        <w:rPr>
          <w:rFonts w:eastAsia="Times New Roman"/>
          <w:spacing w:val="2"/>
          <w:sz w:val="28"/>
          <w:szCs w:val="28"/>
          <w:shd w:val="clear" w:color="auto" w:fill="FFFFFF"/>
        </w:rPr>
        <w:tab/>
        <w:t xml:space="preserve">Средства наружной рекламы и информации должны размещаться в соответствии с характерными особенностями фасадов зданий, строений, сооружений и окружающей градостроительной среды, не должны ухудшать внешний архитектурный облик сложившейся застройки, не закрывать существующие проемы. Размещение и предельные параметры средств наружной рекламы и информации следует принимать с учетом настоящих типовых правил.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16.11.2.</w:t>
      </w:r>
      <w:r w:rsidRPr="000547A7">
        <w:rPr>
          <w:rFonts w:eastAsia="Times New Roman"/>
          <w:spacing w:val="2"/>
          <w:sz w:val="28"/>
          <w:szCs w:val="28"/>
          <w:shd w:val="clear" w:color="auto" w:fill="FFFFFF"/>
        </w:rPr>
        <w:tab/>
        <w:t>Установка и эксплуатация отдельно стоящих рекламных конструкций, размещенных на территории общего пользования не должны создавать помех для пешеходов, уборки улиц и тротуаров.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16.11.3.</w:t>
      </w:r>
      <w:r w:rsidRPr="000547A7">
        <w:rPr>
          <w:rFonts w:eastAsia="Times New Roman"/>
          <w:spacing w:val="2"/>
          <w:sz w:val="28"/>
          <w:szCs w:val="28"/>
          <w:shd w:val="clear" w:color="auto" w:fill="FFFFFF"/>
        </w:rPr>
        <w:tab/>
        <w:t>Отдельно стоящие рекламные конструкции, относящиеся к одному типу и установленные на одной улице (в пределах от перекрестка до перекрестка), должны иметь одинаковое конструктивное исполнение и габариты, располагаться на одинаковом расстоянии от проезжей части, тротуара, на одной высоте относительно поверхности проезжей части, тротуара.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Допускается смещение опорной стойки относительно информационного поля в зависимости от конкретного места, исходя из особенностей рельефа местности, наличия объектов, препятствующих </w:t>
      </w:r>
      <w:r w:rsidRPr="000547A7">
        <w:rPr>
          <w:rFonts w:eastAsia="Times New Roman"/>
          <w:spacing w:val="2"/>
          <w:sz w:val="28"/>
          <w:szCs w:val="28"/>
          <w:shd w:val="clear" w:color="auto" w:fill="FFFFFF"/>
        </w:rPr>
        <w:lastRenderedPageBreak/>
        <w:t>визуальному восприятию информационного поля рекламной конструкции, а также в случае нахождения рекламного места в непосредственной близости от охранной зоны, установленной в отношении линейного объекта.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16.11.4.</w:t>
      </w:r>
      <w:r w:rsidRPr="000547A7">
        <w:rPr>
          <w:rFonts w:eastAsia="Times New Roman"/>
          <w:spacing w:val="2"/>
          <w:sz w:val="28"/>
          <w:szCs w:val="28"/>
          <w:shd w:val="clear" w:color="auto" w:fill="FFFFFF"/>
        </w:rPr>
        <w:tab/>
        <w:t>Не допускается размещать отдельно стоящие рекламные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земельных участках, занимаемых культовыми объектами; а также на расстоянии менее 50,0 м от границ указанных земельных участков, если информационное поле рекламной конструкции находится в зоне прямой видимости культового объекта;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на тротуарах (ограничение не распространяется на сити-форматы, </w:t>
      </w:r>
      <w:proofErr w:type="spellStart"/>
      <w:r w:rsidRPr="000547A7">
        <w:rPr>
          <w:rFonts w:eastAsia="Times New Roman"/>
          <w:spacing w:val="2"/>
          <w:sz w:val="28"/>
          <w:szCs w:val="28"/>
          <w:shd w:val="clear" w:color="auto" w:fill="FFFFFF"/>
        </w:rPr>
        <w:t>пиллары</w:t>
      </w:r>
      <w:proofErr w:type="spellEnd"/>
      <w:r w:rsidRPr="000547A7">
        <w:rPr>
          <w:rFonts w:eastAsia="Times New Roman"/>
          <w:spacing w:val="2"/>
          <w:sz w:val="28"/>
          <w:szCs w:val="28"/>
          <w:shd w:val="clear" w:color="auto" w:fill="FFFFFF"/>
        </w:rPr>
        <w:t>, рекламные стелы, рекламные конструкции на остановочных навесах);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клумбах и в цветниках;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территории, прилегающей к фасаду здания, на расстоянии до указанного объекта, меньшем высоты рекламной конструкции (ограничение не распространяется на рекламные конструкции типов: сити-формат, рекламная стела);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с размещением информационного поля рекламной конструкции перпендикулярно стационарному ограждению, если вертикальная проекционная плоскость информационного поля рекламной конструкции пересекается с вертикальной проекционной плоскостью стационарного ограждения;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центральных частях перекрестков с круговым движением, на которых установлены памятники, мемориальные сооружения, малые архитектурные формы.</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16.12.</w:t>
      </w:r>
      <w:r w:rsidRPr="000547A7">
        <w:rPr>
          <w:rFonts w:eastAsia="Times New Roman"/>
          <w:spacing w:val="2"/>
          <w:sz w:val="28"/>
          <w:szCs w:val="28"/>
          <w:shd w:val="clear" w:color="auto" w:fill="FFFFFF"/>
        </w:rPr>
        <w:tab/>
        <w:t>Требования к размещению отдельных типов и видов рекламных конструкций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16.12.1.</w:t>
      </w:r>
      <w:r w:rsidRPr="000547A7">
        <w:rPr>
          <w:rFonts w:eastAsia="Times New Roman"/>
          <w:spacing w:val="2"/>
          <w:sz w:val="28"/>
          <w:szCs w:val="28"/>
          <w:shd w:val="clear" w:color="auto" w:fill="FFFFFF"/>
        </w:rPr>
        <w:tab/>
        <w:t xml:space="preserve">Требования к крышным рекламным конструкциям, размещаемым на крышах здания, строения, сооружения: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16.12.1.1. Не допускается размещать крышные рекламные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объектах капитального строительства, находящихся в одном визуальном пространстве с объектами культурного наследия (общее восприятие объекта с основных видовых точек);</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культовых объектах;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зданиях, строениях сооружениях, являющихся объектами культурного наследия, памятниками архитектуры, а также расположенных в границах зоны охраны объектов культурного наследия.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16.12.1.2. Крышные рекламные установки должны: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размещаться на крыше здания, строения, сооружения параллельно плоскости соответствующего фасада здания, строения, сооружения, по отношению к которому она размещена, без использования подложки;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размещаться на расстоянии не более 1,0 м от парапета до нижнего края информационного поля крышной рекламной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размещаться не более чем в две строки по горизонтали;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 в случае если на крыше здания, строения, сооружения уже установлена крышная рекламная конструкция, высота вновь размещаемой крышной рекламной конструкции должна ограничиваться высотой ранее установленной крышной рекламной конструкции.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иметь максимальную высоту крышных рекламных конструкций, размещаемых на зданиях, строениях, сооружениях не более:</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0,8 м для 1 – 2-этажных зданий, строений, сооружений;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1,2 м для 3 – 5-этажных зданий, строений, сооружений;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1,8 м для 6 – 9-этажных зданий, строений, сооружений;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2,2 м для 10-15-этажных зданий, строений, сооружений;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3,0 м для зданий, строений, сооружений, имеющих 16 и более этажей;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иметь толщину букв, цифр, символов, декоративно-художественных элементов не менее 7 % и не более 20 % от их высоты;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размещаться в виде объемных световых элементов: букв, цифр, символов, декоративно-художественных элементов без использования подложки выше линии карниза, парапета здания, строения, сооружения. </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16.13. Требования к рекламным конструкциям, использующим электронно-цифровую технологию смены изображения (светодиодные видеоэкраны, LED экраны, </w:t>
      </w:r>
      <w:proofErr w:type="spellStart"/>
      <w:r w:rsidRPr="000547A7">
        <w:rPr>
          <w:rFonts w:eastAsia="Times New Roman"/>
          <w:spacing w:val="2"/>
          <w:sz w:val="28"/>
          <w:szCs w:val="28"/>
          <w:shd w:val="clear" w:color="auto" w:fill="FFFFFF"/>
        </w:rPr>
        <w:t>медиафасады</w:t>
      </w:r>
      <w:proofErr w:type="spellEnd"/>
      <w:r w:rsidRPr="000547A7">
        <w:rPr>
          <w:rFonts w:eastAsia="Times New Roman"/>
          <w:spacing w:val="2"/>
          <w:sz w:val="28"/>
          <w:szCs w:val="28"/>
          <w:shd w:val="clear" w:color="auto" w:fill="FFFFFF"/>
        </w:rPr>
        <w:t>):</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16.13.1. Не допускается размещать видеоэкраны: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в количестве более одного на фасаде здания;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выступах зданий;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фасадах многоквартирных домов;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на фасадах зданий с </w:t>
      </w:r>
      <w:proofErr w:type="spellStart"/>
      <w:r w:rsidRPr="000547A7">
        <w:rPr>
          <w:rFonts w:eastAsia="Times New Roman"/>
          <w:spacing w:val="2"/>
          <w:sz w:val="28"/>
          <w:szCs w:val="28"/>
          <w:shd w:val="clear" w:color="auto" w:fill="FFFFFF"/>
        </w:rPr>
        <w:t>суперграфикой</w:t>
      </w:r>
      <w:proofErr w:type="spellEnd"/>
      <w:r w:rsidRPr="000547A7">
        <w:rPr>
          <w:rFonts w:eastAsia="Times New Roman"/>
          <w:spacing w:val="2"/>
          <w:sz w:val="28"/>
          <w:szCs w:val="28"/>
          <w:shd w:val="clear" w:color="auto" w:fill="FFFFFF"/>
        </w:rPr>
        <w:t>, с декоративными архитектурными элементами;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крыше многоквартирных домов, в том числе имеющих нежилые помещения, а также в прямой видимости из окон жилых домов;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фасадах зданий, расположенных в прямой видимости из окон многоквартирных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70,0 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культовых объектах.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16.13.2. Размещение рекламных конструкций, использующих электронно-цифровую технологию смены изображения в жилой застройке, должно соответствовать требованиям санитарно-эпидемиологических норм по уровню суммарной засветки окон многоквартирных домов, палат лечебных учреждений, палат и спальных комнат объектов социального обеспечения.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16.13.3. При трансляции изображений на светодиодных видеоэкранах, LED экранах в вечернее и ночное время, необходимо максимально снижать уровень допустимой яркости.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16.13.4. Не допускается размещать </w:t>
      </w:r>
      <w:proofErr w:type="spellStart"/>
      <w:r w:rsidRPr="000547A7">
        <w:rPr>
          <w:rFonts w:eastAsia="Times New Roman"/>
          <w:spacing w:val="2"/>
          <w:sz w:val="28"/>
          <w:szCs w:val="28"/>
          <w:shd w:val="clear" w:color="auto" w:fill="FFFFFF"/>
        </w:rPr>
        <w:t>медиафасады</w:t>
      </w:r>
      <w:proofErr w:type="spellEnd"/>
      <w:r w:rsidRPr="000547A7">
        <w:rPr>
          <w:rFonts w:eastAsia="Times New Roman"/>
          <w:spacing w:val="2"/>
          <w:sz w:val="28"/>
          <w:szCs w:val="28"/>
          <w:shd w:val="clear" w:color="auto" w:fill="FFFFFF"/>
        </w:rPr>
        <w:t>:</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в количестве более одного на фасаде здания;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выступах зданий;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 на фасадах зданий ниже оконного проема второго этажа смежного фасада, в случае отсутствия окон на смежном фасаде - ниже 4,0 м от уровня грунта (земли);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на фасадах зданий с </w:t>
      </w:r>
      <w:proofErr w:type="spellStart"/>
      <w:r w:rsidRPr="000547A7">
        <w:rPr>
          <w:rFonts w:eastAsia="Times New Roman"/>
          <w:spacing w:val="2"/>
          <w:sz w:val="28"/>
          <w:szCs w:val="28"/>
          <w:shd w:val="clear" w:color="auto" w:fill="FFFFFF"/>
        </w:rPr>
        <w:t>суперграфикой</w:t>
      </w:r>
      <w:proofErr w:type="spellEnd"/>
      <w:r w:rsidRPr="000547A7">
        <w:rPr>
          <w:rFonts w:eastAsia="Times New Roman"/>
          <w:spacing w:val="2"/>
          <w:sz w:val="28"/>
          <w:szCs w:val="28"/>
          <w:shd w:val="clear" w:color="auto" w:fill="FFFFFF"/>
        </w:rPr>
        <w:t>, с декоративными архитектурными элементами;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фасадах многоквартирных домов;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отдельно стоящих зданиях, занимаемых учреждениями дошкольного, общего и высшего образования, здравоохранения;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культовых объектах.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16.13.5. При размещении </w:t>
      </w:r>
      <w:proofErr w:type="spellStart"/>
      <w:r w:rsidRPr="000547A7">
        <w:rPr>
          <w:rFonts w:eastAsia="Times New Roman"/>
          <w:spacing w:val="2"/>
          <w:sz w:val="28"/>
          <w:szCs w:val="28"/>
          <w:shd w:val="clear" w:color="auto" w:fill="FFFFFF"/>
        </w:rPr>
        <w:t>медиафасадов</w:t>
      </w:r>
      <w:proofErr w:type="spellEnd"/>
      <w:r w:rsidRPr="000547A7">
        <w:rPr>
          <w:rFonts w:eastAsia="Times New Roman"/>
          <w:spacing w:val="2"/>
          <w:sz w:val="28"/>
          <w:szCs w:val="28"/>
          <w:shd w:val="clear" w:color="auto" w:fill="FFFFFF"/>
        </w:rPr>
        <w:t xml:space="preserve"> с использованием профильных линеек (трубок, ламелей) со встроенными в них светодиодами, смонтированных в виде горизонтальных или вертикальных жалюзи с просветом, расстояние (просвет) между ламелями должно быть не менее чем в два раза больше ширины ламели;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16.13.6. В случае использования при установке </w:t>
      </w:r>
      <w:proofErr w:type="spellStart"/>
      <w:r w:rsidRPr="000547A7">
        <w:rPr>
          <w:rFonts w:eastAsia="Times New Roman"/>
          <w:spacing w:val="2"/>
          <w:sz w:val="28"/>
          <w:szCs w:val="28"/>
          <w:shd w:val="clear" w:color="auto" w:fill="FFFFFF"/>
        </w:rPr>
        <w:t>медиафасада</w:t>
      </w:r>
      <w:proofErr w:type="spellEnd"/>
      <w:r w:rsidRPr="000547A7">
        <w:rPr>
          <w:rFonts w:eastAsia="Times New Roman"/>
          <w:spacing w:val="2"/>
          <w:sz w:val="28"/>
          <w:szCs w:val="28"/>
          <w:shd w:val="clear" w:color="auto" w:fill="FFFFFF"/>
        </w:rPr>
        <w:t xml:space="preserve"> сетки со светодиодами, корпуса светодиодов, монтируемые на сетку, должны быть не более 80,0 мм в диаметре или размером, не превышающим 80,0 х 80,0 мм, минимальное расстояние между корпусами светодиодов не должно превышать размер корпуса светодиода, но не менее 40,0 мм.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16.13.7. При трансляции изображений на </w:t>
      </w:r>
      <w:proofErr w:type="spellStart"/>
      <w:r w:rsidRPr="000547A7">
        <w:rPr>
          <w:rFonts w:eastAsia="Times New Roman"/>
          <w:spacing w:val="2"/>
          <w:sz w:val="28"/>
          <w:szCs w:val="28"/>
          <w:shd w:val="clear" w:color="auto" w:fill="FFFFFF"/>
        </w:rPr>
        <w:t>медиафасадах</w:t>
      </w:r>
      <w:proofErr w:type="spellEnd"/>
      <w:r w:rsidRPr="000547A7">
        <w:rPr>
          <w:rFonts w:eastAsia="Times New Roman"/>
          <w:spacing w:val="2"/>
          <w:sz w:val="28"/>
          <w:szCs w:val="28"/>
          <w:shd w:val="clear" w:color="auto" w:fill="FFFFFF"/>
        </w:rPr>
        <w:t xml:space="preserve"> в вечернее и ночное время, необходимо максимально снижать уровень допустимой яркости.</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16.14. Требования к проекционным рекламным конструкциям: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16.14.1. Не допускается проецирование изображений с проекционных установок:</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в количестве более одного на фасад здания;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культовые объекты;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фасады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на фасады зданий с </w:t>
      </w:r>
      <w:proofErr w:type="spellStart"/>
      <w:r w:rsidRPr="000547A7">
        <w:rPr>
          <w:rFonts w:eastAsia="Times New Roman"/>
          <w:spacing w:val="2"/>
          <w:sz w:val="28"/>
          <w:szCs w:val="28"/>
          <w:shd w:val="clear" w:color="auto" w:fill="FFFFFF"/>
        </w:rPr>
        <w:t>суперграфикой</w:t>
      </w:r>
      <w:proofErr w:type="spellEnd"/>
      <w:r w:rsidRPr="000547A7">
        <w:rPr>
          <w:rFonts w:eastAsia="Times New Roman"/>
          <w:spacing w:val="2"/>
          <w:sz w:val="28"/>
          <w:szCs w:val="28"/>
          <w:shd w:val="clear" w:color="auto" w:fill="FFFFFF"/>
        </w:rPr>
        <w:t>, с декоративными архитектурными элементами;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фасады многоквартирных домов;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остекленных витражных фасадах зданий и сооружений;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фасады зданий, расположенных в прямой видимости из окон многоквартирных домов, объектов, занимаемых учреждениями дошкольного, общего и высшего образования, здравоохранения, в случае если расстояние до проецируемого изображения составляет менее 50,0 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16.14.2. Воспроизведение проекционных рекламных изображений осуществляется на внешних стенах, (фасадах) и иных конструктивных элементах зданий, строений, сооружений, не имеющих оконных проемов.</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16.15. Требования к панно (брандмауэру):</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16.15.1. Не допускается размещать панно (брандмауэры):</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фасадах многоквартирных домов;</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в количестве более одного на фасаде здания;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выступах зданий;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на фасадах зданий с остеклением, проемами, в случае если остекление или проемы расположены выше уровня первого этажа здания и не являются остеклением и проемами боковых частей лоджий, при этом </w:t>
      </w:r>
      <w:proofErr w:type="spellStart"/>
      <w:r w:rsidRPr="000547A7">
        <w:rPr>
          <w:rFonts w:eastAsia="Times New Roman"/>
          <w:spacing w:val="2"/>
          <w:sz w:val="28"/>
          <w:szCs w:val="28"/>
          <w:shd w:val="clear" w:color="auto" w:fill="FFFFFF"/>
        </w:rPr>
        <w:t>бандмауэр</w:t>
      </w:r>
      <w:proofErr w:type="spellEnd"/>
      <w:r w:rsidRPr="000547A7">
        <w:rPr>
          <w:rFonts w:eastAsia="Times New Roman"/>
          <w:spacing w:val="2"/>
          <w:sz w:val="28"/>
          <w:szCs w:val="28"/>
          <w:shd w:val="clear" w:color="auto" w:fill="FFFFFF"/>
        </w:rPr>
        <w:t xml:space="preserve"> не должен перекрывать остекление или проемы первого этажа здания или остекление и проемы боковых частей лоджий;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фасадах зданий, строений, сооружений, имеющих переменную этажность, за исключением части фасада, с наименьшей этажностью;</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на фасадах зданий с </w:t>
      </w:r>
      <w:proofErr w:type="spellStart"/>
      <w:r w:rsidRPr="000547A7">
        <w:rPr>
          <w:rFonts w:eastAsia="Times New Roman"/>
          <w:spacing w:val="2"/>
          <w:sz w:val="28"/>
          <w:szCs w:val="28"/>
          <w:shd w:val="clear" w:color="auto" w:fill="FFFFFF"/>
        </w:rPr>
        <w:t>суперграфикой</w:t>
      </w:r>
      <w:proofErr w:type="spellEnd"/>
      <w:r w:rsidRPr="000547A7">
        <w:rPr>
          <w:rFonts w:eastAsia="Times New Roman"/>
          <w:spacing w:val="2"/>
          <w:sz w:val="28"/>
          <w:szCs w:val="28"/>
          <w:shd w:val="clear" w:color="auto" w:fill="FFFFFF"/>
        </w:rPr>
        <w:t>, с декоративными архитектурными элементами;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фасадах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на культовых объектах.</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16.15.2. Брандмауэры и видеоэкраны не должны закрывать остекление витрин и витражей, оконных проемов и входных групп.</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16.16.</w:t>
      </w:r>
      <w:r w:rsidRPr="000547A7">
        <w:rPr>
          <w:rFonts w:eastAsia="Times New Roman"/>
          <w:spacing w:val="2"/>
          <w:sz w:val="28"/>
          <w:szCs w:val="28"/>
          <w:shd w:val="clear" w:color="auto" w:fill="FFFFFF"/>
        </w:rPr>
        <w:tab/>
        <w:t>Гигиенические требования к естественному, искусственному и совмещенному освещению жилых и общественных зданий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16.16.1.</w:t>
      </w:r>
      <w:r w:rsidRPr="000547A7">
        <w:rPr>
          <w:rFonts w:eastAsia="Times New Roman"/>
          <w:spacing w:val="2"/>
          <w:sz w:val="28"/>
          <w:szCs w:val="28"/>
          <w:shd w:val="clear" w:color="auto" w:fill="FFFFFF"/>
        </w:rPr>
        <w:tab/>
        <w:t xml:space="preserve">Размещение пульсирующих рекламных световых установок допускается при отсутствии прямой видимости их воздействия в точке, расположенной на расстоянии 1,0 м от геометрического центра </w:t>
      </w:r>
      <w:proofErr w:type="spellStart"/>
      <w:r w:rsidRPr="000547A7">
        <w:rPr>
          <w:rFonts w:eastAsia="Times New Roman"/>
          <w:spacing w:val="2"/>
          <w:sz w:val="28"/>
          <w:szCs w:val="28"/>
          <w:shd w:val="clear" w:color="auto" w:fill="FFFFFF"/>
        </w:rPr>
        <w:t>светопроема</w:t>
      </w:r>
      <w:proofErr w:type="spellEnd"/>
      <w:r w:rsidRPr="000547A7">
        <w:rPr>
          <w:rFonts w:eastAsia="Times New Roman"/>
          <w:spacing w:val="2"/>
          <w:sz w:val="28"/>
          <w:szCs w:val="28"/>
          <w:shd w:val="clear" w:color="auto" w:fill="FFFFFF"/>
        </w:rPr>
        <w:t xml:space="preserve">.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16.16.2. Уровни суммарной засветки окон жилых зданий, световыми приборами наружного освещения не должны превышать следующих значений средней вертикальной освещенности:</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- 7 </w:t>
      </w:r>
      <w:proofErr w:type="spellStart"/>
      <w:r w:rsidRPr="000547A7">
        <w:rPr>
          <w:rFonts w:eastAsia="Times New Roman"/>
          <w:spacing w:val="2"/>
          <w:sz w:val="28"/>
          <w:szCs w:val="28"/>
          <w:shd w:val="clear" w:color="auto" w:fill="FFFFFF"/>
        </w:rPr>
        <w:t>лк</w:t>
      </w:r>
      <w:proofErr w:type="spellEnd"/>
      <w:r w:rsidRPr="000547A7">
        <w:rPr>
          <w:rFonts w:eastAsia="Times New Roman"/>
          <w:spacing w:val="2"/>
          <w:sz w:val="28"/>
          <w:szCs w:val="28"/>
          <w:shd w:val="clear" w:color="auto" w:fill="FFFFFF"/>
        </w:rPr>
        <w:t xml:space="preserve"> - при норме средней яркости проезжей части 04 кд/м2;</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- 10 </w:t>
      </w:r>
      <w:proofErr w:type="spellStart"/>
      <w:r w:rsidRPr="000547A7">
        <w:rPr>
          <w:rFonts w:eastAsia="Times New Roman"/>
          <w:spacing w:val="2"/>
          <w:sz w:val="28"/>
          <w:szCs w:val="28"/>
          <w:shd w:val="clear" w:color="auto" w:fill="FFFFFF"/>
        </w:rPr>
        <w:t>лк</w:t>
      </w:r>
      <w:proofErr w:type="spellEnd"/>
      <w:r w:rsidRPr="000547A7">
        <w:rPr>
          <w:rFonts w:eastAsia="Times New Roman"/>
          <w:spacing w:val="2"/>
          <w:sz w:val="28"/>
          <w:szCs w:val="28"/>
          <w:shd w:val="clear" w:color="auto" w:fill="FFFFFF"/>
        </w:rPr>
        <w:t xml:space="preserve"> - при норме средней яркости проезжей части 06-1,0 кд/м2;</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- 20 </w:t>
      </w:r>
      <w:proofErr w:type="spellStart"/>
      <w:r w:rsidRPr="000547A7">
        <w:rPr>
          <w:rFonts w:eastAsia="Times New Roman"/>
          <w:spacing w:val="2"/>
          <w:sz w:val="28"/>
          <w:szCs w:val="28"/>
          <w:shd w:val="clear" w:color="auto" w:fill="FFFFFF"/>
        </w:rPr>
        <w:t>лк</w:t>
      </w:r>
      <w:proofErr w:type="spellEnd"/>
      <w:r w:rsidRPr="000547A7">
        <w:rPr>
          <w:rFonts w:eastAsia="Times New Roman"/>
          <w:spacing w:val="2"/>
          <w:sz w:val="28"/>
          <w:szCs w:val="28"/>
          <w:shd w:val="clear" w:color="auto" w:fill="FFFFFF"/>
        </w:rPr>
        <w:t xml:space="preserve"> - при норме средней яркости проезжей части 1,</w:t>
      </w:r>
      <w:proofErr w:type="gramStart"/>
      <w:r w:rsidRPr="000547A7">
        <w:rPr>
          <w:rFonts w:eastAsia="Times New Roman"/>
          <w:spacing w:val="2"/>
          <w:sz w:val="28"/>
          <w:szCs w:val="28"/>
          <w:shd w:val="clear" w:color="auto" w:fill="FFFFFF"/>
        </w:rPr>
        <w:t>2.-</w:t>
      </w:r>
      <w:proofErr w:type="gramEnd"/>
      <w:r w:rsidRPr="000547A7">
        <w:rPr>
          <w:rFonts w:eastAsia="Times New Roman"/>
          <w:spacing w:val="2"/>
          <w:sz w:val="28"/>
          <w:szCs w:val="28"/>
          <w:shd w:val="clear" w:color="auto" w:fill="FFFFFF"/>
        </w:rPr>
        <w:t>1,6 кд/м2.</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16.16.3. Уровни суммарной засветки окон жилых зданий от архитектурного, рекламного освещения, а также установок освещения строительных площадок, не должны превышать более чем на 10% величин, указанных в п. 3.3.4. СанПиН 2.2.1/2.1.1.1278-03 «Гигиенические требования к естественному, искусственному и совмещенному освещению жилых и общественных зданий».</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lastRenderedPageBreak/>
        <w:t xml:space="preserve">16.16.4. Размещение пульсирующих рекламных установок допускается при отсутствии прямой видимости их воздействия в точке, расположенной на расстоянии 1,0 м от геометрического центра </w:t>
      </w:r>
      <w:proofErr w:type="spellStart"/>
      <w:r w:rsidRPr="000547A7">
        <w:rPr>
          <w:rFonts w:eastAsia="Times New Roman"/>
          <w:spacing w:val="2"/>
          <w:sz w:val="28"/>
          <w:szCs w:val="28"/>
          <w:shd w:val="clear" w:color="auto" w:fill="FFFFFF"/>
        </w:rPr>
        <w:t>светопроема</w:t>
      </w:r>
      <w:proofErr w:type="spellEnd"/>
      <w:r w:rsidRPr="000547A7">
        <w:rPr>
          <w:rFonts w:eastAsia="Times New Roman"/>
          <w:spacing w:val="2"/>
          <w:sz w:val="28"/>
          <w:szCs w:val="28"/>
          <w:shd w:val="clear" w:color="auto" w:fill="FFFFFF"/>
        </w:rPr>
        <w:t>.</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16.16.5. Угловой размер рекламного видеоэкрана, видимого из точки, расположенной на расстоянии 1,0 м от геометрического центра окон жилых зданий, не должен превышать 2°. В дневное время яркость рекламных видеоэкранов не ограничивается. В темное время суток максимально допустимая яркость рекламных видеоэкранов не должна превышать 3000 кд/м.</w:t>
      </w:r>
    </w:p>
    <w:p w:rsidR="000547A7" w:rsidRPr="000547A7" w:rsidRDefault="000547A7" w:rsidP="000547A7">
      <w:pPr>
        <w:spacing w:before="120"/>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16.17.</w:t>
      </w:r>
      <w:r w:rsidRPr="000547A7">
        <w:rPr>
          <w:rFonts w:eastAsia="Times New Roman"/>
          <w:spacing w:val="2"/>
          <w:sz w:val="28"/>
          <w:szCs w:val="28"/>
          <w:shd w:val="clear" w:color="auto" w:fill="FFFFFF"/>
        </w:rPr>
        <w:tab/>
        <w:t>Требования к установке рекламных конструкций на объектах культурного наследия, на территории объектов культурного наследия, на территории зон охраны объектов культурного наследия, на фасадах зданий и сооружений, расположенных в границах зон охраны объектов культурного наследия</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16.17.1. Допускается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10% рекламной площади (пространства).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В таких случаях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 xml:space="preserve">16.17.2. Требования к распространению наружной рекламы на территории достопримечательного места устанавливаются требованиями к градостроительному регламенту в границах территории достопримечательного места и содержатся в правилах землепользования и застройки муниципального образования. </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16.17.3. Рекламные конструкции на территории зон охраны объектов культурного наследия должны размещаются в соответствии с режимами использования земель и требования к градостроительным регламентам в границах зон охраны объектов культурного наследия, утвержденными постановлениями высшего исполнительного органа государственной власти Кемеровской области – Кузбасса.</w:t>
      </w:r>
    </w:p>
    <w:p w:rsidR="000547A7" w:rsidRPr="000547A7" w:rsidRDefault="000547A7" w:rsidP="000547A7">
      <w:pPr>
        <w:ind w:firstLine="709"/>
        <w:jc w:val="both"/>
        <w:outlineLvl w:val="0"/>
        <w:rPr>
          <w:rFonts w:eastAsia="Times New Roman"/>
          <w:spacing w:val="2"/>
          <w:sz w:val="28"/>
          <w:szCs w:val="28"/>
          <w:shd w:val="clear" w:color="auto" w:fill="FFFFFF"/>
        </w:rPr>
      </w:pPr>
      <w:r w:rsidRPr="000547A7">
        <w:rPr>
          <w:rFonts w:eastAsia="Times New Roman"/>
          <w:spacing w:val="2"/>
          <w:sz w:val="28"/>
          <w:szCs w:val="28"/>
          <w:shd w:val="clear" w:color="auto" w:fill="FFFFFF"/>
        </w:rPr>
        <w:t>16.18. Не допускается размещение рекламных конструкций на объектах культурного наследия – памятниках истории и архитектуры (вид: памятник), а также на их территориях.».</w:t>
      </w:r>
    </w:p>
    <w:p w:rsidR="000547A7" w:rsidRPr="000547A7" w:rsidRDefault="000547A7" w:rsidP="000547A7">
      <w:pPr>
        <w:spacing w:before="240" w:after="240"/>
        <w:ind w:firstLine="709"/>
        <w:jc w:val="both"/>
        <w:outlineLvl w:val="0"/>
        <w:rPr>
          <w:rFonts w:eastAsia="Times New Roman"/>
          <w:sz w:val="28"/>
          <w:szCs w:val="28"/>
        </w:rPr>
      </w:pPr>
      <w:r w:rsidRPr="000547A7">
        <w:rPr>
          <w:rFonts w:eastAsia="Times New Roman"/>
          <w:sz w:val="28"/>
          <w:szCs w:val="28"/>
        </w:rPr>
        <w:t>1.4. Дополнить Правила разделом 20 следующего содержания:</w:t>
      </w:r>
    </w:p>
    <w:p w:rsidR="000547A7" w:rsidRPr="000547A7" w:rsidRDefault="000547A7" w:rsidP="000547A7">
      <w:pPr>
        <w:ind w:firstLine="709"/>
        <w:contextualSpacing/>
        <w:jc w:val="center"/>
        <w:rPr>
          <w:rFonts w:eastAsia="Times New Roman"/>
          <w:sz w:val="28"/>
          <w:szCs w:val="28"/>
        </w:rPr>
      </w:pPr>
      <w:r w:rsidRPr="000547A7">
        <w:rPr>
          <w:rFonts w:eastAsia="Times New Roman"/>
          <w:sz w:val="28"/>
          <w:szCs w:val="28"/>
        </w:rPr>
        <w:t>«</w:t>
      </w:r>
      <w:r w:rsidRPr="000547A7">
        <w:rPr>
          <w:rFonts w:eastAsia="Times New Roman"/>
          <w:b/>
          <w:sz w:val="28"/>
          <w:szCs w:val="28"/>
        </w:rPr>
        <w:t>20. Требования к размещению, содержанию и внешнему виду информационных конструкций</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lastRenderedPageBreak/>
        <w:t>20.1. Требования к информационным конструкциям.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20.1.1. Информационные конструкции не должны:</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в отсутствие или в нарушение решения о согласовании эскиза места размещения информационной конструкции и решения о согласовании внешнего вида фасадов зданий, строений, сооружений, нестационарных торговых объектов или их частей;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перекрывать информацию, размещенную на другой информационной конструкции;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предусматривая вертикальный порядок расположения букв на информационном поле информационной конструкции на многоквартирных домах;</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на колоннах, полуколоннах, пилястрах, лепнине, карнизах, пилонах, порталах, в арках;</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на заборах (за исключением размещения товарного знака, знака обслуживания, коммерческого обозначения или фирменного наименования, принадлежащего хозяйствующему субъекту, который является правообладателем исключительных прав на указанные средства индивидуализации), ограждениях, шлагбаумах, ограждающих конструкциях сезонных кафе при стационарных предприятиях общественного питания, балконах и лоджиях;</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на расстоянии менее 2,0 м от мемориальных досок;</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путем нанесения покрытия декоративными пленками более 1/3 остекленной поверхности витрин, оконного проема, тамбура, витража;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с перекрытием указателя наименований улиц и номеров домов, оконных проемов, витражей, витрин, дверных и арочных проемов, архитектурных деталей фасадов объектов;</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изготавливаться из горючих материалов, в том числе баннерной ткани (за исключением огнестойкой баннерной ткани в качестве лицевой поверхности световых коробов в случае размещения информационных конструкций на внешней поверхности здания, строения, сооружения), сетки, картона;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на фасадах здания, строения, сооружения в два ряда и более - одна над другой (за исключением случаев размещения на зданиях торговых центров, торгово-развлекательных центров (комплексов);</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размещаться в виде отдельно стоящих сборно-разборных, складных конструкций (</w:t>
      </w:r>
      <w:proofErr w:type="spellStart"/>
      <w:r w:rsidRPr="000547A7">
        <w:rPr>
          <w:rFonts w:eastAsia="Times New Roman"/>
          <w:sz w:val="28"/>
          <w:szCs w:val="28"/>
        </w:rPr>
        <w:t>штендеров</w:t>
      </w:r>
      <w:proofErr w:type="spellEnd"/>
      <w:r w:rsidRPr="000547A7">
        <w:rPr>
          <w:rFonts w:eastAsia="Times New Roman"/>
          <w:sz w:val="28"/>
          <w:szCs w:val="28"/>
        </w:rPr>
        <w:t>, флагштоков и т.д.);</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xml:space="preserve">- размещаться с помощью демонстрации постеров на динамических системах смены изображений (роллерные системы, системы поворотных панелей - </w:t>
      </w:r>
      <w:proofErr w:type="spellStart"/>
      <w:r w:rsidRPr="000547A7">
        <w:rPr>
          <w:rFonts w:eastAsia="Times New Roman"/>
          <w:sz w:val="28"/>
          <w:szCs w:val="28"/>
        </w:rPr>
        <w:t>призматроны</w:t>
      </w:r>
      <w:proofErr w:type="spellEnd"/>
      <w:r w:rsidRPr="000547A7">
        <w:rPr>
          <w:rFonts w:eastAsia="Times New Roman"/>
          <w:sz w:val="28"/>
          <w:szCs w:val="28"/>
        </w:rPr>
        <w:t xml:space="preserve"> и др.) или с помощью изображения, демонстрируемого на электронных носителях (экраны, светодиодная панель, бегущая строка).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20.1.2. Не шрифтовые элементы, составляющие композицию передаваемой информации, должны быть максимально графически стилизованы.</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lastRenderedPageBreak/>
        <w:t xml:space="preserve">20.1.3.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w:t>
      </w:r>
      <w:proofErr w:type="spellStart"/>
      <w:r w:rsidRPr="000547A7">
        <w:rPr>
          <w:rFonts w:eastAsia="Times New Roman"/>
          <w:sz w:val="28"/>
          <w:szCs w:val="28"/>
        </w:rPr>
        <w:t>атмосфероустойчивости</w:t>
      </w:r>
      <w:proofErr w:type="spellEnd"/>
      <w:r w:rsidRPr="000547A7">
        <w:rPr>
          <w:rFonts w:eastAsia="Times New Roman"/>
          <w:sz w:val="28"/>
          <w:szCs w:val="28"/>
        </w:rPr>
        <w:t>.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полное или частичное отсутствие подсветки, наличие деформированных элементов.</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xml:space="preserve">20.1.4. Крепления, используемые при размещении информационных конструкций на участках поверхностей фасадов зданий, строений, сооружений с ценной отделкой (каменной, </w:t>
      </w:r>
      <w:proofErr w:type="spellStart"/>
      <w:r w:rsidRPr="000547A7">
        <w:rPr>
          <w:rFonts w:eastAsia="Times New Roman"/>
          <w:sz w:val="28"/>
          <w:szCs w:val="28"/>
        </w:rPr>
        <w:t>терразитовой</w:t>
      </w:r>
      <w:proofErr w:type="spellEnd"/>
      <w:r w:rsidRPr="000547A7">
        <w:rPr>
          <w:rFonts w:eastAsia="Times New Roman"/>
          <w:sz w:val="28"/>
          <w:szCs w:val="28"/>
        </w:rPr>
        <w:t>, керамической, фактурной, рустованной), должны обеспечивать сохранение таких поверхностей при воздействии на них.</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20.1.5. Размещение информационной конструкции не должно наносить ущерб внешнему виду и техническому состоянию фасадов зданий, строений, сооружений.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20.1.6. Конструктивное решение информационной конструкции должно обеспечивать возможность ее обслуживания (очистки, ремонта, замены деталей и осветительного оборудования).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20.1.7. Подсветка информационных конструкций, размещаемых на зданиях, строениях, сооружениях, должна: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организовываться без использования динамических и мерцающих эффектов;</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иметь внутреннее (встроенное в конструкцию) освещение без использования внешней подсветки посредством выносного светового оборудования, включаемое с наступлением темного времени суток в соответствии с графиком включения и отключения наружного освещения города.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20.1.7.1. Кабель-канал, гофрированная труба и прочее оборудование, используемые для электропроводки, должны быть максимально приближены к архитектурному фону (колеру фасада, тону остекления).</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20.2. Требования к фасадным информационным конструкциям.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20.2.1. Допускаются следующие варианты размещения фасадных информационных конструкций: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не менее 400 мм от нижней линии окон второго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lastRenderedPageBreak/>
        <w:t>- на внешней поверхности многоквартирного дома, блокированного многоквартирного дома, при согласовании с собственниками помещений многоквартирного дома, блокированного многоквартирного дома;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на линии фриза уровня первого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 (в случае размещения фасадной информационной конструкции, предусмотренной абзацем третьим пункта 20.2.9 настоящих Правил);</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между верхней линией окон последнего этажа и крышей (карнизом) здания, строения, сооружения, правообладателем которого является хозяйствующих субъект, осуществляющий деятельность в указанном здании, строении, сооружении (в случае размещения таким хозяйствующим субъектом информационной конструкции, предусмотренной абзацем третьим пункта 20.2.9 настоящих Правил);</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между верхней линией окон первого этажа и крышей (карнизом) одноэтажных зданий, строений, сооружений, но не выше 400 мм от линии крыши (карниза);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над окнами цокольного этажа здания, строения, сооружения не менее 400 мм от низа окна первого этажа до верхнего края фасадной информационной конструкции (в случае если занимаемое хозяйствующим субъектом помещение располагается в цокольном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над дверным блоком входной группы (в случае если занимаемое хозяйствующим субъектом помещение располагается в подвальном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на остекленной поверхности витрины, оконного проема, витража, в случае если архитектурное решение не позволяет установить информационную конструкцию на фризе или фасаде здания, строения, сооружения.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20.2.2. При наличии на фасаде здания, строения, сооружения фриза фасадные информационные конструкции размещаются исключительно на фризе (кроме объектов культурного наследия).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20.2.3. В случае если один вход в здание, строение, сооружение является общим для двух и более хозяйствующих субъектов, размещение фасадных информационных конструкций указанных хозяйствующих субъектов над общим входом допускается при наличии решения правообладателей указанного здания, строения, сооружения по комплексному размещению данных фасадных информационных конструкций.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xml:space="preserve">20.2.4. Фасадные информационные конструкции нескольких хозяйствующих субъектов, находящихся в одном здании, строении, сооружении, выполняются одинакового формата и компонуются в единый блок в соответствии с архитектурно-художественной концепцией. Размещаемые на одном фасаде здания, строения, сооружения фасадные </w:t>
      </w:r>
      <w:r w:rsidRPr="000547A7">
        <w:rPr>
          <w:rFonts w:eastAsia="Times New Roman"/>
          <w:sz w:val="28"/>
          <w:szCs w:val="28"/>
        </w:rPr>
        <w:lastRenderedPageBreak/>
        <w:t>информационные конструкции должны быть установлены в пределах границ помещений, занимаемых хозяйствующими субъектами, в один высотный ряд, на одной горизонтали, с выравниванием по средней линии, с учетом ранее размещенных информационных конструкций (в случае их соответствия требованиям настоящих Правил); иметь однотипное цветовое, композиционно-графическое, конструктивное решения,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20.2.5. Цветовое решение фасадной информационной конструкции должно соотноситься с архитектурным решением фасада здания, строения, сооружения, на котором размещается такая информационная конструкция,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20.2.6. В оформлении фасадной информационной конструкции должно использоваться не более четырех цветов (за исключением случаев использования товарного знака, знака обслуживания).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20.2.7. Композиционно-графическим решением фасадной информационной конструкции является размещение композиции (объемных световых элементов: букв, цифр, символов, декоративно-художественных элементов) не более чем в две строки по горизонтали. Величина межстрочного интервала (кернинга) без учета выносных элементов шрифта в шрифтовой композиции фасадной информационной конструкции, составленной из двух строк, для композиции из прописных букв должна составлять от 0,5 м до 0,75 м высоты прописной буквы, для композиции, состоящей из строчных букв, - не более одной высоты строчной буквы.</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xml:space="preserve">20.2.8. Оформление шрифтовой композиции фасадной информационной конструкции должно осуществляться с использованием не более двух гарнитур шрифта, с соблюдением равномерного </w:t>
      </w:r>
      <w:proofErr w:type="spellStart"/>
      <w:r w:rsidRPr="000547A7">
        <w:rPr>
          <w:rFonts w:eastAsia="Times New Roman"/>
          <w:sz w:val="28"/>
          <w:szCs w:val="28"/>
        </w:rPr>
        <w:t>межбуквенного</w:t>
      </w:r>
      <w:proofErr w:type="spellEnd"/>
      <w:r w:rsidRPr="000547A7">
        <w:rPr>
          <w:rFonts w:eastAsia="Times New Roman"/>
          <w:sz w:val="28"/>
          <w:szCs w:val="28"/>
        </w:rPr>
        <w:t xml:space="preserve"> интервала (кернинга) и силуэта букв, характерного для каждой гарнитуры шрифта.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20.2.9. Конструктивным решением фасадной информационной конструкции являются следующие варианты исполнения: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композиция из отдельных объемных световых элементов: букв, цифр, символов, декоративно-художественных элементов (фасадная информационная конструкция без подложки);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композиция из отдельных букв, цифр, символов, декоративно-художественных элементов, размещенных на общей подложке (фасадная информационная конструкция на подложке);</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световой короб сложной формы (фигурный короб);</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световой короб простой формы (планшетный короб).</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20.2.10. Размещение фасадной информационной конструкции без подложки осуществляется с соблюдением следующих требований: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lastRenderedPageBreak/>
        <w:t>- высота текстовой части должна составлять не более 600 мм для строчных букв и не более 800 мм для первой прописной буквы с учетом высоты выносных 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максимальная высота объемных декоративно-художественных элементов, размещаемых в составе фасадной информационной конструкции, должна быть не более 600 мм (за исключением случаев размещения фасадной информационной конструкции на фризе);</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для зданий, расположенных в зоне охраны объектов культурного наследия, общая высота текстовой части с учетом высоты выносных элементов шрифта должна составлять не более 300 мм для фасадной информационной конструкции, состоящей из одной строки, и не более 350 мм для объемных декоративно-художественных элементов, размещаемых в составе фасадной информационной конструкции;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высота торцевого профиля букв, цифр, символов в составе фасадной информационной конструкции должна составлять от 30 до 85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максимальное расстояние между плоскостью фасада здания, строения, сооружения и основанием букв, цифр, символов, декоративно-художественных элементов в составе фасадной информационной конструкции должно составлять 50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крайняя точка элементов фасадной информационной конструкции должна находиться на расстоянии не более чем 130 мм от плоскости фасада (фриза) здания, строения, сооружения;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 случае размещения фасадной информационной конструкции путем крепления каждого элемента на единую монтажную раму, все элементы рамы должны быть окрашены в тон участка фасада здания, строения, сооружения, на котором осуществляется размещение. Для сохранения прочностных характеристик фасадов зданий, строений, сооружений, а также возможности установки рам от других информационных конструкций без сверления дополнительных отверстий в фасаде каркас монтажной рамы должен предусматривать отверстия для крепления фасадной информационной конструкции с фиксированным шагом 500 мм. Информационные конструкции могут быть защищены металлическими защитными решетками квадратного сечения.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20.2.11. Размещение фасадной информационной конструкции на подложке осуществляется с соблюдением следующих требований: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высота текстовой части должна составлять не более 600 мм для строчных букв и не более 800 мм для первой прописной буквы с учетом высоты выносных 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общая высота текстовой части, а также декоративно-художественных элементов, размещаемых на подложке, должна составлять не более 70% высоты подложки;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lastRenderedPageBreak/>
        <w:t>- ширина каждого бокового поля фасадной информационной конструкции должна составлять не менее ширины прописной буквы "О" в начертании шрифта, используемого в информационной конструкции;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толщина торцевого профиля объемных букв, цифр, символов должна составлять не менее 10 мм и не более 100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толщина подложки должна составлять не менее 30 мм и не более 50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расстояние между плоскостью фасада (фриза) здания, строения, сооружения и ближайшей точкой подложки должно быть не более 50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крайняя точка элементов фасадной информационной конструкции должна находиться на расстоянии не более чем 200 мм от плоскости фасада здания, строения, сооружения;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 случае размещения на фасаде здания, строения, сооружения нескольких фасадных информационных конструкций подложки соседних фасадных информационных конструкций должны монтироваться между собой вплотную без видимых зазоров либо с равным шагом (ритмом).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20.2.12. Размещение фигурного, планшетного коробов осуществляется с соблюдением следующих требований: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максимальная высота светового короба должна составлять не более 600 мм (за исключением случаев размещения светового короба на фризе);</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высота торцевого профиля светового короба должна составлять не более 600 мм, толщина 70 - 180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расстояние от крайней точки элементов светового короба до стены фасада (фриза) здания, строения, сооружения должна быть не более чем 180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 случае размещения на одном фасаде здания, строения, сооружения нескольких планшетных коробов в виде комплекса блокированных фасадных информационных конструкций, их высота и толщина должны быть идентичными, соседние планшетные короба должны монтироваться между собой вплотную без видимых зазоров, фон информационного поля для каждого планшетного короба должен быть одного цвета.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20.2.13. Размещение фасадной информационной конструкции на фризе здания, строения, сооружения осуществляется в соответствии со следующими требованиями: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общая высота текстовой части, а также декоративно-художественных элементов информационной конструкции должна быть не более 70% высоты фриза и подложки, а их длина - не более 70% длины фриза и подложки;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объемные световые элементы: буквы, цифры, символы, декоративно-художественные элементы, используемые в фасадной информационной конструкции, должны размещаться на единой горизонтальной оси;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высота размещаемых планшетных коробов, фасадных информационных конструкций на подложке (без подложки) должна быть не более 70% от высоты фриза;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xml:space="preserve">- в случае если высота фриза превышает или равна 900 мм, фасадные информационные конструкции следует размещать по его центральной оси, </w:t>
      </w:r>
      <w:r w:rsidRPr="000547A7">
        <w:rPr>
          <w:rFonts w:eastAsia="Times New Roman"/>
          <w:sz w:val="28"/>
          <w:szCs w:val="28"/>
        </w:rPr>
        <w:lastRenderedPageBreak/>
        <w:t>высота фасадных информационных конструкций должна соответствовать п. 20.2.11 настоящих Правил;</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не допускается выход фасадной информационной конструкции за границы фриза.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20.2.14. Размещение фасадной информационной конструкции на козырьке здания, строения, сооружения осуществляется на вертикальной поверхности козырька здания, строения, сооружения в пределах ее границ.</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20.2.15. Фасадные информационные конструкции, размещаемые на фасадах зданий, строений, сооружений, расположенных в границах зоны охраны объектов культурного наследия, должны быть выполнены в виде объемных световых элементов без подложки.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20.2.16. На фасадах зданий, строений, сооружений, расположенных в границах зоны охраны объектов культурного наследия, не допускается размещение фасадной информационной конструкции на фризе, имеющем архитектурный декор или орнамент.</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20.3. Требования к консольным информационным конструкциям.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20.3.1. Допускаются следующие варианты размещения консольных информационных конструкций: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не менее 400 мм от нижней линии окон второго этажа зданий, строений, сооружений;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между верхней линией окон первого этажа и крышей (карнизом) одноэтажных зданий, строений, сооружений, но не выше 400 мм от линии крыши (карниза);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у арок здания, строения, сооружения (в случае если вход в помещение, занимаемое хозяйствующим субъектом, организован со стороны внутреннего двора здания, строения, сооружения).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20.3.2. Размещение консольных информационных конструкций осуществляется хозяйствующими субъектами в один высотный ряд, на единой горизонтальной оси, с выравниванием по средней линии, с учетом ранее размещенных на фасаде здания, строения, сооружения консольных и иных информационных конструкций (в случае их соответствия требованиям настоящих Правил).</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В случае если хозяйствующий субъект занимает помещения, выходящие на угол здания, строения, сооружения, допускается размещение только одной консольной информационной конструкции на одном фасаде, соответствующем занимаемым хозяйствующим субъектом помещениям.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20.3.3. Размещение консольных информационных конструкций допускается с соблюдением следующих требований: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размеры консольной информационной конструкции должны быть не более 800 мм по высоте и 800 мм по ширине (за исключением консольных информационных конструкций, размещаемых на фасадах объектов культурного наследия);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размеры консольной информационной конструкции, размещаемой на фасадах зданий, строений, сооружений, расположенных в границах зоны охраны объектов культурного наследия, должны быть не более 350 мм по высоте и 350 мм по ширине;</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lastRenderedPageBreak/>
        <w:t>- расстояние от консольной информационной конструкции до плоскости фасада (выступающих элементов фасада) здания, строения, сооружения должно составлять не более 200 мм, при этом крайняя точка лицевой стороны консольной информационной конструкции не должна выступать от стены, на которую она крепится, более чем на 650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расстояние от уровня поверхности земли до нижнего края консольной информационной конструкции должно быть не менее 2500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расстояние между консольными информационными конструкциями должно составлять не менее 10,0 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расстояние от края фасада до консольной информационной конструкции не должно быть более 200 мм, а крайняя точка ее лицевой стороны - на расстоянии более чем 650 мм от плоскости фасада.</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20.4. Требования к витринным информационным конструкциям.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20.4.1. Витринные информационные конструкции должны иметь комплексный характер, единое цветовое решение и подсветку.</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20.4.2. Витринные информационные конструкции размещаются в соответствии со следующими требованиями: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расстояние от витринной информационной конструкции до остекления витража, оконного проема, витрины должно составлять не менее 150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во внутреннем пространстве витража, оконного проема, витрины допускается размещение подвесных тонких световых панелей с изображениями информационного характера; максимальная площадь подобных витринных информационных конструкций - не более 1/3 остекленной поверхности витража, оконного проема, витрины;</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во внутреннем пространстве витража, оконного проема, витрины допускается размещение подвесных композиций из объемных световых элементов высотой не более 200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xml:space="preserve">- в случае установки технологического оборудования допускается нанесение пленочного покрытия на остекленную поверхность витража, оконного проема, витрины, с внутренней стороны помещения, при условии соблюдения </w:t>
      </w:r>
      <w:proofErr w:type="spellStart"/>
      <w:r w:rsidRPr="000547A7">
        <w:rPr>
          <w:rFonts w:eastAsia="Times New Roman"/>
          <w:sz w:val="28"/>
          <w:szCs w:val="28"/>
        </w:rPr>
        <w:t>светопропускаемости</w:t>
      </w:r>
      <w:proofErr w:type="spellEnd"/>
      <w:r w:rsidRPr="000547A7">
        <w:rPr>
          <w:rFonts w:eastAsia="Times New Roman"/>
          <w:sz w:val="28"/>
          <w:szCs w:val="28"/>
        </w:rPr>
        <w:t xml:space="preserve"> пленки, в составе комплексного оформления витража, оконного проема, витрины. Цвет пленки - белый матовый;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площадь шрифтовых композиций, нанесенных методом пленочного покрытия, должна составлять не более 30% от всей площади витража, оконного проема, витрины. Высота букв, цифр, символов не должна превышать 100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стилистика, цветовое решение изображений витринной информационной конструкции и архитектурное решение фасада здания, строения, сооружения должны быть взаимно дополняющими.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20.4.3. Не допускается нанесение изображений информационного характера на защитные жалюзи витрин, оконных, дверных блоков, тамбуров.</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20.5. Требования к вывескам.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20.5.1. Допускаются следующие варианты размещения вывесок:</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 виде самостоятельной вывески;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lastRenderedPageBreak/>
        <w:t>- путем объединения вывесок в информационный блок с ячейками (модулями) для размещения информации, обеспечивающий формирование единой композиции, соразмерной с входной группой (в случае необходимости размещения у общего входа в здание, строение, сооружение более трех вывесок).</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20.5.2. Размещение вывесок осуществляется с соблюдением следующих требований:</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размеры вывесок в виде самостоятельной вывески (за исключением случаев размещения вывески на дверях входных групп, внутренней стороне остекления витрин методом нанесения трафаретной печати или иными аналогичными методами) не должны превышать 300 мм по высоте, 400 мм по ширине, размеры информационного блока - 1200 мм по высоте, 1000 мм по ширине;</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размеры вывески, размещаемой на дверных блоках входных групп, внутренней стороне остекления витрин методом нанесения трафаретной печати или иными аналогичными методами, не должны превышать 400 мм по высоте, 300 мм по ширине;</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цветовое решение вывески должно соотноситься с архитектурным решением фасада здания, строения, сооружения, на котором она размещается,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 оформлении вывески должно использоваться не более четырех цветов;</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в цветовом и композиционном решениях информационного блока должны использоваться идентичные по цвету, размерам, материалам изготовления, способам подсветки ячейки (модули),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xml:space="preserve">- 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rsidRPr="000547A7">
        <w:rPr>
          <w:rFonts w:eastAsia="Times New Roman"/>
          <w:sz w:val="28"/>
          <w:szCs w:val="28"/>
        </w:rPr>
        <w:t>межбуквенного</w:t>
      </w:r>
      <w:proofErr w:type="spellEnd"/>
      <w:r w:rsidRPr="000547A7">
        <w:rPr>
          <w:rFonts w:eastAsia="Times New Roman"/>
          <w:sz w:val="28"/>
          <w:szCs w:val="28"/>
        </w:rPr>
        <w:t xml:space="preserve"> интервала (кернинга), характерного для каждой гарнитуры шрифта;</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установка вывески должна производиться вплотную к поверхности фасада здания, строения, сооружения;</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расстояние от краев проемов витрин, оконных блоков, ниш, архитектурных элементов, внутренних или внешних углов фасадов до ближайшей точки вывески, информационного блока должно составлять не менее 200 мм;</w:t>
      </w:r>
    </w:p>
    <w:p w:rsidR="000547A7" w:rsidRPr="000547A7" w:rsidRDefault="000547A7" w:rsidP="000547A7">
      <w:pPr>
        <w:ind w:firstLine="709"/>
        <w:contextualSpacing/>
        <w:jc w:val="both"/>
        <w:rPr>
          <w:rFonts w:eastAsia="Times New Roman"/>
          <w:sz w:val="28"/>
          <w:szCs w:val="28"/>
        </w:rPr>
      </w:pPr>
      <w:r w:rsidRPr="000547A7">
        <w:rPr>
          <w:rFonts w:eastAsia="Times New Roman"/>
          <w:sz w:val="28"/>
          <w:szCs w:val="28"/>
        </w:rPr>
        <w:t xml:space="preserve">- расстояние от уровня поверхности земли (пола входной группы) должно составлять не более 2200 мм до верхнего края вывески, информационного блока, расположенных на самом высоком уровне, и не </w:t>
      </w:r>
      <w:r w:rsidRPr="000547A7">
        <w:rPr>
          <w:rFonts w:eastAsia="Times New Roman"/>
          <w:sz w:val="28"/>
          <w:szCs w:val="28"/>
        </w:rPr>
        <w:lastRenderedPageBreak/>
        <w:t>менее 800 мм до нижнего края вывески, информационного блока, расположенных на самом низком уровне.».</w:t>
      </w:r>
    </w:p>
    <w:p w:rsidR="000547A7" w:rsidRPr="000547A7" w:rsidRDefault="000547A7" w:rsidP="000547A7">
      <w:pPr>
        <w:spacing w:before="240" w:after="240"/>
        <w:ind w:firstLine="709"/>
        <w:jc w:val="both"/>
        <w:rPr>
          <w:rFonts w:eastAsia="Times New Roman"/>
          <w:sz w:val="28"/>
          <w:szCs w:val="28"/>
        </w:rPr>
      </w:pPr>
      <w:r w:rsidRPr="000547A7">
        <w:rPr>
          <w:rFonts w:eastAsia="Times New Roman"/>
          <w:sz w:val="28"/>
          <w:szCs w:val="28"/>
        </w:rPr>
        <w:t>1.5. Дополнить Правила пунктом 21 следующего содержания: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w:t>
      </w:r>
      <w:r w:rsidRPr="000547A7">
        <w:rPr>
          <w:rFonts w:eastAsia="Times New Roman"/>
          <w:b/>
          <w:sz w:val="28"/>
          <w:szCs w:val="28"/>
        </w:rPr>
        <w:t>21. Требования к размещению нестационарных торговых объектов</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21.1. Не допускается размещать НТО:</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 зонах с особыми условиями использования территорий (сетей электроснабжения, водоснабжения, водоотведения, теплоснабжения, газоснабжения и связи), сведения о которых внесены в государственный кадастр недвижимости (положение данного пункта не применяется, в случае если собственник или иной законный владелец инженерных сетей дал письменное согласие на размещение НТО);</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в пределах посадочных площадок ожидания;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на проездах, предназначенных для движения обслуживающей и специальной техники;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 зонах треугольников видимости на нерегулируемых пересечениях и примыканиях дорог и улиц в одном уровне, а также на пешеходных переходах;</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21.2. Допускается размещать НТО:</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вплотную к пешеходной зоне, если ее ширина не менее 4,0 м. В таком случае НТО допускается размещать с отступом 1,0 м для организации зоны обслуживания покупателей;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вплотную к пешеходной зоне, если ее ширина более 4,0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вплотную к границе примыкания твердого покрытия к газону;</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вне транзитных маршрутов;</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на заранее подготовленную площадку с твердым и ровным покрытием без устройства фундамента;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при условии обеспечения видимости дорожных знаков, светофоров и иных технических средств организации дорожного движения.</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 xml:space="preserve">21.3. Минимальные расстояния от НТО должны составлять: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до оси ствола – 5,0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до оси кустарника – 1,5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до урн – 0,4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до ограждений – 1,0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до опор освещения и дорожных знаков – 1,0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до границы проезжей части – 3,0 м, при наличии бортового камня;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до оси рекламной конструкции – 5,0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до оси сити-формата, афишной тумбы, пилона – 2,0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до оси </w:t>
      </w:r>
      <w:proofErr w:type="spellStart"/>
      <w:r w:rsidRPr="000547A7">
        <w:rPr>
          <w:rFonts w:eastAsia="Times New Roman"/>
          <w:sz w:val="28"/>
          <w:szCs w:val="28"/>
        </w:rPr>
        <w:t>лайт</w:t>
      </w:r>
      <w:proofErr w:type="spellEnd"/>
      <w:r w:rsidRPr="000547A7">
        <w:rPr>
          <w:rFonts w:eastAsia="Times New Roman"/>
          <w:sz w:val="28"/>
          <w:szCs w:val="28"/>
        </w:rPr>
        <w:t>-бокса на опоре – не менее 1,0 м, до границы пешеходного перехода не менее 5,0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до границы пешеходного перехода – не менее 5,0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 сторону от границ входных групп не менее 5,0 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на всех перекрестках от НТО до пересечения проезжих частей – 10,0 м.</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 xml:space="preserve">21.4. На регулируемых перекрестках, в местах примыкания второстепенных и внутренних проездов к дорогам, на регулируемых пешеходных переходах не допускается размещать НТО в пределах </w:t>
      </w:r>
      <w:r w:rsidRPr="000547A7">
        <w:rPr>
          <w:rFonts w:eastAsia="Times New Roman"/>
          <w:sz w:val="28"/>
          <w:szCs w:val="28"/>
        </w:rPr>
        <w:lastRenderedPageBreak/>
        <w:t>треугольника видимости для условий «пешеход-транспорт» размеры прямоугольного треугольника видимости при скорости движения транспорта 25 км/ч и 40 км/ч должно быть соответственно 8,0 м х 40,0 м и 10,0 м х 50,0 м и для условий «транспорт-транспорт» размеры сторон равнобедренного треугольника при скорости движения 40 км/ч, 60 км/ч должны быть не менее 25,0 м и 40,0 м.</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21.5. Торговый фронт НТО должен быть ориентирован на пешеходную зону.</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21.6. При размещении НТО на пешеходных маршрутах ширина твердого покрытия должна составлять более 7,0 м.</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21.7.</w:t>
      </w:r>
      <w:r w:rsidRPr="000547A7">
        <w:rPr>
          <w:rFonts w:eastAsia="Times New Roman"/>
          <w:sz w:val="28"/>
          <w:szCs w:val="28"/>
        </w:rPr>
        <w:tab/>
        <w:t>Требования к внешнему виду нестационарных торговых объектов</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21.7.1. Внешний вид и технические характеристики НТО должны соответствовать установленным настоящими Правилами решениям архитектурно-художественного облика нестационарных торговых объектов на территории Крапивинского муниципального округа Кемеровской области - Кузбасса.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Не допускается изменение объемно-планировочного, конструктивного, цветового решений.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21.7.2. Для наружной отделки НТО необходимо применять алюминиевые композитные панели согласно международной системе по каталогу RAL СLASSIK (основные цвета: серебро, белый, серый графит).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21.7.3. Конструктивное решение НТО должно обеспечивать осуществление его демонтажа в течение одного дня и перемещение на новое место.</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21.7.4. Нестационарные торговые объекты в границах территорий объектов культурного наследия, зон охраны объектов культурного наследия должны устанавливаться с учетом требований режима использования территории объекта культурного наследия, режима использования земель и требований к градостроительным регламентам в границах зон охраны объектов культурного наследия, в том числе касающееся их размеров, пропорций и параметров, использования отдельных строительных материалов.</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21.8. Общие требования к размещению информационных конструкций на НТО</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21.8.1. Информационные конструкции не должны:</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размещаться в отсутствие или в нарушение решения о согласовании эскиза места размещения информационной конструкции;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размещаться на торговых палатках, елочных базарах, летних сезонных верандах, урнах.</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21.8.2. Информационные конструкции должны:</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содержать сведения, предусмотренные пунктом 1 статьи 9 Закона Российской Федерации от 07.02.1992 № 2300-1 «О защите прав потребителей»;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устанавливаться под козырьком торгового фронта в виде световых объемных элементов без подложки высотой не более 0,3 м. Для </w:t>
      </w:r>
      <w:r w:rsidRPr="000547A7">
        <w:rPr>
          <w:rFonts w:eastAsia="Times New Roman"/>
          <w:sz w:val="28"/>
          <w:szCs w:val="28"/>
        </w:rPr>
        <w:lastRenderedPageBreak/>
        <w:t>информационных конструкций необходимо использовать гротесковые шрифты без искажения букв, с использованием одного цвета, без градиентной заливки.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21.8.3.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w:t>
      </w:r>
      <w:proofErr w:type="spellStart"/>
      <w:r w:rsidRPr="000547A7">
        <w:rPr>
          <w:rFonts w:eastAsia="Times New Roman"/>
          <w:sz w:val="28"/>
          <w:szCs w:val="28"/>
        </w:rPr>
        <w:t>атмосфероустойчивости</w:t>
      </w:r>
      <w:proofErr w:type="spellEnd"/>
      <w:r w:rsidRPr="000547A7">
        <w:rPr>
          <w:rFonts w:eastAsia="Times New Roman"/>
          <w:sz w:val="28"/>
          <w:szCs w:val="28"/>
        </w:rPr>
        <w:t>.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21.8.4. Крепления информационных конструкций должны обеспечивать сохранность поверхности фасада НТО при воздействии на него.</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21.8.5. Использование в тексте информационных конструкций,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21.8.6. Не допускается: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нанесение изображений информационного характера на защитные жалюзи;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заклейка пленками фасадов и остекленных поверхностей витражей;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размещение рекламных конструкций. </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21.9. Содержание нестационарных торговых объектов</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21.9.1. При содержании нестационарных торговых объектов исключается следующее:</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возведение к нестационарным торговым объектам пристроек, козырьков, навесов и прочих конструкций;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установка торгово-холодильного оборудования рядом с нестационарным торговым объектом;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складирование тары, товаров, деталей, упаковки, мусора и иных предметов бытового и производственного характера у нестационарных торговых объектов, а также использование нестационарных торговых объектов под складские цели;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сужение существующей пешеходной зоны улицы;</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применение для наружной отделки НТО материалов не соответствующих типовым правилам;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наружное размещение защитных решеток на фасадах и установка их на витражах (за исключением внутренних раздвижных устройств);</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снижение безопасности движения пешеходов и транспорта при загрузке товарами;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lastRenderedPageBreak/>
        <w:t>- разгрузка товара и оборудования с заездом автотранспортных средств на пешеходный тротуар;</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установка глухих металлических дверных полотен на лицевых фасадах объекта;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применение ставен распашного вида на оконных и дверных проемах;</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подключение НТО к сетям электроснабжения воздушным способом;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раскладка товара на тротуарах, земле, газонах, деревьях, парапетах, ящиках и др.</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21.9.2. При содержании нестационарных торговых объектов необходимо производить уборку прилегающей территории, в соответствии с настоящими Правилами и требованиями в сфере санитарно-эпидемиологического благополучия населения.».</w:t>
      </w:r>
    </w:p>
    <w:p w:rsidR="000547A7" w:rsidRPr="000547A7" w:rsidRDefault="000547A7" w:rsidP="000547A7">
      <w:pPr>
        <w:spacing w:before="240" w:after="240"/>
        <w:ind w:firstLine="709"/>
        <w:jc w:val="both"/>
        <w:rPr>
          <w:rFonts w:eastAsia="Times New Roman"/>
          <w:sz w:val="28"/>
          <w:szCs w:val="28"/>
        </w:rPr>
      </w:pPr>
      <w:r w:rsidRPr="000547A7">
        <w:rPr>
          <w:rFonts w:eastAsia="Times New Roman"/>
          <w:sz w:val="28"/>
          <w:szCs w:val="28"/>
        </w:rPr>
        <w:t>1.6. Дополнить Правила пунктом 22 следующего содержания:</w:t>
      </w:r>
    </w:p>
    <w:p w:rsidR="000547A7" w:rsidRPr="000547A7" w:rsidRDefault="000547A7" w:rsidP="000547A7">
      <w:pPr>
        <w:ind w:firstLine="709"/>
        <w:jc w:val="center"/>
        <w:rPr>
          <w:rFonts w:eastAsia="Times New Roman"/>
          <w:sz w:val="28"/>
          <w:szCs w:val="28"/>
        </w:rPr>
      </w:pPr>
      <w:r w:rsidRPr="000547A7">
        <w:rPr>
          <w:rFonts w:eastAsia="Times New Roman"/>
          <w:sz w:val="28"/>
          <w:szCs w:val="28"/>
        </w:rPr>
        <w:t xml:space="preserve">«22. </w:t>
      </w:r>
      <w:r w:rsidRPr="000547A7">
        <w:rPr>
          <w:rFonts w:eastAsia="Times New Roman"/>
          <w:b/>
          <w:sz w:val="28"/>
          <w:szCs w:val="28"/>
        </w:rPr>
        <w:t>Требования к световому оборудованию</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 xml:space="preserve">22.1. Применяемое световое оборудование не должно наносить ущерб внешнему виду и техническому состоянию фасадов зданий, строений, сооружений, нестационарных торговых объектов,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 </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22.2.</w:t>
      </w:r>
      <w:r w:rsidRPr="000547A7">
        <w:rPr>
          <w:rFonts w:eastAsia="Times New Roman"/>
          <w:sz w:val="28"/>
          <w:szCs w:val="28"/>
        </w:rPr>
        <w:tab/>
        <w:t xml:space="preserve">Наружные элементы установок архитектурно-художественной подсветки не должны визуально выделяться на внешнем облике объекта подсветки. </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22.3. Подсветка зданий, строений, сооружений, нестационарных торговых объектов должна выполняться в соответствии с архитектурным решением, согласованным в порядке, установленном правовым актом Крапивинского муниципального округа.</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22.4.</w:t>
      </w:r>
      <w:r w:rsidRPr="000547A7">
        <w:rPr>
          <w:rFonts w:eastAsia="Times New Roman"/>
          <w:sz w:val="28"/>
          <w:szCs w:val="28"/>
        </w:rPr>
        <w:tab/>
        <w:t xml:space="preserve">Световое оборудование для всех видов подсветки должно соответствовать уличным условиям эксплуатации, обеспечивать комфортное обслуживание, </w:t>
      </w:r>
      <w:proofErr w:type="spellStart"/>
      <w:r w:rsidRPr="000547A7">
        <w:rPr>
          <w:rFonts w:eastAsia="Times New Roman"/>
          <w:sz w:val="28"/>
          <w:szCs w:val="28"/>
        </w:rPr>
        <w:t>вандалозащищенность</w:t>
      </w:r>
      <w:proofErr w:type="spellEnd"/>
      <w:r w:rsidRPr="000547A7">
        <w:rPr>
          <w:rFonts w:eastAsia="Times New Roman"/>
          <w:sz w:val="28"/>
          <w:szCs w:val="28"/>
        </w:rPr>
        <w:t xml:space="preserve">, </w:t>
      </w:r>
      <w:proofErr w:type="spellStart"/>
      <w:r w:rsidRPr="000547A7">
        <w:rPr>
          <w:rFonts w:eastAsia="Times New Roman"/>
          <w:sz w:val="28"/>
          <w:szCs w:val="28"/>
        </w:rPr>
        <w:t>ударопрочность</w:t>
      </w:r>
      <w:proofErr w:type="spellEnd"/>
      <w:r w:rsidRPr="000547A7">
        <w:rPr>
          <w:rFonts w:eastAsia="Times New Roman"/>
          <w:sz w:val="28"/>
          <w:szCs w:val="28"/>
        </w:rPr>
        <w:t xml:space="preserve">, электро- и пожаробезопасность, предусматривать заземление всех световых приборов, быть </w:t>
      </w:r>
      <w:proofErr w:type="spellStart"/>
      <w:r w:rsidRPr="000547A7">
        <w:rPr>
          <w:rFonts w:eastAsia="Times New Roman"/>
          <w:sz w:val="28"/>
          <w:szCs w:val="28"/>
        </w:rPr>
        <w:t>энергоэффективным</w:t>
      </w:r>
      <w:proofErr w:type="spellEnd"/>
      <w:r w:rsidRPr="000547A7">
        <w:rPr>
          <w:rFonts w:eastAsia="Times New Roman"/>
          <w:sz w:val="28"/>
          <w:szCs w:val="28"/>
        </w:rPr>
        <w:t xml:space="preserve">, компактным, </w:t>
      </w:r>
      <w:proofErr w:type="spellStart"/>
      <w:r w:rsidRPr="000547A7">
        <w:rPr>
          <w:rFonts w:eastAsia="Times New Roman"/>
          <w:sz w:val="28"/>
          <w:szCs w:val="28"/>
        </w:rPr>
        <w:t>ремонтопригодным</w:t>
      </w:r>
      <w:proofErr w:type="spellEnd"/>
      <w:r w:rsidRPr="000547A7">
        <w:rPr>
          <w:rFonts w:eastAsia="Times New Roman"/>
          <w:sz w:val="28"/>
          <w:szCs w:val="28"/>
        </w:rPr>
        <w:t>.</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22.5.</w:t>
      </w:r>
      <w:r w:rsidRPr="000547A7">
        <w:rPr>
          <w:rFonts w:eastAsia="Times New Roman"/>
          <w:sz w:val="28"/>
          <w:szCs w:val="28"/>
        </w:rPr>
        <w:tab/>
        <w:t>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населенных пунктов.».</w:t>
      </w:r>
    </w:p>
    <w:p w:rsidR="000547A7" w:rsidRPr="000547A7" w:rsidRDefault="000547A7" w:rsidP="000547A7">
      <w:pPr>
        <w:spacing w:before="240" w:after="240"/>
        <w:ind w:firstLine="709"/>
        <w:jc w:val="both"/>
        <w:rPr>
          <w:rFonts w:eastAsia="Times New Roman"/>
          <w:sz w:val="28"/>
          <w:szCs w:val="28"/>
        </w:rPr>
      </w:pPr>
      <w:r w:rsidRPr="000547A7">
        <w:rPr>
          <w:rFonts w:eastAsia="Times New Roman"/>
          <w:sz w:val="28"/>
          <w:szCs w:val="28"/>
        </w:rPr>
        <w:t>1.7. Дополнить Правила пунктом 23 следующего содержания:</w:t>
      </w:r>
    </w:p>
    <w:p w:rsidR="000547A7" w:rsidRPr="000547A7" w:rsidRDefault="000547A7" w:rsidP="000547A7">
      <w:pPr>
        <w:ind w:firstLine="709"/>
        <w:jc w:val="center"/>
        <w:rPr>
          <w:rFonts w:eastAsia="Times New Roman"/>
          <w:b/>
          <w:sz w:val="28"/>
          <w:szCs w:val="28"/>
        </w:rPr>
      </w:pPr>
      <w:r w:rsidRPr="000547A7">
        <w:rPr>
          <w:rFonts w:eastAsia="Times New Roman"/>
          <w:sz w:val="28"/>
          <w:szCs w:val="28"/>
        </w:rPr>
        <w:t>«</w:t>
      </w:r>
      <w:r w:rsidRPr="000547A7">
        <w:rPr>
          <w:rFonts w:eastAsia="Times New Roman"/>
          <w:b/>
          <w:sz w:val="28"/>
          <w:szCs w:val="28"/>
        </w:rPr>
        <w:t>23. Требования к внешнему виду фасадов зданий, строений, сооружений</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23.1.</w:t>
      </w:r>
      <w:r w:rsidRPr="000547A7">
        <w:rPr>
          <w:rFonts w:eastAsia="Times New Roman"/>
          <w:sz w:val="28"/>
          <w:szCs w:val="28"/>
        </w:rPr>
        <w:tab/>
        <w:t xml:space="preserve">Основным требованием к фасадам зданий, строений, сооружений является стилевое единство архитектурно-художественного образа, материалов и цветового решения. </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lastRenderedPageBreak/>
        <w:t>23.2.</w:t>
      </w:r>
      <w:r w:rsidRPr="000547A7">
        <w:rPr>
          <w:rFonts w:eastAsia="Times New Roman"/>
          <w:sz w:val="28"/>
          <w:szCs w:val="28"/>
        </w:rPr>
        <w:tab/>
        <w:t xml:space="preserve"> Внешний вид фасадов здания, строения, сооружения должен соответствовать архитектурному решению, согласованному в порядке, установленном нормативным правовым актом Крапивинского муниципального округа.</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23.3.</w:t>
      </w:r>
      <w:r w:rsidRPr="000547A7">
        <w:rPr>
          <w:rFonts w:eastAsia="Times New Roman"/>
          <w:sz w:val="28"/>
          <w:szCs w:val="28"/>
        </w:rPr>
        <w:tab/>
        <w:t>Архитектурное решение внешнего вида фасадов здания, строения, сооружения должно предусматривать единую цветовую гамму стен фасада, единую конфигурацию, цвет, материал переплетов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23.4.</w:t>
      </w:r>
      <w:r w:rsidRPr="000547A7">
        <w:rPr>
          <w:rFonts w:eastAsia="Times New Roman"/>
          <w:sz w:val="28"/>
          <w:szCs w:val="28"/>
        </w:rPr>
        <w:tab/>
        <w:t>Для формирования архитектурного решения фасадов объекта не допускается использование следующих отделочных материалов:</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ПВХ и металлический </w:t>
      </w:r>
      <w:proofErr w:type="spellStart"/>
      <w:r w:rsidRPr="000547A7">
        <w:rPr>
          <w:rFonts w:eastAsia="Times New Roman"/>
          <w:sz w:val="28"/>
          <w:szCs w:val="28"/>
        </w:rPr>
        <w:t>сайдинг</w:t>
      </w:r>
      <w:proofErr w:type="spellEnd"/>
      <w:r w:rsidRPr="000547A7">
        <w:rPr>
          <w:rFonts w:eastAsia="Times New Roman"/>
          <w:sz w:val="28"/>
          <w:szCs w:val="28"/>
        </w:rPr>
        <w:t xml:space="preserve"> (за исключением объектов, расположенных на промышленных территориях);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профилированный металлический лист (за исключением объектов, расположенных на промышленных территориях, ограждений);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w:t>
      </w:r>
      <w:proofErr w:type="spellStart"/>
      <w:proofErr w:type="gramStart"/>
      <w:r w:rsidRPr="000547A7">
        <w:rPr>
          <w:rFonts w:eastAsia="Times New Roman"/>
          <w:sz w:val="28"/>
          <w:szCs w:val="28"/>
        </w:rPr>
        <w:t>асбесто</w:t>
      </w:r>
      <w:proofErr w:type="spellEnd"/>
      <w:r w:rsidRPr="000547A7">
        <w:rPr>
          <w:rFonts w:eastAsia="Times New Roman"/>
          <w:sz w:val="28"/>
          <w:szCs w:val="28"/>
        </w:rPr>
        <w:t>-цементные</w:t>
      </w:r>
      <w:proofErr w:type="gramEnd"/>
      <w:r w:rsidRPr="000547A7">
        <w:rPr>
          <w:rFonts w:eastAsia="Times New Roman"/>
          <w:sz w:val="28"/>
          <w:szCs w:val="28"/>
        </w:rPr>
        <w:t xml:space="preserve"> листы;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самоклеящиеся пленки;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баннерная ткань.</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23.5.</w:t>
      </w:r>
      <w:r w:rsidRPr="000547A7">
        <w:rPr>
          <w:rFonts w:eastAsia="Times New Roman"/>
          <w:sz w:val="28"/>
          <w:szCs w:val="28"/>
        </w:rPr>
        <w:tab/>
        <w:t xml:space="preserve">Под изменением внешнего вида фасадов понимается: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витражных, арочных и оконных проемов;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замена облицовочного материала;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покраска фасада, его частей в колер, отличный от колера здания, строения, сооружения;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изменение конструкции крыши, материала кровли, элементов безопасности крыши, элементов организованного наружного водостока;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установка или демонтаж дополнительного оборудования.</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23.6.</w:t>
      </w:r>
      <w:r w:rsidRPr="000547A7">
        <w:rPr>
          <w:rFonts w:eastAsia="Times New Roman"/>
          <w:sz w:val="28"/>
          <w:szCs w:val="28"/>
        </w:rPr>
        <w:tab/>
        <w:t>На территории Крапивинского муниципального округа не допускается без соответствующего согласования архитектурного решения (внесения изменений в архитектурное решение):</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изменять архитектурный облик здания;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наносить изображения путем окраски, росписи в технике граффити и иными способами на фасадах зданий, строений, сооружений;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производить капитальный ремонт здания или отдельных частей фасада, кровли;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применять знаки адресной информации с отклонением от установленного образца; </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нарушать границы земельного участка под размещение здания, строения, сооружения, красных линий при устройстве крылец, сезонных веранд к зданиям, строениям, сооружениям, фасады которых относятся к лицевой застройке;</w:t>
      </w:r>
    </w:p>
    <w:p w:rsidR="000547A7" w:rsidRPr="000547A7" w:rsidRDefault="000547A7" w:rsidP="000547A7">
      <w:pPr>
        <w:ind w:firstLine="709"/>
        <w:jc w:val="both"/>
        <w:rPr>
          <w:rFonts w:eastAsia="Times New Roman"/>
          <w:sz w:val="28"/>
          <w:szCs w:val="28"/>
        </w:rPr>
      </w:pPr>
      <w:r w:rsidRPr="000547A7">
        <w:rPr>
          <w:rFonts w:eastAsia="Times New Roman"/>
          <w:sz w:val="28"/>
          <w:szCs w:val="28"/>
        </w:rPr>
        <w:lastRenderedPageBreak/>
        <w:t>- производить частичную (фрагментарную) окраску, отделку, облицовку поверхности фасада, облицовку участка фасада вокруг входа и входной группы, откосов и наличников;</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окраска поверхностей, облицованных камнем, фасадной плиткой, облицовка поверхностей откосов керамической плиткой, повреждение поверхностей и отделки откосов, элементов архитектурного оформления дверных и оконных проемов, наличников, профилей, элементов декора;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окраска фасада до восстановления разрушенных или поврежденных поверхностей и архитектурных деталей;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 установка глухих металлических дверных полотен на лицевых фасадах зданий, за исключением </w:t>
      </w:r>
      <w:proofErr w:type="spellStart"/>
      <w:r w:rsidRPr="000547A7">
        <w:rPr>
          <w:rFonts w:eastAsia="Times New Roman"/>
          <w:sz w:val="28"/>
          <w:szCs w:val="28"/>
        </w:rPr>
        <w:t>рольставней</w:t>
      </w:r>
      <w:proofErr w:type="spellEnd"/>
      <w:r w:rsidRPr="000547A7">
        <w:rPr>
          <w:rFonts w:eastAsia="Times New Roman"/>
          <w:sz w:val="28"/>
          <w:szCs w:val="28"/>
        </w:rPr>
        <w:t>;</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установка дверных и оконных блоков, не соответствующих архитектурному облику фасада, характеру и цветовому решению других входных групп на фасаде;</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изменение колера при эксплуатации здания, строения, сооружения.</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23.7.</w:t>
      </w:r>
      <w:r w:rsidRPr="000547A7">
        <w:rPr>
          <w:rFonts w:eastAsia="Times New Roman"/>
          <w:sz w:val="28"/>
          <w:szCs w:val="28"/>
        </w:rPr>
        <w:tab/>
        <w:t xml:space="preserve">Цветовая гамма фасада здания, строения, сооружения определяется архитектурным решением, согласованным в установленном порядке. Окраска фасадов выполняется после утверждения представителем уполномоченного органа (в соответствии с архитектурным решением) проб колеров на участке стены фасада. </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23.8.</w:t>
      </w:r>
      <w:r w:rsidRPr="000547A7">
        <w:rPr>
          <w:rFonts w:eastAsia="Times New Roman"/>
          <w:sz w:val="28"/>
          <w:szCs w:val="28"/>
        </w:rPr>
        <w:tab/>
        <w:t>Изменение архитектурного решения фасадов зданий, строений, сооружений, являющихся объектами культурного наследия, осуществляется в соответствии с требованиями статьи 45 Федерального закона от 25.06.2002 №73-ФЗ «Об объектах культурного наследия (памятниках истории и культуры) народов Российской Федерации».</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23.9.</w:t>
      </w:r>
      <w:r w:rsidRPr="000547A7">
        <w:rPr>
          <w:rFonts w:eastAsia="Times New Roman"/>
          <w:sz w:val="28"/>
          <w:szCs w:val="28"/>
        </w:rPr>
        <w:tab/>
        <w:t>Цветовое решение должно соответствовать характеристикам и стилевому решению фасада, функциональному назначению объекта, окружающей среде.</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23.10. Размещение маркиз над окнами (витражами) и витринами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 соответствующего габаритам и контурам проемов.</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23.11.</w:t>
      </w:r>
      <w:r w:rsidRPr="000547A7">
        <w:rPr>
          <w:rFonts w:eastAsia="Times New Roman"/>
          <w:sz w:val="28"/>
          <w:szCs w:val="28"/>
        </w:rPr>
        <w:tab/>
        <w:t>Электрощиты, кабельные линии, при размещении на фасадах зданий, строений, сооружений, должны быть окрашены в цвет фасадов.</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23.12. Требования к размещению элементов дополнительного оборудования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23.12.1.</w:t>
      </w:r>
      <w:r w:rsidRPr="000547A7">
        <w:rPr>
          <w:rFonts w:eastAsia="Times New Roman"/>
          <w:sz w:val="28"/>
          <w:szCs w:val="28"/>
        </w:rPr>
        <w:tab/>
        <w:t>При размещении дополнительного оборудования на фасадах зданий, строений, сооружений необходимо предусматривать:</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сохранение сложившегося архитектурного облика;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соблюдение действующих санитарных норм и правил;</w:t>
      </w:r>
    </w:p>
    <w:p w:rsidR="000547A7" w:rsidRPr="000547A7" w:rsidRDefault="000547A7" w:rsidP="000547A7">
      <w:pPr>
        <w:ind w:firstLine="709"/>
        <w:jc w:val="both"/>
        <w:rPr>
          <w:rFonts w:eastAsia="Times New Roman"/>
          <w:sz w:val="28"/>
          <w:szCs w:val="28"/>
        </w:rPr>
      </w:pPr>
      <w:r w:rsidRPr="000547A7">
        <w:rPr>
          <w:rFonts w:eastAsia="Times New Roman"/>
          <w:sz w:val="28"/>
          <w:szCs w:val="28"/>
        </w:rPr>
        <w:lastRenderedPageBreak/>
        <w:t>- минимальный контакт с поверхностью фасада при сохранении надежности крепления, рациональное устройство и технологичность крепления;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привязку элементов дополнительного оборудования к системе осей фасада;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удобство эксплуатации и обслуживания;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обеспечение беспрепятственного движения пешеходов и транспорта;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компактное размещение (схожие элементы должны быть максимально сгруппированы с учетом структуры фасада);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декоративное оформление наружных блоков системы кондиционирования.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23.12.2.</w:t>
      </w:r>
      <w:r w:rsidRPr="000547A7">
        <w:rPr>
          <w:rFonts w:eastAsia="Times New Roman"/>
          <w:sz w:val="28"/>
          <w:szCs w:val="28"/>
        </w:rPr>
        <w:tab/>
        <w:t>Собственник дополнительного оборудования обязан:</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поддерживать его техническое и эстетическое состояние;</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 случае проведения капитального ремонта фасадов зданий, строений, сооружений своевременно обеспечить его демонтаж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23.13. Требования к внешнему виду балконов, лоджий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23.13.1.</w:t>
      </w:r>
      <w:r w:rsidRPr="000547A7">
        <w:rPr>
          <w:rFonts w:eastAsia="Times New Roman"/>
          <w:sz w:val="28"/>
          <w:szCs w:val="28"/>
        </w:rPr>
        <w:tab/>
        <w:t>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строений,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решения, согласованного с уполномоченным органом.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23.13.2.</w:t>
      </w:r>
      <w:r w:rsidRPr="000547A7">
        <w:rPr>
          <w:rFonts w:eastAsia="Times New Roman"/>
          <w:sz w:val="28"/>
          <w:szCs w:val="28"/>
        </w:rPr>
        <w:tab/>
        <w:t xml:space="preserve"> Устройство и расположение балконов и лоджий определяются архитектурным решением фасада.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23.13.3.</w:t>
      </w:r>
      <w:r w:rsidRPr="000547A7">
        <w:rPr>
          <w:rFonts w:eastAsia="Times New Roman"/>
          <w:sz w:val="28"/>
          <w:szCs w:val="28"/>
        </w:rPr>
        <w:tab/>
        <w:t>Основными принципами архитектурного решения балконов и лоджий на фасадах являются: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единый характер на всей поверхности фасада;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поэтажная группировка (единый характер в соответствии с поэтажными членениями фасада);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вертикальная группировка (единый характер в соответствии с размещением вертикальных внутренних коммуникаций);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сплошное остекление фасада (части фасада).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23.13.4.</w:t>
      </w:r>
      <w:r w:rsidRPr="000547A7">
        <w:rPr>
          <w:rFonts w:eastAsia="Times New Roman"/>
          <w:sz w:val="28"/>
          <w:szCs w:val="28"/>
        </w:rPr>
        <w:tab/>
        <w:t>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23.13.5.</w:t>
      </w:r>
      <w:r w:rsidRPr="000547A7">
        <w:rPr>
          <w:rFonts w:eastAsia="Times New Roman"/>
          <w:sz w:val="28"/>
          <w:szCs w:val="28"/>
        </w:rPr>
        <w:tab/>
        <w:t>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23.14.</w:t>
      </w:r>
      <w:r w:rsidRPr="000547A7">
        <w:rPr>
          <w:rFonts w:eastAsia="Times New Roman"/>
          <w:sz w:val="28"/>
          <w:szCs w:val="28"/>
        </w:rPr>
        <w:tab/>
        <w:t>Содержание фасадов зданий, строений, сооружений</w:t>
      </w:r>
    </w:p>
    <w:p w:rsidR="000547A7" w:rsidRPr="000547A7" w:rsidRDefault="000547A7" w:rsidP="000547A7">
      <w:pPr>
        <w:ind w:firstLine="709"/>
        <w:jc w:val="both"/>
        <w:rPr>
          <w:rFonts w:eastAsia="Times New Roman"/>
          <w:sz w:val="28"/>
          <w:szCs w:val="28"/>
        </w:rPr>
      </w:pPr>
      <w:r w:rsidRPr="000547A7">
        <w:rPr>
          <w:rFonts w:eastAsia="Times New Roman"/>
          <w:sz w:val="28"/>
          <w:szCs w:val="28"/>
        </w:rPr>
        <w:lastRenderedPageBreak/>
        <w:t>23.14.1.</w:t>
      </w:r>
      <w:r w:rsidRPr="000547A7">
        <w:rPr>
          <w:rFonts w:eastAsia="Times New Roman"/>
          <w:sz w:val="28"/>
          <w:szCs w:val="28"/>
        </w:rPr>
        <w:tab/>
        <w:t>При содержании фасадов зданий, строений и сооружений не допускается: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самовольное переоборудование или изменение внешнего вида фасадов зданий либо его элементов;</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размещение на фасадах зданий, строений, сооружений, архитектурных элементах конструкций, содержащих информацию или изображения с нарушениями требований методических рекомендаций по формированию архитектурно-художественного облика городов на территории Кемеровской области – Кузбасса: типовых правил по размещению и формированию внешнего облика информационных конструкций на территории Кемеровской области – Кузбасса, типовых правил по установке, эксплуатации рекламных конструкций и формированию внешнего облика городов на территории Кемеровской области – Кузбасса, типовых правил по формированию архитектурно-художественной подсветки зданий, строений, сооружений, нестационарных торговых объектов на территории Кемеровской области - Кузбасса (далее типовые правила).».</w:t>
      </w:r>
    </w:p>
    <w:p w:rsidR="000547A7" w:rsidRPr="000547A7" w:rsidRDefault="000547A7" w:rsidP="000547A7">
      <w:pPr>
        <w:spacing w:before="240" w:after="240"/>
        <w:ind w:firstLine="709"/>
        <w:jc w:val="both"/>
        <w:rPr>
          <w:rFonts w:eastAsia="Times New Roman"/>
          <w:sz w:val="28"/>
          <w:szCs w:val="28"/>
        </w:rPr>
      </w:pPr>
      <w:r w:rsidRPr="000547A7">
        <w:rPr>
          <w:rFonts w:eastAsia="Times New Roman"/>
          <w:sz w:val="28"/>
          <w:szCs w:val="28"/>
        </w:rPr>
        <w:t>1.8. Дополнить Правила пунктом 24 следующего содержания:</w:t>
      </w:r>
    </w:p>
    <w:p w:rsidR="000547A7" w:rsidRPr="000547A7" w:rsidRDefault="000547A7" w:rsidP="000547A7">
      <w:pPr>
        <w:ind w:firstLine="709"/>
        <w:jc w:val="center"/>
        <w:rPr>
          <w:rFonts w:eastAsia="Times New Roman"/>
          <w:b/>
          <w:sz w:val="28"/>
          <w:szCs w:val="28"/>
        </w:rPr>
      </w:pPr>
      <w:r w:rsidRPr="000547A7">
        <w:rPr>
          <w:rFonts w:eastAsia="Times New Roman"/>
          <w:sz w:val="28"/>
          <w:szCs w:val="28"/>
        </w:rPr>
        <w:t>«</w:t>
      </w:r>
      <w:r w:rsidRPr="000547A7">
        <w:rPr>
          <w:rFonts w:eastAsia="Times New Roman"/>
          <w:b/>
          <w:sz w:val="28"/>
          <w:szCs w:val="28"/>
        </w:rPr>
        <w:t>24. Порядок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24.1. Без предоставления земельных участков и установления сервитутов на основании акта о размещении нестационарных объектов размещаются: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24.1.1.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24.1.2. Передвижные цирки, передвижные зоопарки и передвижные луна-парки.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t>24.1.3.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0547A7" w:rsidRPr="000547A7" w:rsidRDefault="000547A7" w:rsidP="000547A7">
      <w:pPr>
        <w:ind w:firstLine="709"/>
        <w:jc w:val="both"/>
        <w:rPr>
          <w:rFonts w:eastAsia="Times New Roman"/>
          <w:sz w:val="28"/>
          <w:szCs w:val="28"/>
        </w:rPr>
      </w:pPr>
      <w:r w:rsidRPr="000547A7">
        <w:rPr>
          <w:rFonts w:eastAsia="Times New Roman"/>
          <w:sz w:val="28"/>
          <w:szCs w:val="28"/>
        </w:rPr>
        <w:lastRenderedPageBreak/>
        <w:t xml:space="preserve">24.1.4.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0547A7">
        <w:rPr>
          <w:rFonts w:eastAsia="Times New Roman"/>
          <w:sz w:val="28"/>
          <w:szCs w:val="28"/>
        </w:rPr>
        <w:t>велопарковки</w:t>
      </w:r>
      <w:proofErr w:type="spellEnd"/>
      <w:r w:rsidRPr="000547A7">
        <w:rPr>
          <w:rFonts w:eastAsia="Times New Roman"/>
          <w:sz w:val="28"/>
          <w:szCs w:val="28"/>
        </w:rPr>
        <w:t>.</w:t>
      </w:r>
    </w:p>
    <w:p w:rsidR="000547A7" w:rsidRPr="000547A7" w:rsidRDefault="000547A7" w:rsidP="000547A7">
      <w:pPr>
        <w:spacing w:before="120"/>
        <w:ind w:firstLine="709"/>
        <w:jc w:val="both"/>
        <w:rPr>
          <w:rFonts w:eastAsia="Times New Roman"/>
          <w:sz w:val="28"/>
          <w:szCs w:val="28"/>
        </w:rPr>
      </w:pPr>
      <w:r w:rsidRPr="000547A7">
        <w:rPr>
          <w:rFonts w:eastAsia="Times New Roman"/>
          <w:sz w:val="28"/>
          <w:szCs w:val="28"/>
        </w:rPr>
        <w:t>24.2. Объекты, указанные в пункте 24.1 размещаются на основании схемы размещения указанных объектов, утвержденной администрацией Крапивинского муниципального округа и содержащей перечень мест их расположения.</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2. Опубликовать настоящее решение в </w:t>
      </w:r>
      <w:proofErr w:type="spellStart"/>
      <w:r w:rsidRPr="000547A7">
        <w:rPr>
          <w:rFonts w:eastAsia="Times New Roman"/>
          <w:sz w:val="28"/>
          <w:szCs w:val="28"/>
        </w:rPr>
        <w:t>Крапивинской</w:t>
      </w:r>
      <w:proofErr w:type="spellEnd"/>
      <w:r w:rsidRPr="000547A7">
        <w:rPr>
          <w:rFonts w:eastAsia="Times New Roman"/>
          <w:sz w:val="28"/>
          <w:szCs w:val="28"/>
        </w:rPr>
        <w:t xml:space="preserve"> газете «</w:t>
      </w:r>
      <w:proofErr w:type="spellStart"/>
      <w:r w:rsidRPr="000547A7">
        <w:rPr>
          <w:rFonts w:eastAsia="Times New Roman"/>
          <w:sz w:val="28"/>
          <w:szCs w:val="28"/>
        </w:rPr>
        <w:t>Тайдонские</w:t>
      </w:r>
      <w:proofErr w:type="spellEnd"/>
      <w:r w:rsidRPr="000547A7">
        <w:rPr>
          <w:rFonts w:eastAsia="Times New Roman"/>
          <w:sz w:val="28"/>
          <w:szCs w:val="28"/>
        </w:rPr>
        <w:t xml:space="preserve"> родники», разместить на официальном сайте администрации Крапивинского муниципального округа в информационно-телекоммуникационной сети «Интернет» (krapivino.ru) и обнародовать на информационном стенде администрации Крапивинского муниципального округа по адресу: </w:t>
      </w:r>
      <w:proofErr w:type="spellStart"/>
      <w:r w:rsidRPr="000547A7">
        <w:rPr>
          <w:rFonts w:eastAsia="Times New Roman"/>
          <w:sz w:val="28"/>
          <w:szCs w:val="28"/>
        </w:rPr>
        <w:t>пгт</w:t>
      </w:r>
      <w:proofErr w:type="spellEnd"/>
      <w:r w:rsidRPr="000547A7">
        <w:rPr>
          <w:rFonts w:eastAsia="Times New Roman"/>
          <w:sz w:val="28"/>
          <w:szCs w:val="28"/>
        </w:rPr>
        <w:t>. Крапивинский, ул. Юбилейная, 15,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расположенных по следующим адресам:</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1) 652445, Российская Федерация, Кемеровская область - Кузбасс, с. </w:t>
      </w:r>
      <w:proofErr w:type="spellStart"/>
      <w:r w:rsidRPr="000547A7">
        <w:rPr>
          <w:rFonts w:eastAsia="Times New Roman"/>
          <w:sz w:val="28"/>
          <w:szCs w:val="28"/>
        </w:rPr>
        <w:t>Банново</w:t>
      </w:r>
      <w:proofErr w:type="spellEnd"/>
      <w:r w:rsidRPr="000547A7">
        <w:rPr>
          <w:rFonts w:eastAsia="Times New Roman"/>
          <w:sz w:val="28"/>
          <w:szCs w:val="28"/>
        </w:rPr>
        <w:t>, ул. Центральная, 6;</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2) 652443, Российская Федерация, Кемеровская область - Кузбасс, с. </w:t>
      </w:r>
      <w:proofErr w:type="spellStart"/>
      <w:r w:rsidRPr="000547A7">
        <w:rPr>
          <w:rFonts w:eastAsia="Times New Roman"/>
          <w:sz w:val="28"/>
          <w:szCs w:val="28"/>
        </w:rPr>
        <w:t>Барачаты</w:t>
      </w:r>
      <w:proofErr w:type="spellEnd"/>
      <w:r w:rsidRPr="000547A7">
        <w:rPr>
          <w:rFonts w:eastAsia="Times New Roman"/>
          <w:sz w:val="28"/>
          <w:szCs w:val="28"/>
        </w:rPr>
        <w:t>, ул. Юбилейная, 23;</w:t>
      </w:r>
    </w:p>
    <w:p w:rsidR="000547A7" w:rsidRPr="000547A7" w:rsidRDefault="000547A7" w:rsidP="000547A7">
      <w:pPr>
        <w:ind w:firstLine="709"/>
        <w:jc w:val="both"/>
        <w:rPr>
          <w:rFonts w:eastAsia="Times New Roman"/>
          <w:sz w:val="28"/>
          <w:szCs w:val="28"/>
        </w:rPr>
      </w:pPr>
      <w:r w:rsidRPr="000547A7">
        <w:rPr>
          <w:rFonts w:eastAsia="Times New Roman"/>
          <w:sz w:val="28"/>
          <w:szCs w:val="28"/>
        </w:rPr>
        <w:t>3) 652452, Российская Федерация, Кемеровская область - Кузбасс, с. Борисово, ул. Геологов, 1а;</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4) 652460, Российская Федерация, Кемеровская область - Кузбасс, п. </w:t>
      </w:r>
      <w:proofErr w:type="spellStart"/>
      <w:r w:rsidRPr="000547A7">
        <w:rPr>
          <w:rFonts w:eastAsia="Times New Roman"/>
          <w:sz w:val="28"/>
          <w:szCs w:val="28"/>
        </w:rPr>
        <w:t>Зеленовский</w:t>
      </w:r>
      <w:proofErr w:type="spellEnd"/>
      <w:r w:rsidRPr="000547A7">
        <w:rPr>
          <w:rFonts w:eastAsia="Times New Roman"/>
          <w:sz w:val="28"/>
          <w:szCs w:val="28"/>
        </w:rPr>
        <w:t>, ул. Советская, 18;</w:t>
      </w:r>
    </w:p>
    <w:p w:rsidR="000547A7" w:rsidRPr="000547A7" w:rsidRDefault="000547A7" w:rsidP="000547A7">
      <w:pPr>
        <w:ind w:firstLine="709"/>
        <w:jc w:val="both"/>
        <w:rPr>
          <w:rFonts w:eastAsia="Times New Roman"/>
          <w:sz w:val="28"/>
          <w:szCs w:val="28"/>
        </w:rPr>
      </w:pPr>
      <w:r w:rsidRPr="000547A7">
        <w:rPr>
          <w:rFonts w:eastAsia="Times New Roman"/>
          <w:sz w:val="28"/>
          <w:szCs w:val="28"/>
        </w:rPr>
        <w:t>5) 652461, Российская Федерация, Кемеровская область - Кузбасс, с. Каменка, ул. Почтовая, 17;</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6) 652440, Российская Федерация, Кемеровская область - Кузбасс, </w:t>
      </w:r>
      <w:proofErr w:type="spellStart"/>
      <w:r w:rsidRPr="000547A7">
        <w:rPr>
          <w:rFonts w:eastAsia="Times New Roman"/>
          <w:sz w:val="28"/>
          <w:szCs w:val="28"/>
        </w:rPr>
        <w:t>пгт</w:t>
      </w:r>
      <w:proofErr w:type="spellEnd"/>
      <w:r w:rsidRPr="000547A7">
        <w:rPr>
          <w:rFonts w:eastAsia="Times New Roman"/>
          <w:sz w:val="28"/>
          <w:szCs w:val="28"/>
        </w:rPr>
        <w:t>. Крапивинский, ул. Кирова, 6;</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7) 652451, Российская Федерация, Кемеровская область - Кузбасс, п. </w:t>
      </w:r>
      <w:proofErr w:type="spellStart"/>
      <w:r w:rsidRPr="000547A7">
        <w:rPr>
          <w:rFonts w:eastAsia="Times New Roman"/>
          <w:sz w:val="28"/>
          <w:szCs w:val="28"/>
        </w:rPr>
        <w:t>Перехляй</w:t>
      </w:r>
      <w:proofErr w:type="spellEnd"/>
      <w:r w:rsidRPr="000547A7">
        <w:rPr>
          <w:rFonts w:eastAsia="Times New Roman"/>
          <w:sz w:val="28"/>
          <w:szCs w:val="28"/>
        </w:rPr>
        <w:t>, ул. Центральная, 13;</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8) 652453, Российская Федерация, Кемеровская область - Кузбасс, с. </w:t>
      </w:r>
      <w:proofErr w:type="spellStart"/>
      <w:r w:rsidRPr="000547A7">
        <w:rPr>
          <w:rFonts w:eastAsia="Times New Roman"/>
          <w:sz w:val="28"/>
          <w:szCs w:val="28"/>
        </w:rPr>
        <w:t>Тараданово</w:t>
      </w:r>
      <w:proofErr w:type="spellEnd"/>
      <w:r w:rsidRPr="000547A7">
        <w:rPr>
          <w:rFonts w:eastAsia="Times New Roman"/>
          <w:sz w:val="28"/>
          <w:szCs w:val="28"/>
        </w:rPr>
        <w:t>, ул. Кооперативная, 18;</w:t>
      </w:r>
    </w:p>
    <w:p w:rsidR="000547A7" w:rsidRPr="000547A7" w:rsidRDefault="000547A7" w:rsidP="000547A7">
      <w:pPr>
        <w:ind w:firstLine="709"/>
        <w:jc w:val="both"/>
        <w:rPr>
          <w:rFonts w:eastAsia="Times New Roman"/>
          <w:sz w:val="28"/>
          <w:szCs w:val="28"/>
        </w:rPr>
      </w:pPr>
      <w:r w:rsidRPr="000547A7">
        <w:rPr>
          <w:rFonts w:eastAsia="Times New Roman"/>
          <w:sz w:val="28"/>
          <w:szCs w:val="28"/>
        </w:rPr>
        <w:t>9) 652466, Российская Федерация, Кемеровская область - Кузбасс, д. Шевели, ул. Московская, 3;</w:t>
      </w:r>
    </w:p>
    <w:p w:rsidR="000547A7" w:rsidRPr="000547A7" w:rsidRDefault="000547A7" w:rsidP="000547A7">
      <w:pPr>
        <w:ind w:firstLine="709"/>
        <w:jc w:val="both"/>
        <w:rPr>
          <w:rFonts w:eastAsia="Times New Roman"/>
          <w:sz w:val="28"/>
          <w:szCs w:val="28"/>
        </w:rPr>
      </w:pPr>
      <w:r w:rsidRPr="000547A7">
        <w:rPr>
          <w:rFonts w:eastAsia="Times New Roman"/>
          <w:sz w:val="28"/>
          <w:szCs w:val="28"/>
        </w:rPr>
        <w:t xml:space="preserve">10) 652449, Российская Федерация, Кемеровская область - Кузбасс, </w:t>
      </w:r>
      <w:proofErr w:type="spellStart"/>
      <w:r w:rsidRPr="000547A7">
        <w:rPr>
          <w:rFonts w:eastAsia="Times New Roman"/>
          <w:sz w:val="28"/>
          <w:szCs w:val="28"/>
        </w:rPr>
        <w:t>пгт</w:t>
      </w:r>
      <w:proofErr w:type="spellEnd"/>
      <w:r w:rsidRPr="000547A7">
        <w:rPr>
          <w:rFonts w:eastAsia="Times New Roman"/>
          <w:sz w:val="28"/>
          <w:szCs w:val="28"/>
        </w:rPr>
        <w:t>. Зеленогорский, ул. Центральная, 38;</w:t>
      </w:r>
    </w:p>
    <w:p w:rsidR="000547A7" w:rsidRPr="000547A7" w:rsidRDefault="000547A7" w:rsidP="000547A7">
      <w:pPr>
        <w:ind w:firstLine="709"/>
        <w:jc w:val="both"/>
        <w:rPr>
          <w:rFonts w:eastAsia="Times New Roman"/>
          <w:strike/>
          <w:sz w:val="28"/>
          <w:szCs w:val="28"/>
        </w:rPr>
      </w:pPr>
      <w:r w:rsidRPr="000547A7">
        <w:rPr>
          <w:rFonts w:eastAsia="Times New Roman"/>
          <w:sz w:val="28"/>
          <w:szCs w:val="28"/>
        </w:rPr>
        <w:t xml:space="preserve">11) 652440, Российская Федерация, Кемеровская область - Кузбасс, </w:t>
      </w:r>
      <w:proofErr w:type="spellStart"/>
      <w:r w:rsidRPr="000547A7">
        <w:rPr>
          <w:rFonts w:eastAsia="Times New Roman"/>
          <w:sz w:val="28"/>
          <w:szCs w:val="28"/>
        </w:rPr>
        <w:t>пгт</w:t>
      </w:r>
      <w:proofErr w:type="spellEnd"/>
      <w:r w:rsidRPr="000547A7">
        <w:rPr>
          <w:rFonts w:eastAsia="Times New Roman"/>
          <w:sz w:val="28"/>
          <w:szCs w:val="28"/>
        </w:rPr>
        <w:t>. Крапивинский, ул. Юбилейная, 2.</w:t>
      </w:r>
    </w:p>
    <w:p w:rsidR="000547A7" w:rsidRPr="000547A7" w:rsidRDefault="000547A7" w:rsidP="000547A7">
      <w:pPr>
        <w:widowControl w:val="0"/>
        <w:tabs>
          <w:tab w:val="left" w:pos="1276"/>
        </w:tabs>
        <w:spacing w:before="120"/>
        <w:ind w:firstLine="709"/>
        <w:jc w:val="both"/>
        <w:rPr>
          <w:rFonts w:eastAsia="Times New Roman"/>
          <w:color w:val="000000"/>
          <w:sz w:val="28"/>
          <w:szCs w:val="28"/>
        </w:rPr>
      </w:pPr>
      <w:r w:rsidRPr="000547A7">
        <w:rPr>
          <w:rFonts w:eastAsia="Times New Roman"/>
          <w:color w:val="000000"/>
          <w:sz w:val="28"/>
          <w:szCs w:val="28"/>
        </w:rPr>
        <w:t>3. Настоящее решение вступает в силу после его официального опубликования.</w:t>
      </w:r>
    </w:p>
    <w:p w:rsidR="000547A7" w:rsidRPr="000547A7" w:rsidRDefault="000547A7" w:rsidP="000547A7">
      <w:pPr>
        <w:widowControl w:val="0"/>
        <w:numPr>
          <w:ilvl w:val="0"/>
          <w:numId w:val="21"/>
        </w:numPr>
        <w:shd w:val="clear" w:color="auto" w:fill="FFFFFF"/>
        <w:tabs>
          <w:tab w:val="left" w:pos="1276"/>
        </w:tabs>
        <w:autoSpaceDE/>
        <w:autoSpaceDN/>
        <w:adjustRightInd/>
        <w:spacing w:before="120" w:after="200" w:line="256" w:lineRule="auto"/>
        <w:ind w:left="0" w:firstLine="709"/>
        <w:jc w:val="both"/>
        <w:rPr>
          <w:rFonts w:eastAsia="Times New Roman"/>
          <w:sz w:val="28"/>
          <w:szCs w:val="28"/>
        </w:rPr>
      </w:pPr>
      <w:r w:rsidRPr="000547A7">
        <w:rPr>
          <w:rFonts w:eastAsia="Times New Roman"/>
          <w:sz w:val="28"/>
          <w:szCs w:val="28"/>
        </w:rPr>
        <w:t xml:space="preserve">Контроль за исполнением настоящего решения возложить на председателя постоянной комиссии по вопросам жилищно-коммунального хозяйства, агропромышленного комплекса, градостроительства, благоустройства и экологии Совета народных депутатов Крапивинского </w:t>
      </w:r>
      <w:r w:rsidRPr="000547A7">
        <w:rPr>
          <w:rFonts w:eastAsia="Times New Roman"/>
          <w:sz w:val="28"/>
          <w:szCs w:val="28"/>
        </w:rPr>
        <w:lastRenderedPageBreak/>
        <w:t xml:space="preserve">муниципального округа Петренко Р.Н., заместителя главы Крапивинского муниципального округа </w:t>
      </w:r>
      <w:proofErr w:type="spellStart"/>
      <w:r w:rsidRPr="000547A7">
        <w:rPr>
          <w:rFonts w:eastAsia="Times New Roman"/>
          <w:sz w:val="28"/>
          <w:szCs w:val="28"/>
        </w:rPr>
        <w:t>Слонова</w:t>
      </w:r>
      <w:proofErr w:type="spellEnd"/>
      <w:r w:rsidRPr="000547A7">
        <w:rPr>
          <w:rFonts w:eastAsia="Times New Roman"/>
          <w:sz w:val="28"/>
          <w:szCs w:val="28"/>
        </w:rPr>
        <w:t xml:space="preserve"> Е.А.</w:t>
      </w:r>
    </w:p>
    <w:p w:rsidR="007B6981" w:rsidRDefault="007B6981" w:rsidP="003242F0">
      <w:pPr>
        <w:ind w:left="5670"/>
        <w:jc w:val="center"/>
      </w:pPr>
    </w:p>
    <w:sectPr w:rsidR="007B6981" w:rsidSect="0094659A">
      <w:headerReference w:type="even" r:id="rId11"/>
      <w:footerReference w:type="even" r:id="rId12"/>
      <w:footerReference w:type="default" r:id="rId13"/>
      <w:footerReference w:type="first" r:id="rId14"/>
      <w:pgSz w:w="11906" w:h="16838" w:code="9"/>
      <w:pgMar w:top="851"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510" w:rsidRDefault="00123510" w:rsidP="0024296A">
      <w:r>
        <w:separator/>
      </w:r>
    </w:p>
  </w:endnote>
  <w:endnote w:type="continuationSeparator" w:id="0">
    <w:p w:rsidR="00123510" w:rsidRDefault="00123510" w:rsidP="002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A7" w:rsidRDefault="000547A7">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A7" w:rsidRDefault="000547A7">
    <w:pPr>
      <w:pStyle w:val="ac"/>
      <w:spacing w:line="12"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A7" w:rsidRDefault="000547A7">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510" w:rsidRDefault="00123510" w:rsidP="0024296A">
      <w:r>
        <w:separator/>
      </w:r>
    </w:p>
  </w:footnote>
  <w:footnote w:type="continuationSeparator" w:id="0">
    <w:p w:rsidR="00123510" w:rsidRDefault="00123510" w:rsidP="00242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A7" w:rsidRDefault="000547A7">
    <w:pPr>
      <w:pStyle w:val="a3"/>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0547A7" w:rsidRDefault="000547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747"/>
    <w:multiLevelType w:val="multilevel"/>
    <w:tmpl w:val="74D69370"/>
    <w:lvl w:ilvl="0">
      <w:start w:val="1"/>
      <w:numFmt w:val="decimal"/>
      <w:lvlText w:val="%1."/>
      <w:lvlJc w:val="left"/>
      <w:pPr>
        <w:tabs>
          <w:tab w:val="num" w:pos="360"/>
        </w:tabs>
        <w:ind w:firstLine="709"/>
      </w:pPr>
      <w:rPr>
        <w:rFonts w:ascii="Times New Roman" w:hAnsi="Times New Roman" w:cs="Times New Roman"/>
        <w:b w:val="0"/>
        <w:sz w:val="28"/>
        <w:szCs w:val="28"/>
      </w:rPr>
    </w:lvl>
    <w:lvl w:ilvl="1">
      <w:numFmt w:val="bullet"/>
      <w:lvlText w:val=""/>
      <w:lvlJc w:val="left"/>
      <w:pPr>
        <w:tabs>
          <w:tab w:val="num" w:pos="1789"/>
        </w:tabs>
        <w:ind w:left="1789" w:hanging="360"/>
      </w:pPr>
      <w:rPr>
        <w:rFonts w:ascii="Symbol" w:hAnsi="Symbol" w:cs="Symbol"/>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0964E4B8"/>
    <w:multiLevelType w:val="multilevel"/>
    <w:tmpl w:val="3553BBBE"/>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702"/>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2">
    <w:nsid w:val="0DA41986"/>
    <w:multiLevelType w:val="multilevel"/>
    <w:tmpl w:val="002A34B4"/>
    <w:lvl w:ilvl="0">
      <w:start w:val="1"/>
      <w:numFmt w:val="decimal"/>
      <w:lvlText w:val="%1)"/>
      <w:lvlJc w:val="left"/>
      <w:pPr>
        <w:tabs>
          <w:tab w:val="num" w:pos="1102"/>
        </w:tabs>
        <w:ind w:left="222" w:firstLine="539"/>
      </w:pPr>
      <w:rPr>
        <w:rFonts w:ascii="Times New Roman" w:hAnsi="Times New Roman" w:cs="Times New Roman"/>
        <w:sz w:val="24"/>
        <w:szCs w:val="24"/>
      </w:rPr>
    </w:lvl>
    <w:lvl w:ilvl="1">
      <w:numFmt w:val="bullet"/>
      <w:lvlText w:val="%s"/>
      <w:lvlJc w:val="left"/>
      <w:pPr>
        <w:tabs>
          <w:tab w:val="num" w:pos="1178"/>
        </w:tabs>
        <w:ind w:left="1178" w:hanging="341"/>
      </w:pPr>
      <w:rPr>
        <w:rFonts w:ascii="Times New Roman" w:hAnsi="Times New Roman" w:cs="Times New Roman"/>
        <w:sz w:val="24"/>
        <w:szCs w:val="24"/>
      </w:rPr>
    </w:lvl>
    <w:lvl w:ilvl="2">
      <w:numFmt w:val="bullet"/>
      <w:lvlText w:val="%s"/>
      <w:lvlJc w:val="left"/>
      <w:pPr>
        <w:tabs>
          <w:tab w:val="num" w:pos="2137"/>
        </w:tabs>
        <w:ind w:left="2137" w:hanging="341"/>
      </w:pPr>
      <w:rPr>
        <w:rFonts w:ascii="Times New Roman" w:hAnsi="Times New Roman" w:cs="Times New Roman"/>
        <w:sz w:val="24"/>
        <w:szCs w:val="24"/>
      </w:rPr>
    </w:lvl>
    <w:lvl w:ilvl="3">
      <w:numFmt w:val="bullet"/>
      <w:lvlText w:val="%s"/>
      <w:lvlJc w:val="left"/>
      <w:pPr>
        <w:tabs>
          <w:tab w:val="num" w:pos="3095"/>
        </w:tabs>
        <w:ind w:left="3095" w:hanging="341"/>
      </w:pPr>
      <w:rPr>
        <w:rFonts w:ascii="Times New Roman" w:hAnsi="Times New Roman" w:cs="Times New Roman"/>
        <w:sz w:val="24"/>
        <w:szCs w:val="24"/>
      </w:rPr>
    </w:lvl>
    <w:lvl w:ilvl="4">
      <w:numFmt w:val="bullet"/>
      <w:lvlText w:val="%s"/>
      <w:lvlJc w:val="left"/>
      <w:pPr>
        <w:tabs>
          <w:tab w:val="num" w:pos="4054"/>
        </w:tabs>
        <w:ind w:left="4054" w:hanging="341"/>
      </w:pPr>
      <w:rPr>
        <w:rFonts w:ascii="Times New Roman" w:hAnsi="Times New Roman" w:cs="Times New Roman"/>
        <w:sz w:val="24"/>
        <w:szCs w:val="24"/>
      </w:rPr>
    </w:lvl>
    <w:lvl w:ilvl="5">
      <w:numFmt w:val="bullet"/>
      <w:lvlText w:val="%s"/>
      <w:lvlJc w:val="left"/>
      <w:pPr>
        <w:tabs>
          <w:tab w:val="num" w:pos="5013"/>
        </w:tabs>
        <w:ind w:left="5013" w:hanging="341"/>
      </w:pPr>
      <w:rPr>
        <w:rFonts w:ascii="Times New Roman" w:hAnsi="Times New Roman" w:cs="Times New Roman"/>
        <w:sz w:val="24"/>
        <w:szCs w:val="24"/>
      </w:rPr>
    </w:lvl>
    <w:lvl w:ilvl="6">
      <w:numFmt w:val="bullet"/>
      <w:lvlText w:val="%s"/>
      <w:lvlJc w:val="left"/>
      <w:pPr>
        <w:tabs>
          <w:tab w:val="num" w:pos="5971"/>
        </w:tabs>
        <w:ind w:left="5971" w:hanging="341"/>
      </w:pPr>
      <w:rPr>
        <w:rFonts w:ascii="Times New Roman" w:hAnsi="Times New Roman" w:cs="Times New Roman"/>
        <w:sz w:val="24"/>
        <w:szCs w:val="24"/>
      </w:rPr>
    </w:lvl>
    <w:lvl w:ilvl="7">
      <w:numFmt w:val="bullet"/>
      <w:lvlText w:val="%s"/>
      <w:lvlJc w:val="left"/>
      <w:pPr>
        <w:tabs>
          <w:tab w:val="num" w:pos="6930"/>
        </w:tabs>
        <w:ind w:left="6930" w:hanging="341"/>
      </w:pPr>
      <w:rPr>
        <w:rFonts w:ascii="Times New Roman" w:hAnsi="Times New Roman" w:cs="Times New Roman"/>
        <w:sz w:val="24"/>
        <w:szCs w:val="24"/>
      </w:rPr>
    </w:lvl>
    <w:lvl w:ilvl="8">
      <w:numFmt w:val="bullet"/>
      <w:lvlText w:val="%s"/>
      <w:lvlJc w:val="left"/>
      <w:pPr>
        <w:tabs>
          <w:tab w:val="num" w:pos="7889"/>
        </w:tabs>
        <w:ind w:left="7889" w:hanging="341"/>
      </w:pPr>
      <w:rPr>
        <w:rFonts w:ascii="Times New Roman" w:hAnsi="Times New Roman" w:cs="Times New Roman"/>
        <w:sz w:val="24"/>
        <w:szCs w:val="24"/>
      </w:rPr>
    </w:lvl>
  </w:abstractNum>
  <w:abstractNum w:abstractNumId="3">
    <w:nsid w:val="0EE0D4AD"/>
    <w:multiLevelType w:val="multilevel"/>
    <w:tmpl w:val="28A6AAEF"/>
    <w:lvl w:ilvl="0">
      <w:start w:val="6"/>
      <w:numFmt w:val="decimal"/>
      <w:lvlText w:val="%1."/>
      <w:lvlJc w:val="left"/>
      <w:pPr>
        <w:tabs>
          <w:tab w:val="num" w:pos="1069"/>
        </w:tabs>
        <w:ind w:firstLine="709"/>
      </w:pPr>
      <w:rPr>
        <w:rFonts w:ascii="Times New Roman" w:hAnsi="Times New Roman" w:cs="Times New Roman"/>
        <w:color w:val="000000"/>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4">
    <w:nsid w:val="19DA3700"/>
    <w:multiLevelType w:val="multilevel"/>
    <w:tmpl w:val="4D7DDF65"/>
    <w:lvl w:ilvl="0">
      <w:start w:val="5"/>
      <w:numFmt w:val="decimal"/>
      <w:lvlText w:val="%1)"/>
      <w:lvlJc w:val="left"/>
      <w:pPr>
        <w:tabs>
          <w:tab w:val="num" w:pos="1076"/>
        </w:tabs>
        <w:ind w:left="222" w:firstLine="539"/>
      </w:pPr>
      <w:rPr>
        <w:rFonts w:ascii="Times New Roman" w:hAnsi="Times New Roman" w:cs="Times New Roman"/>
        <w:sz w:val="24"/>
        <w:szCs w:val="24"/>
      </w:rPr>
    </w:lvl>
    <w:lvl w:ilvl="1">
      <w:numFmt w:val="bullet"/>
      <w:lvlText w:val="%s"/>
      <w:lvlJc w:val="left"/>
      <w:pPr>
        <w:tabs>
          <w:tab w:val="num" w:pos="1178"/>
        </w:tabs>
        <w:ind w:left="1178" w:hanging="315"/>
      </w:pPr>
      <w:rPr>
        <w:rFonts w:ascii="Times New Roman" w:hAnsi="Times New Roman" w:cs="Times New Roman"/>
        <w:sz w:val="24"/>
        <w:szCs w:val="24"/>
      </w:rPr>
    </w:lvl>
    <w:lvl w:ilvl="2">
      <w:numFmt w:val="bullet"/>
      <w:lvlText w:val="%s"/>
      <w:lvlJc w:val="left"/>
      <w:pPr>
        <w:tabs>
          <w:tab w:val="num" w:pos="2137"/>
        </w:tabs>
        <w:ind w:left="2137" w:hanging="315"/>
      </w:pPr>
      <w:rPr>
        <w:rFonts w:ascii="Times New Roman" w:hAnsi="Times New Roman" w:cs="Times New Roman"/>
        <w:sz w:val="24"/>
        <w:szCs w:val="24"/>
      </w:rPr>
    </w:lvl>
    <w:lvl w:ilvl="3">
      <w:numFmt w:val="bullet"/>
      <w:lvlText w:val="%s"/>
      <w:lvlJc w:val="left"/>
      <w:pPr>
        <w:tabs>
          <w:tab w:val="num" w:pos="3095"/>
        </w:tabs>
        <w:ind w:left="3095" w:hanging="315"/>
      </w:pPr>
      <w:rPr>
        <w:rFonts w:ascii="Times New Roman" w:hAnsi="Times New Roman" w:cs="Times New Roman"/>
        <w:sz w:val="24"/>
        <w:szCs w:val="24"/>
      </w:rPr>
    </w:lvl>
    <w:lvl w:ilvl="4">
      <w:numFmt w:val="bullet"/>
      <w:lvlText w:val="%s"/>
      <w:lvlJc w:val="left"/>
      <w:pPr>
        <w:tabs>
          <w:tab w:val="num" w:pos="4054"/>
        </w:tabs>
        <w:ind w:left="4054" w:hanging="315"/>
      </w:pPr>
      <w:rPr>
        <w:rFonts w:ascii="Times New Roman" w:hAnsi="Times New Roman" w:cs="Times New Roman"/>
        <w:sz w:val="24"/>
        <w:szCs w:val="24"/>
      </w:rPr>
    </w:lvl>
    <w:lvl w:ilvl="5">
      <w:numFmt w:val="bullet"/>
      <w:lvlText w:val="%s"/>
      <w:lvlJc w:val="left"/>
      <w:pPr>
        <w:tabs>
          <w:tab w:val="num" w:pos="5013"/>
        </w:tabs>
        <w:ind w:left="5013" w:hanging="315"/>
      </w:pPr>
      <w:rPr>
        <w:rFonts w:ascii="Times New Roman" w:hAnsi="Times New Roman" w:cs="Times New Roman"/>
        <w:sz w:val="24"/>
        <w:szCs w:val="24"/>
      </w:rPr>
    </w:lvl>
    <w:lvl w:ilvl="6">
      <w:numFmt w:val="bullet"/>
      <w:lvlText w:val="%s"/>
      <w:lvlJc w:val="left"/>
      <w:pPr>
        <w:tabs>
          <w:tab w:val="num" w:pos="5971"/>
        </w:tabs>
        <w:ind w:left="5971" w:hanging="315"/>
      </w:pPr>
      <w:rPr>
        <w:rFonts w:ascii="Times New Roman" w:hAnsi="Times New Roman" w:cs="Times New Roman"/>
        <w:sz w:val="24"/>
        <w:szCs w:val="24"/>
      </w:rPr>
    </w:lvl>
    <w:lvl w:ilvl="7">
      <w:numFmt w:val="bullet"/>
      <w:lvlText w:val="%s"/>
      <w:lvlJc w:val="left"/>
      <w:pPr>
        <w:tabs>
          <w:tab w:val="num" w:pos="6930"/>
        </w:tabs>
        <w:ind w:left="6930" w:hanging="315"/>
      </w:pPr>
      <w:rPr>
        <w:rFonts w:ascii="Times New Roman" w:hAnsi="Times New Roman" w:cs="Times New Roman"/>
        <w:sz w:val="24"/>
        <w:szCs w:val="24"/>
      </w:rPr>
    </w:lvl>
    <w:lvl w:ilvl="8">
      <w:numFmt w:val="bullet"/>
      <w:lvlText w:val="%s"/>
      <w:lvlJc w:val="left"/>
      <w:pPr>
        <w:tabs>
          <w:tab w:val="num" w:pos="7889"/>
        </w:tabs>
        <w:ind w:left="7889" w:hanging="315"/>
      </w:pPr>
      <w:rPr>
        <w:rFonts w:ascii="Times New Roman" w:hAnsi="Times New Roman" w:cs="Times New Roman"/>
        <w:sz w:val="24"/>
        <w:szCs w:val="24"/>
      </w:rPr>
    </w:lvl>
  </w:abstractNum>
  <w:abstractNum w:abstractNumId="5">
    <w:nsid w:val="23988013"/>
    <w:multiLevelType w:val="multilevel"/>
    <w:tmpl w:val="22AFDB9D"/>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6">
    <w:nsid w:val="24697D51"/>
    <w:multiLevelType w:val="hybridMultilevel"/>
    <w:tmpl w:val="4EB00DB8"/>
    <w:lvl w:ilvl="0" w:tplc="A296CF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E40725"/>
    <w:multiLevelType w:val="multilevel"/>
    <w:tmpl w:val="2D5CD507"/>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702"/>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8">
    <w:nsid w:val="27829E5F"/>
    <w:multiLevelType w:val="multilevel"/>
    <w:tmpl w:val="2E7FFE7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2A50C91B"/>
    <w:multiLevelType w:val="multilevel"/>
    <w:tmpl w:val="45A79704"/>
    <w:lvl w:ilvl="0">
      <w:numFmt w:val="bullet"/>
      <w:lvlText w:val="-"/>
      <w:lvlJc w:val="left"/>
      <w:pPr>
        <w:tabs>
          <w:tab w:val="num" w:pos="941"/>
        </w:tabs>
        <w:ind w:left="222" w:firstLine="539"/>
      </w:pPr>
      <w:rPr>
        <w:rFonts w:ascii="Times New Roman" w:hAnsi="Times New Roman" w:cs="Times New Roman"/>
        <w:sz w:val="24"/>
        <w:szCs w:val="24"/>
      </w:rPr>
    </w:lvl>
    <w:lvl w:ilvl="1">
      <w:numFmt w:val="bullet"/>
      <w:lvlText w:val="%s"/>
      <w:lvlJc w:val="left"/>
      <w:pPr>
        <w:tabs>
          <w:tab w:val="num" w:pos="1178"/>
        </w:tabs>
        <w:ind w:left="1178" w:hanging="180"/>
      </w:pPr>
      <w:rPr>
        <w:rFonts w:ascii="Times New Roman" w:hAnsi="Times New Roman" w:cs="Times New Roman"/>
        <w:sz w:val="24"/>
        <w:szCs w:val="24"/>
      </w:rPr>
    </w:lvl>
    <w:lvl w:ilvl="2">
      <w:numFmt w:val="bullet"/>
      <w:lvlText w:val="%s"/>
      <w:lvlJc w:val="left"/>
      <w:pPr>
        <w:tabs>
          <w:tab w:val="num" w:pos="2137"/>
        </w:tabs>
        <w:ind w:left="2137" w:hanging="180"/>
      </w:pPr>
      <w:rPr>
        <w:rFonts w:ascii="Times New Roman" w:hAnsi="Times New Roman" w:cs="Times New Roman"/>
        <w:sz w:val="24"/>
        <w:szCs w:val="24"/>
      </w:rPr>
    </w:lvl>
    <w:lvl w:ilvl="3">
      <w:numFmt w:val="bullet"/>
      <w:lvlText w:val="%s"/>
      <w:lvlJc w:val="left"/>
      <w:pPr>
        <w:tabs>
          <w:tab w:val="num" w:pos="3095"/>
        </w:tabs>
        <w:ind w:left="3095" w:hanging="180"/>
      </w:pPr>
      <w:rPr>
        <w:rFonts w:ascii="Times New Roman" w:hAnsi="Times New Roman" w:cs="Times New Roman"/>
        <w:sz w:val="24"/>
        <w:szCs w:val="24"/>
      </w:rPr>
    </w:lvl>
    <w:lvl w:ilvl="4">
      <w:numFmt w:val="bullet"/>
      <w:lvlText w:val="%s"/>
      <w:lvlJc w:val="left"/>
      <w:pPr>
        <w:tabs>
          <w:tab w:val="num" w:pos="4054"/>
        </w:tabs>
        <w:ind w:left="4054" w:hanging="180"/>
      </w:pPr>
      <w:rPr>
        <w:rFonts w:ascii="Times New Roman" w:hAnsi="Times New Roman" w:cs="Times New Roman"/>
        <w:sz w:val="24"/>
        <w:szCs w:val="24"/>
      </w:rPr>
    </w:lvl>
    <w:lvl w:ilvl="5">
      <w:numFmt w:val="bullet"/>
      <w:lvlText w:val="%s"/>
      <w:lvlJc w:val="left"/>
      <w:pPr>
        <w:tabs>
          <w:tab w:val="num" w:pos="5013"/>
        </w:tabs>
        <w:ind w:left="5013" w:hanging="180"/>
      </w:pPr>
      <w:rPr>
        <w:rFonts w:ascii="Times New Roman" w:hAnsi="Times New Roman" w:cs="Times New Roman"/>
        <w:sz w:val="24"/>
        <w:szCs w:val="24"/>
      </w:rPr>
    </w:lvl>
    <w:lvl w:ilvl="6">
      <w:numFmt w:val="bullet"/>
      <w:lvlText w:val="%s"/>
      <w:lvlJc w:val="left"/>
      <w:pPr>
        <w:tabs>
          <w:tab w:val="num" w:pos="5971"/>
        </w:tabs>
        <w:ind w:left="5971" w:hanging="180"/>
      </w:pPr>
      <w:rPr>
        <w:rFonts w:ascii="Times New Roman" w:hAnsi="Times New Roman" w:cs="Times New Roman"/>
        <w:sz w:val="24"/>
        <w:szCs w:val="24"/>
      </w:rPr>
    </w:lvl>
    <w:lvl w:ilvl="7">
      <w:numFmt w:val="bullet"/>
      <w:lvlText w:val="%s"/>
      <w:lvlJc w:val="left"/>
      <w:pPr>
        <w:tabs>
          <w:tab w:val="num" w:pos="6930"/>
        </w:tabs>
        <w:ind w:left="6930" w:hanging="180"/>
      </w:pPr>
      <w:rPr>
        <w:rFonts w:ascii="Times New Roman" w:hAnsi="Times New Roman" w:cs="Times New Roman"/>
        <w:sz w:val="24"/>
        <w:szCs w:val="24"/>
      </w:rPr>
    </w:lvl>
    <w:lvl w:ilvl="8">
      <w:numFmt w:val="bullet"/>
      <w:lvlText w:val="%s"/>
      <w:lvlJc w:val="left"/>
      <w:pPr>
        <w:tabs>
          <w:tab w:val="num" w:pos="7889"/>
        </w:tabs>
        <w:ind w:left="7889" w:hanging="180"/>
      </w:pPr>
      <w:rPr>
        <w:rFonts w:ascii="Times New Roman" w:hAnsi="Times New Roman" w:cs="Times New Roman"/>
        <w:sz w:val="24"/>
        <w:szCs w:val="24"/>
      </w:rPr>
    </w:lvl>
  </w:abstractNum>
  <w:abstractNum w:abstractNumId="10">
    <w:nsid w:val="2BEE5423"/>
    <w:multiLevelType w:val="multilevel"/>
    <w:tmpl w:val="23852C6D"/>
    <w:lvl w:ilvl="0">
      <w:numFmt w:val="bullet"/>
      <w:lvlText w:val="-"/>
      <w:lvlJc w:val="left"/>
      <w:pPr>
        <w:tabs>
          <w:tab w:val="num" w:pos="222"/>
        </w:tabs>
        <w:ind w:left="222" w:hanging="140"/>
      </w:pPr>
      <w:rPr>
        <w:rFonts w:ascii="Times New Roman" w:hAnsi="Times New Roman" w:cs="Times New Roman"/>
        <w:sz w:val="24"/>
        <w:szCs w:val="24"/>
      </w:rPr>
    </w:lvl>
    <w:lvl w:ilvl="1">
      <w:numFmt w:val="bullet"/>
      <w:lvlText w:val="-"/>
      <w:lvlJc w:val="left"/>
      <w:pPr>
        <w:tabs>
          <w:tab w:val="num" w:pos="901"/>
        </w:tabs>
        <w:ind w:left="901" w:hanging="141"/>
      </w:pPr>
      <w:rPr>
        <w:rFonts w:ascii="Times New Roman" w:hAnsi="Times New Roman" w:cs="Times New Roman"/>
        <w:sz w:val="24"/>
        <w:szCs w:val="24"/>
      </w:rPr>
    </w:lvl>
    <w:lvl w:ilvl="2">
      <w:numFmt w:val="bullet"/>
      <w:lvlText w:val="%s"/>
      <w:lvlJc w:val="left"/>
      <w:pPr>
        <w:tabs>
          <w:tab w:val="num" w:pos="2137"/>
        </w:tabs>
        <w:ind w:left="2137" w:hanging="233"/>
      </w:pPr>
      <w:rPr>
        <w:rFonts w:ascii="Times New Roman" w:hAnsi="Times New Roman" w:cs="Times New Roman"/>
        <w:sz w:val="24"/>
        <w:szCs w:val="24"/>
      </w:rPr>
    </w:lvl>
    <w:lvl w:ilvl="3">
      <w:numFmt w:val="bullet"/>
      <w:lvlText w:val="%s"/>
      <w:lvlJc w:val="left"/>
      <w:pPr>
        <w:tabs>
          <w:tab w:val="num" w:pos="3095"/>
        </w:tabs>
        <w:ind w:left="3095" w:hanging="233"/>
      </w:pPr>
      <w:rPr>
        <w:rFonts w:ascii="Times New Roman" w:hAnsi="Times New Roman" w:cs="Times New Roman"/>
        <w:sz w:val="24"/>
        <w:szCs w:val="24"/>
      </w:rPr>
    </w:lvl>
    <w:lvl w:ilvl="4">
      <w:numFmt w:val="bullet"/>
      <w:lvlText w:val="%s"/>
      <w:lvlJc w:val="left"/>
      <w:pPr>
        <w:tabs>
          <w:tab w:val="num" w:pos="4054"/>
        </w:tabs>
        <w:ind w:left="4054" w:hanging="233"/>
      </w:pPr>
      <w:rPr>
        <w:rFonts w:ascii="Times New Roman" w:hAnsi="Times New Roman" w:cs="Times New Roman"/>
        <w:sz w:val="24"/>
        <w:szCs w:val="24"/>
      </w:rPr>
    </w:lvl>
    <w:lvl w:ilvl="5">
      <w:numFmt w:val="bullet"/>
      <w:lvlText w:val="%s"/>
      <w:lvlJc w:val="left"/>
      <w:pPr>
        <w:tabs>
          <w:tab w:val="num" w:pos="5013"/>
        </w:tabs>
        <w:ind w:left="5013" w:hanging="233"/>
      </w:pPr>
      <w:rPr>
        <w:rFonts w:ascii="Times New Roman" w:hAnsi="Times New Roman" w:cs="Times New Roman"/>
        <w:sz w:val="24"/>
        <w:szCs w:val="24"/>
      </w:rPr>
    </w:lvl>
    <w:lvl w:ilvl="6">
      <w:numFmt w:val="bullet"/>
      <w:lvlText w:val="%s"/>
      <w:lvlJc w:val="left"/>
      <w:pPr>
        <w:tabs>
          <w:tab w:val="num" w:pos="5971"/>
        </w:tabs>
        <w:ind w:left="5971" w:hanging="233"/>
      </w:pPr>
      <w:rPr>
        <w:rFonts w:ascii="Times New Roman" w:hAnsi="Times New Roman" w:cs="Times New Roman"/>
        <w:sz w:val="24"/>
        <w:szCs w:val="24"/>
      </w:rPr>
    </w:lvl>
    <w:lvl w:ilvl="7">
      <w:numFmt w:val="bullet"/>
      <w:lvlText w:val="%s"/>
      <w:lvlJc w:val="left"/>
      <w:pPr>
        <w:tabs>
          <w:tab w:val="num" w:pos="6930"/>
        </w:tabs>
        <w:ind w:left="6930" w:hanging="233"/>
      </w:pPr>
      <w:rPr>
        <w:rFonts w:ascii="Times New Roman" w:hAnsi="Times New Roman" w:cs="Times New Roman"/>
        <w:sz w:val="24"/>
        <w:szCs w:val="24"/>
      </w:rPr>
    </w:lvl>
    <w:lvl w:ilvl="8">
      <w:numFmt w:val="bullet"/>
      <w:lvlText w:val="%s"/>
      <w:lvlJc w:val="left"/>
      <w:pPr>
        <w:tabs>
          <w:tab w:val="num" w:pos="7889"/>
        </w:tabs>
        <w:ind w:left="7889" w:hanging="233"/>
      </w:pPr>
      <w:rPr>
        <w:rFonts w:ascii="Times New Roman" w:hAnsi="Times New Roman" w:cs="Times New Roman"/>
        <w:sz w:val="24"/>
        <w:szCs w:val="24"/>
      </w:rPr>
    </w:lvl>
  </w:abstractNum>
  <w:abstractNum w:abstractNumId="11">
    <w:nsid w:val="4464B962"/>
    <w:multiLevelType w:val="multilevel"/>
    <w:tmpl w:val="123697E0"/>
    <w:lvl w:ilvl="0">
      <w:start w:val="1"/>
      <w:numFmt w:val="decimal"/>
      <w:lvlText w:val="%1."/>
      <w:lvlJc w:val="left"/>
      <w:pPr>
        <w:tabs>
          <w:tab w:val="num" w:pos="927"/>
        </w:tabs>
        <w:ind w:firstLine="567"/>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nsid w:val="4627C457"/>
    <w:multiLevelType w:val="multilevel"/>
    <w:tmpl w:val="0932261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4D6045BE"/>
    <w:multiLevelType w:val="multilevel"/>
    <w:tmpl w:val="24265D8C"/>
    <w:lvl w:ilvl="0">
      <w:start w:val="17"/>
      <w:numFmt w:val="decimal"/>
      <w:lvlText w:val="%1"/>
      <w:lvlJc w:val="left"/>
      <w:pPr>
        <w:tabs>
          <w:tab w:val="num" w:pos="222"/>
        </w:tabs>
        <w:ind w:left="222" w:hanging="989"/>
      </w:pPr>
      <w:rPr>
        <w:rFonts w:ascii="Times New Roman" w:hAnsi="Times New Roman" w:cs="Times New Roman"/>
        <w:sz w:val="24"/>
        <w:szCs w:val="24"/>
      </w:rPr>
    </w:lvl>
    <w:lvl w:ilvl="1">
      <w:start w:val="1"/>
      <w:numFmt w:val="decimal"/>
      <w:lvlText w:val="%1.%2."/>
      <w:lvlJc w:val="left"/>
      <w:pPr>
        <w:tabs>
          <w:tab w:val="num" w:pos="222"/>
        </w:tabs>
        <w:ind w:left="222" w:hanging="989"/>
      </w:pPr>
      <w:rPr>
        <w:rFonts w:ascii="Times New Roman" w:hAnsi="Times New Roman" w:cs="Times New Roman"/>
        <w:sz w:val="24"/>
        <w:szCs w:val="24"/>
      </w:rPr>
    </w:lvl>
    <w:lvl w:ilvl="2">
      <w:numFmt w:val="bullet"/>
      <w:lvlText w:val="-"/>
      <w:lvlJc w:val="left"/>
      <w:pPr>
        <w:tabs>
          <w:tab w:val="num" w:pos="1057"/>
        </w:tabs>
        <w:ind w:left="222" w:firstLine="539"/>
      </w:pPr>
      <w:rPr>
        <w:rFonts w:ascii="Times New Roman" w:hAnsi="Times New Roman" w:cs="Times New Roman"/>
        <w:sz w:val="24"/>
        <w:szCs w:val="24"/>
      </w:rPr>
    </w:lvl>
    <w:lvl w:ilvl="3">
      <w:numFmt w:val="bullet"/>
      <w:lvlText w:val="%s"/>
      <w:lvlJc w:val="left"/>
      <w:pPr>
        <w:tabs>
          <w:tab w:val="num" w:pos="3095"/>
        </w:tabs>
        <w:ind w:left="3095" w:hanging="296"/>
      </w:pPr>
      <w:rPr>
        <w:rFonts w:ascii="Times New Roman" w:hAnsi="Times New Roman" w:cs="Times New Roman"/>
        <w:sz w:val="24"/>
        <w:szCs w:val="24"/>
      </w:rPr>
    </w:lvl>
    <w:lvl w:ilvl="4">
      <w:numFmt w:val="bullet"/>
      <w:lvlText w:val="%s"/>
      <w:lvlJc w:val="left"/>
      <w:pPr>
        <w:tabs>
          <w:tab w:val="num" w:pos="4054"/>
        </w:tabs>
        <w:ind w:left="4054" w:hanging="296"/>
      </w:pPr>
      <w:rPr>
        <w:rFonts w:ascii="Times New Roman" w:hAnsi="Times New Roman" w:cs="Times New Roman"/>
        <w:sz w:val="24"/>
        <w:szCs w:val="24"/>
      </w:rPr>
    </w:lvl>
    <w:lvl w:ilvl="5">
      <w:numFmt w:val="bullet"/>
      <w:lvlText w:val="%s"/>
      <w:lvlJc w:val="left"/>
      <w:pPr>
        <w:tabs>
          <w:tab w:val="num" w:pos="5013"/>
        </w:tabs>
        <w:ind w:left="5013" w:hanging="296"/>
      </w:pPr>
      <w:rPr>
        <w:rFonts w:ascii="Times New Roman" w:hAnsi="Times New Roman" w:cs="Times New Roman"/>
        <w:sz w:val="24"/>
        <w:szCs w:val="24"/>
      </w:rPr>
    </w:lvl>
    <w:lvl w:ilvl="6">
      <w:numFmt w:val="bullet"/>
      <w:lvlText w:val="%s"/>
      <w:lvlJc w:val="left"/>
      <w:pPr>
        <w:tabs>
          <w:tab w:val="num" w:pos="5971"/>
        </w:tabs>
        <w:ind w:left="5971" w:hanging="296"/>
      </w:pPr>
      <w:rPr>
        <w:rFonts w:ascii="Times New Roman" w:hAnsi="Times New Roman" w:cs="Times New Roman"/>
        <w:sz w:val="24"/>
        <w:szCs w:val="24"/>
      </w:rPr>
    </w:lvl>
    <w:lvl w:ilvl="7">
      <w:numFmt w:val="bullet"/>
      <w:lvlText w:val="%s"/>
      <w:lvlJc w:val="left"/>
      <w:pPr>
        <w:tabs>
          <w:tab w:val="num" w:pos="6930"/>
        </w:tabs>
        <w:ind w:left="6930" w:hanging="296"/>
      </w:pPr>
      <w:rPr>
        <w:rFonts w:ascii="Times New Roman" w:hAnsi="Times New Roman" w:cs="Times New Roman"/>
        <w:sz w:val="24"/>
        <w:szCs w:val="24"/>
      </w:rPr>
    </w:lvl>
    <w:lvl w:ilvl="8">
      <w:numFmt w:val="bullet"/>
      <w:lvlText w:val="%s"/>
      <w:lvlJc w:val="left"/>
      <w:pPr>
        <w:tabs>
          <w:tab w:val="num" w:pos="7889"/>
        </w:tabs>
        <w:ind w:left="7889" w:hanging="296"/>
      </w:pPr>
      <w:rPr>
        <w:rFonts w:ascii="Times New Roman" w:hAnsi="Times New Roman" w:cs="Times New Roman"/>
        <w:sz w:val="24"/>
        <w:szCs w:val="24"/>
      </w:rPr>
    </w:lvl>
  </w:abstractNum>
  <w:abstractNum w:abstractNumId="14">
    <w:nsid w:val="4DABE9A9"/>
    <w:multiLevelType w:val="multilevel"/>
    <w:tmpl w:val="4CCFD8BA"/>
    <w:lvl w:ilvl="0">
      <w:start w:val="1"/>
      <w:numFmt w:val="decimal"/>
      <w:lvlText w:val="%1)"/>
      <w:lvlJc w:val="left"/>
      <w:pPr>
        <w:tabs>
          <w:tab w:val="num" w:pos="1102"/>
        </w:tabs>
        <w:ind w:left="222" w:firstLine="539"/>
      </w:pPr>
      <w:rPr>
        <w:rFonts w:ascii="Times New Roman" w:hAnsi="Times New Roman" w:cs="Times New Roman"/>
        <w:sz w:val="24"/>
        <w:szCs w:val="24"/>
      </w:rPr>
    </w:lvl>
    <w:lvl w:ilvl="1">
      <w:numFmt w:val="bullet"/>
      <w:lvlText w:val="%s"/>
      <w:lvlJc w:val="left"/>
      <w:pPr>
        <w:tabs>
          <w:tab w:val="num" w:pos="1178"/>
        </w:tabs>
        <w:ind w:left="1178" w:hanging="341"/>
      </w:pPr>
      <w:rPr>
        <w:rFonts w:ascii="Times New Roman" w:hAnsi="Times New Roman" w:cs="Times New Roman"/>
        <w:sz w:val="24"/>
        <w:szCs w:val="24"/>
      </w:rPr>
    </w:lvl>
    <w:lvl w:ilvl="2">
      <w:numFmt w:val="bullet"/>
      <w:lvlText w:val="%s"/>
      <w:lvlJc w:val="left"/>
      <w:pPr>
        <w:tabs>
          <w:tab w:val="num" w:pos="2137"/>
        </w:tabs>
        <w:ind w:left="2137" w:hanging="341"/>
      </w:pPr>
      <w:rPr>
        <w:rFonts w:ascii="Times New Roman" w:hAnsi="Times New Roman" w:cs="Times New Roman"/>
        <w:sz w:val="24"/>
        <w:szCs w:val="24"/>
      </w:rPr>
    </w:lvl>
    <w:lvl w:ilvl="3">
      <w:numFmt w:val="bullet"/>
      <w:lvlText w:val="%s"/>
      <w:lvlJc w:val="left"/>
      <w:pPr>
        <w:tabs>
          <w:tab w:val="num" w:pos="3095"/>
        </w:tabs>
        <w:ind w:left="3095" w:hanging="341"/>
      </w:pPr>
      <w:rPr>
        <w:rFonts w:ascii="Times New Roman" w:hAnsi="Times New Roman" w:cs="Times New Roman"/>
        <w:sz w:val="24"/>
        <w:szCs w:val="24"/>
      </w:rPr>
    </w:lvl>
    <w:lvl w:ilvl="4">
      <w:numFmt w:val="bullet"/>
      <w:lvlText w:val="%s"/>
      <w:lvlJc w:val="left"/>
      <w:pPr>
        <w:tabs>
          <w:tab w:val="num" w:pos="4054"/>
        </w:tabs>
        <w:ind w:left="4054" w:hanging="341"/>
      </w:pPr>
      <w:rPr>
        <w:rFonts w:ascii="Times New Roman" w:hAnsi="Times New Roman" w:cs="Times New Roman"/>
        <w:sz w:val="24"/>
        <w:szCs w:val="24"/>
      </w:rPr>
    </w:lvl>
    <w:lvl w:ilvl="5">
      <w:numFmt w:val="bullet"/>
      <w:lvlText w:val="%s"/>
      <w:lvlJc w:val="left"/>
      <w:pPr>
        <w:tabs>
          <w:tab w:val="num" w:pos="5013"/>
        </w:tabs>
        <w:ind w:left="5013" w:hanging="341"/>
      </w:pPr>
      <w:rPr>
        <w:rFonts w:ascii="Times New Roman" w:hAnsi="Times New Roman" w:cs="Times New Roman"/>
        <w:sz w:val="24"/>
        <w:szCs w:val="24"/>
      </w:rPr>
    </w:lvl>
    <w:lvl w:ilvl="6">
      <w:numFmt w:val="bullet"/>
      <w:lvlText w:val="%s"/>
      <w:lvlJc w:val="left"/>
      <w:pPr>
        <w:tabs>
          <w:tab w:val="num" w:pos="5971"/>
        </w:tabs>
        <w:ind w:left="5971" w:hanging="341"/>
      </w:pPr>
      <w:rPr>
        <w:rFonts w:ascii="Times New Roman" w:hAnsi="Times New Roman" w:cs="Times New Roman"/>
        <w:sz w:val="24"/>
        <w:szCs w:val="24"/>
      </w:rPr>
    </w:lvl>
    <w:lvl w:ilvl="7">
      <w:numFmt w:val="bullet"/>
      <w:lvlText w:val="%s"/>
      <w:lvlJc w:val="left"/>
      <w:pPr>
        <w:tabs>
          <w:tab w:val="num" w:pos="6930"/>
        </w:tabs>
        <w:ind w:left="6930" w:hanging="341"/>
      </w:pPr>
      <w:rPr>
        <w:rFonts w:ascii="Times New Roman" w:hAnsi="Times New Roman" w:cs="Times New Roman"/>
        <w:sz w:val="24"/>
        <w:szCs w:val="24"/>
      </w:rPr>
    </w:lvl>
    <w:lvl w:ilvl="8">
      <w:numFmt w:val="bullet"/>
      <w:lvlText w:val="%s"/>
      <w:lvlJc w:val="left"/>
      <w:pPr>
        <w:tabs>
          <w:tab w:val="num" w:pos="7889"/>
        </w:tabs>
        <w:ind w:left="7889" w:hanging="341"/>
      </w:pPr>
      <w:rPr>
        <w:rFonts w:ascii="Times New Roman" w:hAnsi="Times New Roman" w:cs="Times New Roman"/>
        <w:sz w:val="24"/>
        <w:szCs w:val="24"/>
      </w:rPr>
    </w:lvl>
  </w:abstractNum>
  <w:abstractNum w:abstractNumId="15">
    <w:nsid w:val="53D52EE4"/>
    <w:multiLevelType w:val="multilevel"/>
    <w:tmpl w:val="318000FA"/>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1040"/>
        </w:tabs>
        <w:ind w:left="1040" w:hanging="660"/>
      </w:pPr>
      <w:rPr>
        <w:rFonts w:ascii="Times New Roman" w:hAnsi="Times New Roman" w:cs="Times New Roman"/>
        <w:sz w:val="24"/>
        <w:szCs w:val="24"/>
      </w:rPr>
    </w:lvl>
    <w:lvl w:ilvl="2">
      <w:start w:val="1"/>
      <w:numFmt w:val="decimal"/>
      <w:lvlText w:val="%1.%2.%3."/>
      <w:lvlJc w:val="left"/>
      <w:pPr>
        <w:tabs>
          <w:tab w:val="num" w:pos="1480"/>
        </w:tabs>
        <w:ind w:left="1480" w:hanging="720"/>
      </w:pPr>
      <w:rPr>
        <w:rFonts w:ascii="Times New Roman" w:hAnsi="Times New Roman" w:cs="Times New Roman"/>
        <w:sz w:val="24"/>
        <w:szCs w:val="24"/>
      </w:rPr>
    </w:lvl>
    <w:lvl w:ilvl="3">
      <w:start w:val="1"/>
      <w:numFmt w:val="decimal"/>
      <w:lvlText w:val="%1.%2.%3.%4."/>
      <w:lvlJc w:val="left"/>
      <w:pPr>
        <w:tabs>
          <w:tab w:val="num" w:pos="1860"/>
        </w:tabs>
        <w:ind w:left="1860" w:hanging="720"/>
      </w:pPr>
      <w:rPr>
        <w:rFonts w:ascii="Times New Roman" w:hAnsi="Times New Roman" w:cs="Times New Roman"/>
        <w:sz w:val="24"/>
        <w:szCs w:val="24"/>
      </w:rPr>
    </w:lvl>
    <w:lvl w:ilvl="4">
      <w:start w:val="1"/>
      <w:numFmt w:val="decimal"/>
      <w:lvlText w:val="%1.%2.%3.%4.%5."/>
      <w:lvlJc w:val="left"/>
      <w:pPr>
        <w:tabs>
          <w:tab w:val="num" w:pos="2600"/>
        </w:tabs>
        <w:ind w:left="2600" w:hanging="1080"/>
      </w:pPr>
      <w:rPr>
        <w:rFonts w:ascii="Times New Roman" w:hAnsi="Times New Roman" w:cs="Times New Roman"/>
        <w:sz w:val="24"/>
        <w:szCs w:val="24"/>
      </w:rPr>
    </w:lvl>
    <w:lvl w:ilvl="5">
      <w:start w:val="1"/>
      <w:numFmt w:val="decimal"/>
      <w:lvlText w:val="%1.%2.%3.%4.%5.%6."/>
      <w:lvlJc w:val="left"/>
      <w:pPr>
        <w:tabs>
          <w:tab w:val="num" w:pos="2980"/>
        </w:tabs>
        <w:ind w:left="2980" w:hanging="1080"/>
      </w:pPr>
      <w:rPr>
        <w:rFonts w:ascii="Times New Roman" w:hAnsi="Times New Roman" w:cs="Times New Roman"/>
        <w:sz w:val="24"/>
        <w:szCs w:val="24"/>
      </w:rPr>
    </w:lvl>
    <w:lvl w:ilvl="6">
      <w:start w:val="1"/>
      <w:numFmt w:val="decimal"/>
      <w:lvlText w:val="%1.%2.%3.%4.%5.%6.%7."/>
      <w:lvlJc w:val="left"/>
      <w:pPr>
        <w:tabs>
          <w:tab w:val="num" w:pos="3720"/>
        </w:tabs>
        <w:ind w:left="3720" w:hanging="1440"/>
      </w:pPr>
      <w:rPr>
        <w:rFonts w:ascii="Times New Roman" w:hAnsi="Times New Roman" w:cs="Times New Roman"/>
        <w:sz w:val="24"/>
        <w:szCs w:val="24"/>
      </w:rPr>
    </w:lvl>
    <w:lvl w:ilvl="7">
      <w:start w:val="1"/>
      <w:numFmt w:val="decimal"/>
      <w:lvlText w:val="%1.%2.%3.%4.%5.%6.%7.%8."/>
      <w:lvlJc w:val="left"/>
      <w:pPr>
        <w:tabs>
          <w:tab w:val="num" w:pos="4100"/>
        </w:tabs>
        <w:ind w:left="4100" w:hanging="1440"/>
      </w:pPr>
      <w:rPr>
        <w:rFonts w:ascii="Times New Roman" w:hAnsi="Times New Roman" w:cs="Times New Roman"/>
        <w:sz w:val="24"/>
        <w:szCs w:val="24"/>
      </w:rPr>
    </w:lvl>
    <w:lvl w:ilvl="8">
      <w:start w:val="1"/>
      <w:numFmt w:val="decimal"/>
      <w:lvlText w:val="%1.%2.%3.%4.%5.%6.%7.%8.%9."/>
      <w:lvlJc w:val="left"/>
      <w:pPr>
        <w:tabs>
          <w:tab w:val="num" w:pos="4840"/>
        </w:tabs>
        <w:ind w:left="4840" w:hanging="1800"/>
      </w:pPr>
      <w:rPr>
        <w:rFonts w:ascii="Times New Roman" w:hAnsi="Times New Roman" w:cs="Times New Roman"/>
        <w:sz w:val="24"/>
        <w:szCs w:val="24"/>
      </w:rPr>
    </w:lvl>
  </w:abstractNum>
  <w:abstractNum w:abstractNumId="16">
    <w:nsid w:val="5B4AD831"/>
    <w:multiLevelType w:val="multilevel"/>
    <w:tmpl w:val="65961BA2"/>
    <w:lvl w:ilvl="0">
      <w:numFmt w:val="bullet"/>
      <w:lvlText w:val=""/>
      <w:lvlJc w:val="left"/>
      <w:pPr>
        <w:tabs>
          <w:tab w:val="num" w:pos="941"/>
        </w:tabs>
        <w:ind w:left="941" w:hanging="360"/>
      </w:pPr>
      <w:rPr>
        <w:rFonts w:ascii="Symbol" w:hAnsi="Symbol" w:cs="Symbol"/>
        <w:sz w:val="24"/>
        <w:szCs w:val="24"/>
      </w:rPr>
    </w:lvl>
    <w:lvl w:ilvl="1">
      <w:numFmt w:val="bullet"/>
      <w:lvlText w:val="%s"/>
      <w:lvlJc w:val="left"/>
      <w:pPr>
        <w:tabs>
          <w:tab w:val="num" w:pos="1826"/>
        </w:tabs>
        <w:ind w:left="1826" w:hanging="360"/>
      </w:pPr>
      <w:rPr>
        <w:rFonts w:ascii="Times New Roman" w:hAnsi="Times New Roman" w:cs="Times New Roman"/>
        <w:sz w:val="24"/>
        <w:szCs w:val="24"/>
      </w:rPr>
    </w:lvl>
    <w:lvl w:ilvl="2">
      <w:numFmt w:val="bullet"/>
      <w:lvlText w:val="%s"/>
      <w:lvlJc w:val="left"/>
      <w:pPr>
        <w:tabs>
          <w:tab w:val="num" w:pos="2713"/>
        </w:tabs>
        <w:ind w:left="2713" w:hanging="360"/>
      </w:pPr>
      <w:rPr>
        <w:rFonts w:ascii="Times New Roman" w:hAnsi="Times New Roman" w:cs="Times New Roman"/>
        <w:sz w:val="24"/>
        <w:szCs w:val="24"/>
      </w:rPr>
    </w:lvl>
    <w:lvl w:ilvl="3">
      <w:numFmt w:val="bullet"/>
      <w:lvlText w:val="%s"/>
      <w:lvlJc w:val="left"/>
      <w:pPr>
        <w:tabs>
          <w:tab w:val="num" w:pos="3599"/>
        </w:tabs>
        <w:ind w:left="3599" w:hanging="360"/>
      </w:pPr>
      <w:rPr>
        <w:rFonts w:ascii="Times New Roman" w:hAnsi="Times New Roman" w:cs="Times New Roman"/>
        <w:sz w:val="24"/>
        <w:szCs w:val="24"/>
      </w:rPr>
    </w:lvl>
    <w:lvl w:ilvl="4">
      <w:numFmt w:val="bullet"/>
      <w:lvlText w:val="%s"/>
      <w:lvlJc w:val="left"/>
      <w:pPr>
        <w:tabs>
          <w:tab w:val="num" w:pos="4486"/>
        </w:tabs>
        <w:ind w:left="4486" w:hanging="360"/>
      </w:pPr>
      <w:rPr>
        <w:rFonts w:ascii="Times New Roman" w:hAnsi="Times New Roman" w:cs="Times New Roman"/>
        <w:sz w:val="24"/>
        <w:szCs w:val="24"/>
      </w:rPr>
    </w:lvl>
    <w:lvl w:ilvl="5">
      <w:numFmt w:val="bullet"/>
      <w:lvlText w:val="%s"/>
      <w:lvlJc w:val="left"/>
      <w:pPr>
        <w:tabs>
          <w:tab w:val="num" w:pos="5373"/>
        </w:tabs>
        <w:ind w:left="5373" w:hanging="360"/>
      </w:pPr>
      <w:rPr>
        <w:rFonts w:ascii="Times New Roman" w:hAnsi="Times New Roman" w:cs="Times New Roman"/>
        <w:sz w:val="24"/>
        <w:szCs w:val="24"/>
      </w:rPr>
    </w:lvl>
    <w:lvl w:ilvl="6">
      <w:numFmt w:val="bullet"/>
      <w:lvlText w:val="%s"/>
      <w:lvlJc w:val="left"/>
      <w:pPr>
        <w:tabs>
          <w:tab w:val="num" w:pos="6259"/>
        </w:tabs>
        <w:ind w:left="6259" w:hanging="360"/>
      </w:pPr>
      <w:rPr>
        <w:rFonts w:ascii="Times New Roman" w:hAnsi="Times New Roman" w:cs="Times New Roman"/>
        <w:sz w:val="24"/>
        <w:szCs w:val="24"/>
      </w:rPr>
    </w:lvl>
    <w:lvl w:ilvl="7">
      <w:numFmt w:val="bullet"/>
      <w:lvlText w:val="%s"/>
      <w:lvlJc w:val="left"/>
      <w:pPr>
        <w:tabs>
          <w:tab w:val="num" w:pos="7146"/>
        </w:tabs>
        <w:ind w:left="7146" w:hanging="360"/>
      </w:pPr>
      <w:rPr>
        <w:rFonts w:ascii="Times New Roman" w:hAnsi="Times New Roman" w:cs="Times New Roman"/>
        <w:sz w:val="24"/>
        <w:szCs w:val="24"/>
      </w:rPr>
    </w:lvl>
    <w:lvl w:ilvl="8">
      <w:numFmt w:val="bullet"/>
      <w:lvlText w:val="%s"/>
      <w:lvlJc w:val="left"/>
      <w:pPr>
        <w:tabs>
          <w:tab w:val="num" w:pos="8033"/>
        </w:tabs>
        <w:ind w:left="8033" w:hanging="360"/>
      </w:pPr>
      <w:rPr>
        <w:rFonts w:ascii="Times New Roman" w:hAnsi="Times New Roman" w:cs="Times New Roman"/>
        <w:sz w:val="24"/>
        <w:szCs w:val="24"/>
      </w:rPr>
    </w:lvl>
  </w:abstractNum>
  <w:abstractNum w:abstractNumId="17">
    <w:nsid w:val="64F6059D"/>
    <w:multiLevelType w:val="hybridMultilevel"/>
    <w:tmpl w:val="F2E4A282"/>
    <w:lvl w:ilvl="0" w:tplc="C0924D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940435"/>
    <w:multiLevelType w:val="multilevel"/>
    <w:tmpl w:val="204CFAD7"/>
    <w:lvl w:ilvl="0">
      <w:start w:val="1"/>
      <w:numFmt w:val="decimal"/>
      <w:lvlText w:val="%1)"/>
      <w:lvlJc w:val="left"/>
      <w:pPr>
        <w:tabs>
          <w:tab w:val="num" w:pos="1021"/>
        </w:tabs>
        <w:ind w:left="1021" w:hanging="261"/>
      </w:pPr>
      <w:rPr>
        <w:rFonts w:ascii="Times New Roman" w:hAnsi="Times New Roman" w:cs="Times New Roman"/>
        <w:sz w:val="24"/>
        <w:szCs w:val="24"/>
      </w:rPr>
    </w:lvl>
    <w:lvl w:ilvl="1">
      <w:numFmt w:val="bullet"/>
      <w:lvlText w:val="%s"/>
      <w:lvlJc w:val="left"/>
      <w:pPr>
        <w:tabs>
          <w:tab w:val="num" w:pos="1898"/>
        </w:tabs>
        <w:ind w:left="1898" w:hanging="260"/>
      </w:pPr>
      <w:rPr>
        <w:rFonts w:ascii="Times New Roman" w:hAnsi="Times New Roman" w:cs="Times New Roman"/>
        <w:sz w:val="24"/>
        <w:szCs w:val="24"/>
      </w:rPr>
    </w:lvl>
    <w:lvl w:ilvl="2">
      <w:numFmt w:val="bullet"/>
      <w:lvlText w:val="%s"/>
      <w:lvlJc w:val="left"/>
      <w:pPr>
        <w:tabs>
          <w:tab w:val="num" w:pos="2777"/>
        </w:tabs>
        <w:ind w:left="2777" w:hanging="260"/>
      </w:pPr>
      <w:rPr>
        <w:rFonts w:ascii="Times New Roman" w:hAnsi="Times New Roman" w:cs="Times New Roman"/>
        <w:sz w:val="24"/>
        <w:szCs w:val="24"/>
      </w:rPr>
    </w:lvl>
    <w:lvl w:ilvl="3">
      <w:numFmt w:val="bullet"/>
      <w:lvlText w:val="%s"/>
      <w:lvlJc w:val="left"/>
      <w:pPr>
        <w:tabs>
          <w:tab w:val="num" w:pos="3655"/>
        </w:tabs>
        <w:ind w:left="3655" w:hanging="260"/>
      </w:pPr>
      <w:rPr>
        <w:rFonts w:ascii="Times New Roman" w:hAnsi="Times New Roman" w:cs="Times New Roman"/>
        <w:sz w:val="24"/>
        <w:szCs w:val="24"/>
      </w:rPr>
    </w:lvl>
    <w:lvl w:ilvl="4">
      <w:numFmt w:val="bullet"/>
      <w:lvlText w:val="%s"/>
      <w:lvlJc w:val="left"/>
      <w:pPr>
        <w:tabs>
          <w:tab w:val="num" w:pos="4534"/>
        </w:tabs>
        <w:ind w:left="4534" w:hanging="260"/>
      </w:pPr>
      <w:rPr>
        <w:rFonts w:ascii="Times New Roman" w:hAnsi="Times New Roman" w:cs="Times New Roman"/>
        <w:sz w:val="24"/>
        <w:szCs w:val="24"/>
      </w:rPr>
    </w:lvl>
    <w:lvl w:ilvl="5">
      <w:numFmt w:val="bullet"/>
      <w:lvlText w:val="%s"/>
      <w:lvlJc w:val="left"/>
      <w:pPr>
        <w:tabs>
          <w:tab w:val="num" w:pos="5413"/>
        </w:tabs>
        <w:ind w:left="5413" w:hanging="260"/>
      </w:pPr>
      <w:rPr>
        <w:rFonts w:ascii="Times New Roman" w:hAnsi="Times New Roman" w:cs="Times New Roman"/>
        <w:sz w:val="24"/>
        <w:szCs w:val="24"/>
      </w:rPr>
    </w:lvl>
    <w:lvl w:ilvl="6">
      <w:numFmt w:val="bullet"/>
      <w:lvlText w:val="%s"/>
      <w:lvlJc w:val="left"/>
      <w:pPr>
        <w:tabs>
          <w:tab w:val="num" w:pos="6291"/>
        </w:tabs>
        <w:ind w:left="6291" w:hanging="260"/>
      </w:pPr>
      <w:rPr>
        <w:rFonts w:ascii="Times New Roman" w:hAnsi="Times New Roman" w:cs="Times New Roman"/>
        <w:sz w:val="24"/>
        <w:szCs w:val="24"/>
      </w:rPr>
    </w:lvl>
    <w:lvl w:ilvl="7">
      <w:numFmt w:val="bullet"/>
      <w:lvlText w:val="%s"/>
      <w:lvlJc w:val="left"/>
      <w:pPr>
        <w:tabs>
          <w:tab w:val="num" w:pos="7170"/>
        </w:tabs>
        <w:ind w:left="7170" w:hanging="260"/>
      </w:pPr>
      <w:rPr>
        <w:rFonts w:ascii="Times New Roman" w:hAnsi="Times New Roman" w:cs="Times New Roman"/>
        <w:sz w:val="24"/>
        <w:szCs w:val="24"/>
      </w:rPr>
    </w:lvl>
    <w:lvl w:ilvl="8">
      <w:numFmt w:val="bullet"/>
      <w:lvlText w:val="%s"/>
      <w:lvlJc w:val="left"/>
      <w:pPr>
        <w:tabs>
          <w:tab w:val="num" w:pos="8049"/>
        </w:tabs>
        <w:ind w:left="8049" w:hanging="260"/>
      </w:pPr>
      <w:rPr>
        <w:rFonts w:ascii="Times New Roman" w:hAnsi="Times New Roman" w:cs="Times New Roman"/>
        <w:sz w:val="24"/>
        <w:szCs w:val="24"/>
      </w:rPr>
    </w:lvl>
  </w:abstractNum>
  <w:abstractNum w:abstractNumId="19">
    <w:nsid w:val="6B4C2E9A"/>
    <w:multiLevelType w:val="multilevel"/>
    <w:tmpl w:val="42C435B7"/>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1100"/>
        </w:tabs>
        <w:ind w:left="20" w:firstLine="36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abstractNum w:abstractNumId="20">
    <w:nsid w:val="6E62A39C"/>
    <w:multiLevelType w:val="multilevel"/>
    <w:tmpl w:val="4627385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nsid w:val="716F1B48"/>
    <w:multiLevelType w:val="multilevel"/>
    <w:tmpl w:val="1FBFED0E"/>
    <w:lvl w:ilvl="0">
      <w:start w:val="15"/>
      <w:numFmt w:val="decimal"/>
      <w:lvlText w:val="%1."/>
      <w:lvlJc w:val="left"/>
      <w:pPr>
        <w:tabs>
          <w:tab w:val="num" w:pos="660"/>
        </w:tabs>
        <w:ind w:left="660" w:hanging="660"/>
      </w:pPr>
      <w:rPr>
        <w:rFonts w:ascii="Times New Roman" w:hAnsi="Times New Roman" w:cs="Times New Roman"/>
        <w:sz w:val="24"/>
        <w:szCs w:val="24"/>
      </w:rPr>
    </w:lvl>
    <w:lvl w:ilvl="1">
      <w:start w:val="7"/>
      <w:numFmt w:val="decimal"/>
      <w:lvlText w:val="%1.%2."/>
      <w:lvlJc w:val="left"/>
      <w:pPr>
        <w:tabs>
          <w:tab w:val="num" w:pos="850"/>
        </w:tabs>
        <w:ind w:left="850" w:hanging="660"/>
      </w:pPr>
      <w:rPr>
        <w:rFonts w:ascii="Times New Roman" w:hAnsi="Times New Roman" w:cs="Times New Roman"/>
        <w:sz w:val="24"/>
        <w:szCs w:val="24"/>
      </w:rPr>
    </w:lvl>
    <w:lvl w:ilvl="2">
      <w:start w:val="6"/>
      <w:numFmt w:val="decimal"/>
      <w:lvlText w:val="%1.%2.%3."/>
      <w:lvlJc w:val="left"/>
      <w:pPr>
        <w:tabs>
          <w:tab w:val="num" w:pos="1100"/>
        </w:tabs>
        <w:ind w:left="1100" w:hanging="720"/>
      </w:pPr>
      <w:rPr>
        <w:rFonts w:ascii="Times New Roman" w:hAnsi="Times New Roman" w:cs="Times New Roman"/>
        <w:sz w:val="24"/>
        <w:szCs w:val="24"/>
      </w:rPr>
    </w:lvl>
    <w:lvl w:ilvl="3">
      <w:start w:val="1"/>
      <w:numFmt w:val="decimal"/>
      <w:lvlText w:val="%1.%2.%3.%4."/>
      <w:lvlJc w:val="left"/>
      <w:pPr>
        <w:tabs>
          <w:tab w:val="num" w:pos="1290"/>
        </w:tabs>
        <w:ind w:left="1290" w:hanging="720"/>
      </w:pPr>
      <w:rPr>
        <w:rFonts w:ascii="Times New Roman" w:hAnsi="Times New Roman" w:cs="Times New Roman"/>
        <w:sz w:val="24"/>
        <w:szCs w:val="24"/>
      </w:rPr>
    </w:lvl>
    <w:lvl w:ilvl="4">
      <w:start w:val="1"/>
      <w:numFmt w:val="decimal"/>
      <w:lvlText w:val="%1.%2.%3.%4.%5."/>
      <w:lvlJc w:val="left"/>
      <w:pPr>
        <w:tabs>
          <w:tab w:val="num" w:pos="1840"/>
        </w:tabs>
        <w:ind w:left="1840" w:hanging="1080"/>
      </w:pPr>
      <w:rPr>
        <w:rFonts w:ascii="Times New Roman" w:hAnsi="Times New Roman" w:cs="Times New Roman"/>
        <w:sz w:val="24"/>
        <w:szCs w:val="24"/>
      </w:rPr>
    </w:lvl>
    <w:lvl w:ilvl="5">
      <w:start w:val="1"/>
      <w:numFmt w:val="decimal"/>
      <w:lvlText w:val="%1.%2.%3.%4.%5.%6."/>
      <w:lvlJc w:val="left"/>
      <w:pPr>
        <w:tabs>
          <w:tab w:val="num" w:pos="2030"/>
        </w:tabs>
        <w:ind w:left="2030" w:hanging="1080"/>
      </w:pPr>
      <w:rPr>
        <w:rFonts w:ascii="Times New Roman" w:hAnsi="Times New Roman" w:cs="Times New Roman"/>
        <w:sz w:val="24"/>
        <w:szCs w:val="24"/>
      </w:rPr>
    </w:lvl>
    <w:lvl w:ilvl="6">
      <w:start w:val="1"/>
      <w:numFmt w:val="decimal"/>
      <w:lvlText w:val="%1.%2.%3.%4.%5.%6.%7."/>
      <w:lvlJc w:val="left"/>
      <w:pPr>
        <w:tabs>
          <w:tab w:val="num" w:pos="2580"/>
        </w:tabs>
        <w:ind w:left="2580" w:hanging="1440"/>
      </w:pPr>
      <w:rPr>
        <w:rFonts w:ascii="Times New Roman" w:hAnsi="Times New Roman" w:cs="Times New Roman"/>
        <w:sz w:val="24"/>
        <w:szCs w:val="24"/>
      </w:rPr>
    </w:lvl>
    <w:lvl w:ilvl="7">
      <w:start w:val="1"/>
      <w:numFmt w:val="decimal"/>
      <w:lvlText w:val="%1.%2.%3.%4.%5.%6.%7.%8."/>
      <w:lvlJc w:val="left"/>
      <w:pPr>
        <w:tabs>
          <w:tab w:val="num" w:pos="2770"/>
        </w:tabs>
        <w:ind w:left="2770" w:hanging="1440"/>
      </w:pPr>
      <w:rPr>
        <w:rFonts w:ascii="Times New Roman" w:hAnsi="Times New Roman" w:cs="Times New Roman"/>
        <w:sz w:val="24"/>
        <w:szCs w:val="24"/>
      </w:rPr>
    </w:lvl>
    <w:lvl w:ilvl="8">
      <w:start w:val="1"/>
      <w:numFmt w:val="decimal"/>
      <w:lvlText w:val="%1.%2.%3.%4.%5.%6.%7.%8.%9."/>
      <w:lvlJc w:val="left"/>
      <w:pPr>
        <w:tabs>
          <w:tab w:val="num" w:pos="3320"/>
        </w:tabs>
        <w:ind w:left="3320" w:hanging="1800"/>
      </w:pPr>
      <w:rPr>
        <w:rFonts w:ascii="Times New Roman" w:hAnsi="Times New Roman" w:cs="Times New Roman"/>
        <w:sz w:val="24"/>
        <w:szCs w:val="24"/>
      </w:rPr>
    </w:lvl>
  </w:abstractNum>
  <w:num w:numId="1">
    <w:abstractNumId w:val="18"/>
  </w:num>
  <w:num w:numId="2">
    <w:abstractNumId w:val="21"/>
  </w:num>
  <w:num w:numId="3">
    <w:abstractNumId w:val="10"/>
  </w:num>
  <w:num w:numId="4">
    <w:abstractNumId w:val="2"/>
  </w:num>
  <w:num w:numId="5">
    <w:abstractNumId w:val="16"/>
  </w:num>
  <w:num w:numId="6">
    <w:abstractNumId w:val="15"/>
  </w:num>
  <w:num w:numId="7">
    <w:abstractNumId w:val="8"/>
  </w:num>
  <w:num w:numId="8">
    <w:abstractNumId w:val="11"/>
  </w:num>
  <w:num w:numId="9">
    <w:abstractNumId w:val="11"/>
    <w:lvlOverride w:ilvl="0">
      <w:startOverride w:val="1"/>
    </w:lvlOverride>
  </w:num>
  <w:num w:numId="10">
    <w:abstractNumId w:val="3"/>
  </w:num>
  <w:num w:numId="11">
    <w:abstractNumId w:val="4"/>
  </w:num>
  <w:num w:numId="12">
    <w:abstractNumId w:val="9"/>
  </w:num>
  <w:num w:numId="13">
    <w:abstractNumId w:val="13"/>
  </w:num>
  <w:num w:numId="14">
    <w:abstractNumId w:val="14"/>
  </w:num>
  <w:num w:numId="15">
    <w:abstractNumId w:val="20"/>
  </w:num>
  <w:num w:numId="16">
    <w:abstractNumId w:val="12"/>
  </w:num>
  <w:num w:numId="17">
    <w:abstractNumId w:val="19"/>
  </w:num>
  <w:num w:numId="18">
    <w:abstractNumId w:val="7"/>
  </w:num>
  <w:num w:numId="19">
    <w:abstractNumId w:val="1"/>
  </w:num>
  <w:num w:numId="20">
    <w:abstractNumId w:val="5"/>
  </w:num>
  <w:num w:numId="21">
    <w:abstractNumId w:val="6"/>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28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6A"/>
    <w:rsid w:val="000002AF"/>
    <w:rsid w:val="000014C0"/>
    <w:rsid w:val="00013E4F"/>
    <w:rsid w:val="000321C6"/>
    <w:rsid w:val="00034C39"/>
    <w:rsid w:val="000547A7"/>
    <w:rsid w:val="0006280D"/>
    <w:rsid w:val="00084D03"/>
    <w:rsid w:val="00092A29"/>
    <w:rsid w:val="000A0AC6"/>
    <w:rsid w:val="000B6EA7"/>
    <w:rsid w:val="000D2962"/>
    <w:rsid w:val="000D56B2"/>
    <w:rsid w:val="000F2A55"/>
    <w:rsid w:val="000F59A2"/>
    <w:rsid w:val="00122FA8"/>
    <w:rsid w:val="00123510"/>
    <w:rsid w:val="0014604F"/>
    <w:rsid w:val="0016798E"/>
    <w:rsid w:val="00193F6C"/>
    <w:rsid w:val="001C6101"/>
    <w:rsid w:val="001D3D4D"/>
    <w:rsid w:val="001D6D95"/>
    <w:rsid w:val="001F391B"/>
    <w:rsid w:val="00223AD4"/>
    <w:rsid w:val="0023202C"/>
    <w:rsid w:val="00234912"/>
    <w:rsid w:val="0024296A"/>
    <w:rsid w:val="0025563B"/>
    <w:rsid w:val="002603D6"/>
    <w:rsid w:val="00274536"/>
    <w:rsid w:val="0028238A"/>
    <w:rsid w:val="00297AFF"/>
    <w:rsid w:val="002C3149"/>
    <w:rsid w:val="002C7159"/>
    <w:rsid w:val="002D3245"/>
    <w:rsid w:val="0031216E"/>
    <w:rsid w:val="003242F0"/>
    <w:rsid w:val="00342E01"/>
    <w:rsid w:val="003552BA"/>
    <w:rsid w:val="00365883"/>
    <w:rsid w:val="00365A27"/>
    <w:rsid w:val="003B083D"/>
    <w:rsid w:val="003D27F3"/>
    <w:rsid w:val="00414285"/>
    <w:rsid w:val="00465228"/>
    <w:rsid w:val="00495A4B"/>
    <w:rsid w:val="004C142C"/>
    <w:rsid w:val="004C49FF"/>
    <w:rsid w:val="00502A63"/>
    <w:rsid w:val="00525C8E"/>
    <w:rsid w:val="00555540"/>
    <w:rsid w:val="00581B5A"/>
    <w:rsid w:val="00592435"/>
    <w:rsid w:val="005F571E"/>
    <w:rsid w:val="00612877"/>
    <w:rsid w:val="00613CDC"/>
    <w:rsid w:val="006151EB"/>
    <w:rsid w:val="0064136E"/>
    <w:rsid w:val="006918D9"/>
    <w:rsid w:val="006E5BAF"/>
    <w:rsid w:val="00725D23"/>
    <w:rsid w:val="00745A8F"/>
    <w:rsid w:val="00746401"/>
    <w:rsid w:val="00772016"/>
    <w:rsid w:val="00775A4D"/>
    <w:rsid w:val="007A4C93"/>
    <w:rsid w:val="007B6981"/>
    <w:rsid w:val="007D10E6"/>
    <w:rsid w:val="007D4D92"/>
    <w:rsid w:val="007E72E5"/>
    <w:rsid w:val="007F206E"/>
    <w:rsid w:val="00814883"/>
    <w:rsid w:val="00902A3E"/>
    <w:rsid w:val="0091228F"/>
    <w:rsid w:val="0094659A"/>
    <w:rsid w:val="00965820"/>
    <w:rsid w:val="009906EB"/>
    <w:rsid w:val="00A13402"/>
    <w:rsid w:val="00A25A6D"/>
    <w:rsid w:val="00A44EFA"/>
    <w:rsid w:val="00A70217"/>
    <w:rsid w:val="00AB0CE9"/>
    <w:rsid w:val="00AE0F23"/>
    <w:rsid w:val="00AE1C3E"/>
    <w:rsid w:val="00AF31FD"/>
    <w:rsid w:val="00B05D20"/>
    <w:rsid w:val="00B15169"/>
    <w:rsid w:val="00B31464"/>
    <w:rsid w:val="00B32A63"/>
    <w:rsid w:val="00BB21F4"/>
    <w:rsid w:val="00BF5217"/>
    <w:rsid w:val="00C17D60"/>
    <w:rsid w:val="00C63022"/>
    <w:rsid w:val="00C668F4"/>
    <w:rsid w:val="00C7265C"/>
    <w:rsid w:val="00CE7ED9"/>
    <w:rsid w:val="00D02244"/>
    <w:rsid w:val="00D24592"/>
    <w:rsid w:val="00D335F5"/>
    <w:rsid w:val="00D424E0"/>
    <w:rsid w:val="00D60FFB"/>
    <w:rsid w:val="00D72FDD"/>
    <w:rsid w:val="00D767F9"/>
    <w:rsid w:val="00DE53BB"/>
    <w:rsid w:val="00DE5A0C"/>
    <w:rsid w:val="00DE5F31"/>
    <w:rsid w:val="00E1742C"/>
    <w:rsid w:val="00E3115D"/>
    <w:rsid w:val="00E544A8"/>
    <w:rsid w:val="00E813A2"/>
    <w:rsid w:val="00EB6904"/>
    <w:rsid w:val="00EC59A9"/>
    <w:rsid w:val="00F34FE5"/>
    <w:rsid w:val="00F5319C"/>
    <w:rsid w:val="00FB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A28879-4B9D-4B1F-B00F-08ED40AB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pPr>
      <w:keepNext/>
      <w:keepLines/>
      <w:spacing w:before="240"/>
      <w:outlineLvl w:val="0"/>
    </w:pPr>
    <w:rPr>
      <w:rFonts w:ascii="Cambria" w:hAnsi="Cambria" w:cs="Cambria"/>
      <w:color w:val="365F91"/>
      <w:sz w:val="32"/>
      <w:szCs w:val="32"/>
    </w:rPr>
  </w:style>
  <w:style w:type="paragraph" w:styleId="2">
    <w:name w:val="heading 2"/>
    <w:basedOn w:val="a"/>
    <w:next w:val="a"/>
    <w:link w:val="20"/>
    <w:uiPriority w:val="99"/>
    <w:qFormat/>
    <w:pPr>
      <w:keepNext/>
      <w:keepLines/>
      <w:spacing w:before="360" w:after="120" w:line="276" w:lineRule="auto"/>
      <w:ind w:left="576" w:hanging="576"/>
      <w:outlineLvl w:val="1"/>
    </w:pPr>
    <w:rPr>
      <w:rFonts w:ascii="Arial" w:hAnsi="Arial" w:cs="Arial"/>
      <w:color w:val="000000"/>
      <w:sz w:val="32"/>
      <w:szCs w:val="32"/>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keepLines/>
      <w:spacing w:before="280" w:after="80" w:line="276" w:lineRule="auto"/>
      <w:ind w:left="864" w:hanging="864"/>
      <w:outlineLvl w:val="3"/>
    </w:pPr>
    <w:rPr>
      <w:rFonts w:ascii="Arial" w:hAnsi="Arial" w:cs="Arial"/>
      <w:color w:val="666666"/>
    </w:rPr>
  </w:style>
  <w:style w:type="paragraph" w:styleId="5">
    <w:name w:val="heading 5"/>
    <w:basedOn w:val="a"/>
    <w:next w:val="a"/>
    <w:link w:val="50"/>
    <w:uiPriority w:val="99"/>
    <w:qFormat/>
    <w:pPr>
      <w:keepNext/>
      <w:spacing w:before="120"/>
      <w:jc w:val="center"/>
      <w:outlineLvl w:val="4"/>
    </w:pPr>
    <w:rPr>
      <w:b/>
      <w:bCs/>
      <w:sz w:val="28"/>
      <w:szCs w:val="28"/>
    </w:rPr>
  </w:style>
  <w:style w:type="paragraph" w:styleId="6">
    <w:name w:val="heading 6"/>
    <w:basedOn w:val="a"/>
    <w:next w:val="a"/>
    <w:link w:val="60"/>
    <w:uiPriority w:val="99"/>
    <w:qFormat/>
    <w:pPr>
      <w:keepNext/>
      <w:keepLines/>
      <w:spacing w:before="240" w:after="80" w:line="276" w:lineRule="auto"/>
      <w:ind w:left="1152" w:hanging="1152"/>
      <w:outlineLvl w:val="5"/>
    </w:pPr>
    <w:rPr>
      <w:rFonts w:ascii="Arial" w:hAnsi="Arial" w:cs="Arial"/>
      <w:i/>
      <w:iCs/>
      <w:color w:val="666666"/>
      <w:sz w:val="22"/>
      <w:szCs w:val="22"/>
    </w:rPr>
  </w:style>
  <w:style w:type="paragraph" w:styleId="7">
    <w:name w:val="heading 7"/>
    <w:basedOn w:val="a"/>
    <w:next w:val="a"/>
    <w:link w:val="70"/>
    <w:uiPriority w:val="99"/>
    <w:qFormat/>
    <w:pPr>
      <w:keepNext/>
      <w:keepLines/>
      <w:spacing w:before="40" w:line="276" w:lineRule="auto"/>
      <w:ind w:left="1296" w:hanging="1296"/>
      <w:outlineLvl w:val="6"/>
    </w:pPr>
    <w:rPr>
      <w:rFonts w:ascii="Cambria" w:hAnsi="Cambria" w:cs="Cambria"/>
      <w:i/>
      <w:iCs/>
      <w:color w:val="243F60"/>
      <w:sz w:val="22"/>
      <w:szCs w:val="22"/>
    </w:rPr>
  </w:style>
  <w:style w:type="paragraph" w:styleId="8">
    <w:name w:val="heading 8"/>
    <w:basedOn w:val="a"/>
    <w:next w:val="a"/>
    <w:link w:val="80"/>
    <w:uiPriority w:val="99"/>
    <w:qFormat/>
    <w:pPr>
      <w:keepNext/>
      <w:keepLines/>
      <w:spacing w:before="40" w:line="276" w:lineRule="auto"/>
      <w:ind w:left="1440" w:hanging="1440"/>
      <w:outlineLvl w:val="7"/>
    </w:pPr>
    <w:rPr>
      <w:rFonts w:ascii="Cambria" w:hAnsi="Cambria" w:cs="Cambria"/>
      <w:color w:val="272727"/>
      <w:sz w:val="21"/>
      <w:szCs w:val="21"/>
    </w:rPr>
  </w:style>
  <w:style w:type="paragraph" w:styleId="9">
    <w:name w:val="heading 9"/>
    <w:basedOn w:val="a"/>
    <w:next w:val="a"/>
    <w:link w:val="90"/>
    <w:uiPriority w:val="99"/>
    <w:qFormat/>
    <w:pPr>
      <w:keepNext/>
      <w:keepLines/>
      <w:spacing w:before="40" w:line="276" w:lineRule="auto"/>
      <w:ind w:left="1584" w:hanging="1584"/>
      <w:outlineLvl w:val="8"/>
    </w:pPr>
    <w:rPr>
      <w:rFonts w:ascii="Cambria"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4296A"/>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Pr>
      <w:rFonts w:ascii="Cambria" w:hAnsi="Cambria" w:cs="Cambria"/>
      <w:color w:val="365F91"/>
      <w:sz w:val="32"/>
      <w:szCs w:val="32"/>
      <w:lang w:val="ru-RU"/>
    </w:rPr>
  </w:style>
  <w:style w:type="character" w:customStyle="1" w:styleId="Heading2Char">
    <w:name w:val="Heading 2 Char"/>
    <w:basedOn w:val="a0"/>
    <w:uiPriority w:val="9"/>
    <w:semiHidden/>
    <w:rsid w:val="0024296A"/>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Pr>
      <w:rFonts w:ascii="Arial" w:hAnsi="Arial" w:cs="Arial"/>
      <w:color w:val="000000"/>
      <w:sz w:val="32"/>
      <w:szCs w:val="32"/>
      <w:lang w:val="ru-RU"/>
    </w:rPr>
  </w:style>
  <w:style w:type="character" w:customStyle="1" w:styleId="Heading3Char">
    <w:name w:val="Heading 3 Char"/>
    <w:basedOn w:val="a0"/>
    <w:uiPriority w:val="9"/>
    <w:semiHidden/>
    <w:rsid w:val="0024296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Pr>
      <w:b/>
      <w:bCs/>
      <w:sz w:val="28"/>
      <w:szCs w:val="28"/>
      <w:lang w:val="ru-RU"/>
    </w:rPr>
  </w:style>
  <w:style w:type="character" w:customStyle="1" w:styleId="Heading4Char">
    <w:name w:val="Heading 4 Char"/>
    <w:basedOn w:val="a0"/>
    <w:uiPriority w:val="9"/>
    <w:semiHidden/>
    <w:rsid w:val="0024296A"/>
    <w:rPr>
      <w:b/>
      <w:bCs/>
      <w:sz w:val="28"/>
      <w:szCs w:val="28"/>
    </w:rPr>
  </w:style>
  <w:style w:type="character" w:customStyle="1" w:styleId="40">
    <w:name w:val="Заголовок 4 Знак"/>
    <w:basedOn w:val="a0"/>
    <w:link w:val="4"/>
    <w:uiPriority w:val="99"/>
    <w:rPr>
      <w:rFonts w:ascii="Arial" w:hAnsi="Arial" w:cs="Arial"/>
      <w:color w:val="666666"/>
      <w:sz w:val="24"/>
      <w:szCs w:val="24"/>
      <w:lang w:val="ru-RU"/>
    </w:rPr>
  </w:style>
  <w:style w:type="character" w:customStyle="1" w:styleId="Heading5Char">
    <w:name w:val="Heading 5 Char"/>
    <w:basedOn w:val="a0"/>
    <w:uiPriority w:val="9"/>
    <w:semiHidden/>
    <w:rsid w:val="0024296A"/>
    <w:rPr>
      <w:b/>
      <w:bCs/>
      <w:i/>
      <w:iCs/>
      <w:sz w:val="26"/>
      <w:szCs w:val="26"/>
    </w:rPr>
  </w:style>
  <w:style w:type="character" w:customStyle="1" w:styleId="50">
    <w:name w:val="Заголовок 5 Знак"/>
    <w:basedOn w:val="a0"/>
    <w:link w:val="5"/>
    <w:uiPriority w:val="99"/>
    <w:rPr>
      <w:b/>
      <w:bCs/>
      <w:sz w:val="28"/>
      <w:szCs w:val="28"/>
      <w:lang w:val="ru-RU"/>
    </w:rPr>
  </w:style>
  <w:style w:type="character" w:customStyle="1" w:styleId="Heading6Char">
    <w:name w:val="Heading 6 Char"/>
    <w:basedOn w:val="a0"/>
    <w:uiPriority w:val="9"/>
    <w:semiHidden/>
    <w:rsid w:val="0024296A"/>
    <w:rPr>
      <w:b/>
      <w:bCs/>
    </w:rPr>
  </w:style>
  <w:style w:type="character" w:customStyle="1" w:styleId="60">
    <w:name w:val="Заголовок 6 Знак"/>
    <w:basedOn w:val="a0"/>
    <w:link w:val="6"/>
    <w:uiPriority w:val="99"/>
    <w:rPr>
      <w:rFonts w:ascii="Arial" w:hAnsi="Arial" w:cs="Arial"/>
      <w:i/>
      <w:iCs/>
      <w:color w:val="666666"/>
      <w:sz w:val="22"/>
      <w:szCs w:val="22"/>
      <w:lang w:val="ru-RU"/>
    </w:rPr>
  </w:style>
  <w:style w:type="character" w:customStyle="1" w:styleId="Heading7Char">
    <w:name w:val="Heading 7 Char"/>
    <w:basedOn w:val="a0"/>
    <w:uiPriority w:val="9"/>
    <w:semiHidden/>
    <w:rsid w:val="0024296A"/>
    <w:rPr>
      <w:sz w:val="24"/>
      <w:szCs w:val="24"/>
    </w:rPr>
  </w:style>
  <w:style w:type="character" w:customStyle="1" w:styleId="70">
    <w:name w:val="Заголовок 7 Знак"/>
    <w:basedOn w:val="a0"/>
    <w:link w:val="7"/>
    <w:uiPriority w:val="99"/>
    <w:rPr>
      <w:rFonts w:ascii="Cambria" w:hAnsi="Cambria" w:cs="Cambria"/>
      <w:i/>
      <w:iCs/>
      <w:color w:val="243F60"/>
      <w:sz w:val="22"/>
      <w:szCs w:val="22"/>
      <w:lang w:val="ru-RU"/>
    </w:rPr>
  </w:style>
  <w:style w:type="character" w:customStyle="1" w:styleId="Heading8Char">
    <w:name w:val="Heading 8 Char"/>
    <w:basedOn w:val="a0"/>
    <w:uiPriority w:val="9"/>
    <w:semiHidden/>
    <w:rsid w:val="0024296A"/>
    <w:rPr>
      <w:i/>
      <w:iCs/>
      <w:sz w:val="24"/>
      <w:szCs w:val="24"/>
    </w:rPr>
  </w:style>
  <w:style w:type="character" w:customStyle="1" w:styleId="80">
    <w:name w:val="Заголовок 8 Знак"/>
    <w:basedOn w:val="a0"/>
    <w:link w:val="8"/>
    <w:uiPriority w:val="99"/>
    <w:rPr>
      <w:rFonts w:ascii="Cambria" w:hAnsi="Cambria" w:cs="Cambria"/>
      <w:color w:val="272727"/>
      <w:sz w:val="21"/>
      <w:szCs w:val="21"/>
      <w:lang w:val="ru-RU"/>
    </w:rPr>
  </w:style>
  <w:style w:type="character" w:customStyle="1" w:styleId="Heading9Char">
    <w:name w:val="Heading 9 Char"/>
    <w:basedOn w:val="a0"/>
    <w:uiPriority w:val="9"/>
    <w:semiHidden/>
    <w:rsid w:val="0024296A"/>
    <w:rPr>
      <w:rFonts w:asciiTheme="majorHAnsi" w:eastAsiaTheme="majorEastAsia" w:hAnsiTheme="majorHAnsi" w:cstheme="majorBidi"/>
    </w:rPr>
  </w:style>
  <w:style w:type="character" w:customStyle="1" w:styleId="90">
    <w:name w:val="Заголовок 9 Знак"/>
    <w:basedOn w:val="a0"/>
    <w:link w:val="9"/>
    <w:uiPriority w:val="99"/>
    <w:rPr>
      <w:rFonts w:ascii="Cambria" w:hAnsi="Cambria" w:cs="Cambria"/>
      <w:i/>
      <w:iCs/>
      <w:color w:val="272727"/>
      <w:sz w:val="21"/>
      <w:szCs w:val="21"/>
      <w:lang w:val="ru-RU"/>
    </w:rPr>
  </w:style>
  <w:style w:type="paragraph" w:customStyle="1" w:styleId="ConsPlusNormal">
    <w:name w:val="ConsPlusNormal"/>
    <w:pPr>
      <w:autoSpaceDE w:val="0"/>
      <w:autoSpaceDN w:val="0"/>
      <w:adjustRightInd w:val="0"/>
      <w:ind w:firstLine="720"/>
    </w:pPr>
    <w:rPr>
      <w:rFonts w:ascii="Arial" w:hAnsi="Arial" w:cs="Arial"/>
      <w:sz w:val="20"/>
      <w:szCs w:val="20"/>
    </w:rPr>
  </w:style>
  <w:style w:type="paragraph" w:customStyle="1" w:styleId="ConsPlusTitle">
    <w:name w:val="ConsPlusTitle"/>
    <w:uiPriority w:val="99"/>
    <w:pPr>
      <w:autoSpaceDE w:val="0"/>
      <w:autoSpaceDN w:val="0"/>
      <w:adjustRightInd w:val="0"/>
    </w:pPr>
    <w:rPr>
      <w:rFonts w:ascii="Arial" w:hAnsi="Arial" w:cs="Arial"/>
      <w:b/>
      <w:bCs/>
      <w:sz w:val="20"/>
      <w:szCs w:val="20"/>
    </w:rPr>
  </w:style>
  <w:style w:type="paragraph" w:styleId="a3">
    <w:name w:val="header"/>
    <w:basedOn w:val="a"/>
    <w:link w:val="a4"/>
    <w:uiPriority w:val="99"/>
    <w:pPr>
      <w:tabs>
        <w:tab w:val="center" w:pos="4677"/>
        <w:tab w:val="right" w:pos="9355"/>
      </w:tabs>
    </w:pPr>
  </w:style>
  <w:style w:type="character" w:customStyle="1" w:styleId="HeaderChar">
    <w:name w:val="Header Char"/>
    <w:basedOn w:val="a0"/>
    <w:uiPriority w:val="99"/>
    <w:semiHidden/>
    <w:rsid w:val="0024296A"/>
    <w:rPr>
      <w:rFonts w:ascii="Times New Roman" w:hAnsi="Times New Roman" w:cs="Times New Roman"/>
      <w:sz w:val="24"/>
      <w:szCs w:val="24"/>
    </w:rPr>
  </w:style>
  <w:style w:type="character" w:customStyle="1" w:styleId="a4">
    <w:name w:val="Верхний колонтитул Знак"/>
    <w:basedOn w:val="a0"/>
    <w:link w:val="a3"/>
    <w:uiPriority w:val="99"/>
    <w:rPr>
      <w:sz w:val="24"/>
      <w:szCs w:val="24"/>
      <w:lang w:val="ru-RU"/>
    </w:rPr>
  </w:style>
  <w:style w:type="character" w:styleId="a5">
    <w:name w:val="page number"/>
    <w:basedOn w:val="a0"/>
    <w:uiPriority w:val="99"/>
    <w:rPr>
      <w:rFonts w:ascii="Arial" w:hAnsi="Arial" w:cs="Arial"/>
      <w:lang w:val="ru-RU"/>
    </w:rPr>
  </w:style>
  <w:style w:type="paragraph" w:styleId="a6">
    <w:name w:val="Balloon Text"/>
    <w:basedOn w:val="a"/>
    <w:link w:val="a7"/>
    <w:uiPriority w:val="99"/>
    <w:rPr>
      <w:rFonts w:ascii="Tahoma" w:hAnsi="Tahoma" w:cs="Tahoma"/>
      <w:sz w:val="16"/>
      <w:szCs w:val="16"/>
    </w:rPr>
  </w:style>
  <w:style w:type="character" w:customStyle="1" w:styleId="BalloonTextChar">
    <w:name w:val="Balloon Text Char"/>
    <w:basedOn w:val="a0"/>
    <w:uiPriority w:val="99"/>
    <w:semiHidden/>
    <w:rsid w:val="0024296A"/>
    <w:rPr>
      <w:rFonts w:ascii="Times New Roman" w:hAnsi="Times New Roman" w:cs="Times New Roman"/>
      <w:sz w:val="0"/>
      <w:szCs w:val="0"/>
    </w:rPr>
  </w:style>
  <w:style w:type="character" w:customStyle="1" w:styleId="a7">
    <w:name w:val="Текст выноски Знак"/>
    <w:basedOn w:val="a0"/>
    <w:link w:val="a6"/>
    <w:uiPriority w:val="99"/>
    <w:rPr>
      <w:rFonts w:ascii="Tahoma" w:hAnsi="Tahoma" w:cs="Tahoma"/>
      <w:sz w:val="16"/>
      <w:szCs w:val="16"/>
      <w:lang w:val="ru-RU"/>
    </w:rPr>
  </w:style>
  <w:style w:type="paragraph" w:styleId="a8">
    <w:name w:val="footer"/>
    <w:basedOn w:val="a"/>
    <w:link w:val="a9"/>
    <w:uiPriority w:val="99"/>
    <w:pPr>
      <w:tabs>
        <w:tab w:val="center" w:pos="4677"/>
        <w:tab w:val="right" w:pos="9355"/>
      </w:tabs>
    </w:pPr>
  </w:style>
  <w:style w:type="character" w:customStyle="1" w:styleId="FooterChar">
    <w:name w:val="Footer Char"/>
    <w:basedOn w:val="a0"/>
    <w:uiPriority w:val="99"/>
    <w:semiHidden/>
    <w:rsid w:val="0024296A"/>
    <w:rPr>
      <w:rFonts w:ascii="Times New Roman" w:hAnsi="Times New Roman" w:cs="Times New Roman"/>
      <w:sz w:val="24"/>
      <w:szCs w:val="24"/>
    </w:rPr>
  </w:style>
  <w:style w:type="character" w:customStyle="1" w:styleId="a9">
    <w:name w:val="Нижний колонтитул Знак"/>
    <w:basedOn w:val="a0"/>
    <w:link w:val="a8"/>
    <w:uiPriority w:val="99"/>
    <w:rPr>
      <w:sz w:val="24"/>
      <w:szCs w:val="24"/>
      <w:lang w:val="ru-RU"/>
    </w:rPr>
  </w:style>
  <w:style w:type="paragraph" w:customStyle="1" w:styleId="11">
    <w:name w:val="Обычный1"/>
    <w:uiPriority w:val="99"/>
    <w:pPr>
      <w:autoSpaceDE w:val="0"/>
      <w:autoSpaceDN w:val="0"/>
      <w:adjustRightInd w:val="0"/>
    </w:pPr>
    <w:rPr>
      <w:rFonts w:ascii="Times New Roman" w:hAnsi="Times New Roman" w:cs="Times New Roman"/>
      <w:sz w:val="20"/>
      <w:szCs w:val="20"/>
    </w:rPr>
  </w:style>
  <w:style w:type="paragraph" w:styleId="aa">
    <w:name w:val="No Spacing"/>
    <w:uiPriority w:val="99"/>
    <w:qFormat/>
    <w:pPr>
      <w:autoSpaceDE w:val="0"/>
      <w:autoSpaceDN w:val="0"/>
      <w:adjustRightInd w:val="0"/>
    </w:pPr>
    <w:rPr>
      <w:rFonts w:ascii="Calibri" w:hAnsi="Calibri" w:cs="Calibri"/>
    </w:rPr>
  </w:style>
  <w:style w:type="paragraph" w:styleId="ab">
    <w:name w:val="List Paragraph"/>
    <w:basedOn w:val="a"/>
    <w:uiPriority w:val="99"/>
    <w:qFormat/>
    <w:pPr>
      <w:ind w:left="720"/>
    </w:pPr>
  </w:style>
  <w:style w:type="paragraph" w:styleId="ac">
    <w:name w:val="Body Text"/>
    <w:basedOn w:val="a"/>
    <w:link w:val="ad"/>
    <w:uiPriority w:val="99"/>
    <w:pPr>
      <w:spacing w:after="120"/>
    </w:pPr>
  </w:style>
  <w:style w:type="character" w:customStyle="1" w:styleId="BodyTextChar">
    <w:name w:val="Body Text Char"/>
    <w:basedOn w:val="a0"/>
    <w:uiPriority w:val="99"/>
    <w:semiHidden/>
    <w:rsid w:val="0024296A"/>
    <w:rPr>
      <w:rFonts w:ascii="Times New Roman" w:hAnsi="Times New Roman" w:cs="Times New Roman"/>
      <w:sz w:val="24"/>
      <w:szCs w:val="24"/>
    </w:rPr>
  </w:style>
  <w:style w:type="character" w:customStyle="1" w:styleId="ad">
    <w:name w:val="Основной текст Знак"/>
    <w:basedOn w:val="a0"/>
    <w:link w:val="ac"/>
    <w:uiPriority w:val="99"/>
    <w:rPr>
      <w:sz w:val="24"/>
      <w:szCs w:val="24"/>
      <w:lang w:val="ru-RU"/>
    </w:rPr>
  </w:style>
  <w:style w:type="paragraph" w:styleId="ae">
    <w:name w:val="Title"/>
    <w:basedOn w:val="a"/>
    <w:next w:val="a"/>
    <w:link w:val="af"/>
    <w:uiPriority w:val="99"/>
    <w:qFormat/>
    <w:pPr>
      <w:jc w:val="center"/>
    </w:pPr>
    <w:rPr>
      <w:b/>
      <w:bCs/>
      <w:sz w:val="28"/>
      <w:szCs w:val="28"/>
    </w:rPr>
  </w:style>
  <w:style w:type="character" w:customStyle="1" w:styleId="TitleChar">
    <w:name w:val="Title Char"/>
    <w:basedOn w:val="a0"/>
    <w:uiPriority w:val="10"/>
    <w:rsid w:val="0024296A"/>
    <w:rPr>
      <w:rFonts w:asciiTheme="majorHAnsi" w:eastAsiaTheme="majorEastAsia" w:hAnsiTheme="majorHAnsi" w:cstheme="majorBidi"/>
      <w:b/>
      <w:bCs/>
      <w:kern w:val="28"/>
      <w:sz w:val="32"/>
      <w:szCs w:val="32"/>
    </w:rPr>
  </w:style>
  <w:style w:type="character" w:customStyle="1" w:styleId="af">
    <w:name w:val="Название Знак"/>
    <w:basedOn w:val="a0"/>
    <w:link w:val="ae"/>
    <w:uiPriority w:val="99"/>
    <w:rPr>
      <w:b/>
      <w:bCs/>
      <w:sz w:val="28"/>
      <w:szCs w:val="28"/>
      <w:lang w:val="ru-RU"/>
    </w:rPr>
  </w:style>
  <w:style w:type="paragraph" w:customStyle="1" w:styleId="dktexjustify">
    <w:name w:val="dktexjustify"/>
    <w:basedOn w:val="a"/>
    <w:uiPriority w:val="99"/>
    <w:pPr>
      <w:spacing w:before="100" w:after="100"/>
      <w:jc w:val="both"/>
    </w:pPr>
  </w:style>
  <w:style w:type="character" w:styleId="af0">
    <w:name w:val="Strong"/>
    <w:basedOn w:val="a0"/>
    <w:uiPriority w:val="99"/>
    <w:qFormat/>
    <w:rPr>
      <w:rFonts w:ascii="Arial" w:hAnsi="Arial" w:cs="Arial"/>
      <w:b/>
      <w:bCs/>
      <w:lang w:val="ru-RU"/>
    </w:rPr>
  </w:style>
  <w:style w:type="character" w:customStyle="1" w:styleId="fontstyle01">
    <w:name w:val="fontstyle01"/>
    <w:uiPriority w:val="99"/>
    <w:rPr>
      <w:rFonts w:ascii="Arial" w:hAnsi="Arial" w:cs="Arial"/>
      <w:color w:val="000000"/>
      <w:lang w:val="ru-RU"/>
    </w:rPr>
  </w:style>
  <w:style w:type="character" w:customStyle="1" w:styleId="fontstyle21">
    <w:name w:val="fontstyle21"/>
    <w:uiPriority w:val="99"/>
    <w:rPr>
      <w:rFonts w:ascii="Verdana ??????" w:hAnsi="Verdana ??????" w:cs="Verdana ??????"/>
      <w:i/>
      <w:iCs/>
      <w:color w:val="000000"/>
    </w:rPr>
  </w:style>
  <w:style w:type="character" w:customStyle="1" w:styleId="fontstyle31">
    <w:name w:val="fontstyle31"/>
    <w:uiPriority w:val="99"/>
    <w:rPr>
      <w:rFonts w:ascii="Verdana" w:hAnsi="Verdana" w:cs="Verdana"/>
      <w:color w:val="000000"/>
      <w:lang w:val="ru-RU"/>
    </w:rPr>
  </w:style>
  <w:style w:type="paragraph" w:customStyle="1" w:styleId="msoorganizationname">
    <w:name w:val="msoorganizationname"/>
    <w:uiPriority w:val="99"/>
    <w:pPr>
      <w:autoSpaceDE w:val="0"/>
      <w:autoSpaceDN w:val="0"/>
      <w:adjustRightInd w:val="0"/>
    </w:pPr>
    <w:rPr>
      <w:rFonts w:ascii="Arial Black" w:hAnsi="Arial Black" w:cs="Arial Black"/>
      <w:caps/>
      <w:color w:val="000099"/>
      <w:sz w:val="28"/>
      <w:szCs w:val="28"/>
    </w:rPr>
  </w:style>
  <w:style w:type="character" w:styleId="af1">
    <w:name w:val="Hyperlink"/>
    <w:basedOn w:val="a0"/>
    <w:uiPriority w:val="99"/>
    <w:rPr>
      <w:rFonts w:ascii="Arial" w:hAnsi="Arial" w:cs="Arial"/>
      <w:color w:val="0000FF"/>
      <w:u w:val="single"/>
      <w:lang w:val="ru-RU"/>
    </w:rPr>
  </w:style>
  <w:style w:type="character" w:customStyle="1" w:styleId="af2">
    <w:name w:val="Гипертекстовая ссылка"/>
    <w:uiPriority w:val="99"/>
    <w:rPr>
      <w:rFonts w:ascii="Arial" w:hAnsi="Arial" w:cs="Arial"/>
      <w:b/>
      <w:bCs/>
      <w:color w:val="106BBE"/>
      <w:lang w:val="ru-RU"/>
    </w:rPr>
  </w:style>
  <w:style w:type="character" w:customStyle="1" w:styleId="af3">
    <w:name w:val="Цветовое выделение"/>
    <w:uiPriority w:val="99"/>
    <w:rPr>
      <w:rFonts w:ascii="Arial" w:hAnsi="Arial" w:cs="Arial"/>
      <w:b/>
      <w:bCs/>
      <w:color w:val="26282F"/>
      <w:lang w:val="ru-RU"/>
    </w:rPr>
  </w:style>
  <w:style w:type="paragraph" w:customStyle="1" w:styleId="pj">
    <w:name w:val="pj"/>
    <w:basedOn w:val="a"/>
    <w:uiPriority w:val="99"/>
    <w:pPr>
      <w:spacing w:before="280" w:after="280"/>
    </w:pPr>
  </w:style>
  <w:style w:type="paragraph" w:customStyle="1" w:styleId="formattext">
    <w:name w:val="formattext"/>
    <w:basedOn w:val="a"/>
    <w:uiPriority w:val="99"/>
    <w:pPr>
      <w:spacing w:before="100" w:after="100"/>
    </w:pPr>
  </w:style>
  <w:style w:type="paragraph" w:customStyle="1" w:styleId="af4">
    <w:name w:val="Нормальный (таблица)"/>
    <w:basedOn w:val="a"/>
    <w:next w:val="a"/>
    <w:uiPriority w:val="99"/>
    <w:pPr>
      <w:widowControl w:val="0"/>
      <w:jc w:val="both"/>
    </w:pPr>
    <w:rPr>
      <w:rFonts w:ascii="Arial" w:hAnsi="Arial" w:cs="Arial"/>
    </w:rPr>
  </w:style>
  <w:style w:type="paragraph" w:customStyle="1" w:styleId="af5">
    <w:name w:val="Прижатый влево"/>
    <w:basedOn w:val="a"/>
    <w:next w:val="a"/>
    <w:uiPriority w:val="99"/>
    <w:pPr>
      <w:widowControl w:val="0"/>
    </w:pPr>
    <w:rPr>
      <w:rFonts w:ascii="Arial" w:hAnsi="Arial" w:cs="Arial"/>
    </w:rPr>
  </w:style>
  <w:style w:type="paragraph" w:styleId="af6">
    <w:name w:val="Plain Text"/>
    <w:basedOn w:val="a"/>
    <w:link w:val="af7"/>
    <w:uiPriority w:val="99"/>
    <w:rPr>
      <w:rFonts w:ascii="Consolas" w:hAnsi="Consolas" w:cs="Consolas"/>
      <w:sz w:val="21"/>
      <w:szCs w:val="21"/>
    </w:rPr>
  </w:style>
  <w:style w:type="character" w:customStyle="1" w:styleId="PlainTextChar">
    <w:name w:val="Plain Text Char"/>
    <w:basedOn w:val="a0"/>
    <w:uiPriority w:val="99"/>
    <w:semiHidden/>
    <w:rsid w:val="0024296A"/>
    <w:rPr>
      <w:rFonts w:ascii="Courier New" w:hAnsi="Courier New" w:cs="Courier New"/>
      <w:sz w:val="20"/>
      <w:szCs w:val="20"/>
    </w:rPr>
  </w:style>
  <w:style w:type="character" w:customStyle="1" w:styleId="af7">
    <w:name w:val="Текст Знак"/>
    <w:basedOn w:val="a0"/>
    <w:link w:val="af6"/>
    <w:uiPriority w:val="99"/>
    <w:rPr>
      <w:rFonts w:ascii="Consolas" w:hAnsi="Consolas" w:cs="Consolas"/>
      <w:sz w:val="21"/>
      <w:szCs w:val="21"/>
      <w:lang w:val="ru-RU"/>
    </w:rPr>
  </w:style>
  <w:style w:type="character" w:customStyle="1" w:styleId="fs162">
    <w:name w:val="fs162"/>
    <w:uiPriority w:val="99"/>
    <w:rPr>
      <w:rFonts w:ascii="Arial" w:hAnsi="Arial" w:cs="Arial"/>
      <w:lang w:val="ru-RU"/>
    </w:rPr>
  </w:style>
  <w:style w:type="paragraph" w:customStyle="1" w:styleId="headertext">
    <w:name w:val="headertext"/>
    <w:basedOn w:val="a"/>
    <w:uiPriority w:val="99"/>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2771">
      <w:bodyDiv w:val="1"/>
      <w:marLeft w:val="0"/>
      <w:marRight w:val="0"/>
      <w:marTop w:val="0"/>
      <w:marBottom w:val="0"/>
      <w:divBdr>
        <w:top w:val="none" w:sz="0" w:space="0" w:color="auto"/>
        <w:left w:val="none" w:sz="0" w:space="0" w:color="auto"/>
        <w:bottom w:val="none" w:sz="0" w:space="0" w:color="auto"/>
        <w:right w:val="none" w:sz="0" w:space="0" w:color="auto"/>
      </w:divBdr>
    </w:div>
    <w:div w:id="1388576847">
      <w:bodyDiv w:val="1"/>
      <w:marLeft w:val="0"/>
      <w:marRight w:val="0"/>
      <w:marTop w:val="0"/>
      <w:marBottom w:val="0"/>
      <w:divBdr>
        <w:top w:val="none" w:sz="0" w:space="0" w:color="auto"/>
        <w:left w:val="none" w:sz="0" w:space="0" w:color="auto"/>
        <w:bottom w:val="none" w:sz="0" w:space="0" w:color="auto"/>
        <w:right w:val="none" w:sz="0" w:space="0" w:color="auto"/>
      </w:divBdr>
    </w:div>
    <w:div w:id="15818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58029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446580299" TargetMode="External"/><Relationship Id="rId4" Type="http://schemas.openxmlformats.org/officeDocument/2006/relationships/settings" Target="settings.xml"/><Relationship Id="rId9" Type="http://schemas.openxmlformats.org/officeDocument/2006/relationships/hyperlink" Target="consultantplus://offline/ref=B802F76DC64635062C51390948DBD297646E3BEEFCBA5A998856D72661x5aC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B13C-70D7-4CB4-9E19-1A9A8E74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14542</Words>
  <Characters>82894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ЮристЮристЮристЮристЮристЮристЮристЮрист</dc:creator>
  <cp:lastModifiedBy>""</cp:lastModifiedBy>
  <cp:revision>4</cp:revision>
  <cp:lastPrinted>2022-01-10T08:25:00Z</cp:lastPrinted>
  <dcterms:created xsi:type="dcterms:W3CDTF">2022-01-11T07:11:00Z</dcterms:created>
  <dcterms:modified xsi:type="dcterms:W3CDTF">2022-01-11T07:39:00Z</dcterms:modified>
</cp:coreProperties>
</file>