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5"/>
        <w:spacing w:before="360" w:after="60"/>
        <w:jc w:val="center"/>
        <w:rPr>
          <w:i w:val="false"/>
          <w:i w:val="false"/>
          <w:sz w:val="32"/>
          <w:szCs w:val="32"/>
        </w:rPr>
      </w:pPr>
      <w:r>
        <w:rPr/>
      </w:r>
    </w:p>
    <w:tbl>
      <w:tblPr>
        <w:tblW w:w="98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927"/>
        <w:gridCol w:w="4900"/>
      </w:tblGrid>
      <w:tr>
        <w:trPr/>
        <w:tc>
          <w:tcPr>
            <w:tcW w:w="4927" w:type="dxa"/>
            <w:tcBorders/>
            <w:shd w:color="auto" w:fill="auto" w:val="clear"/>
          </w:tcPr>
          <w:p>
            <w:pPr>
              <w:pStyle w:val="Style24"/>
              <w:widowControl w:val="false"/>
              <w:tabs>
                <w:tab w:val="left" w:pos="0" w:leader="none"/>
                <w:tab w:val="left" w:pos="7171" w:leader="none"/>
              </w:tabs>
              <w:jc w:val="center"/>
              <w:rPr/>
            </w:pPr>
            <w:r>
              <w:rPr/>
            </w:r>
          </w:p>
        </w:tc>
        <w:tc>
          <w:tcPr>
            <w:tcW w:w="4900" w:type="dxa"/>
            <w:tcBorders/>
            <w:shd w:color="auto" w:fill="auto" w:val="clear"/>
          </w:tcPr>
          <w:p>
            <w:pPr>
              <w:pStyle w:val="Style24"/>
              <w:widowControl w:val="false"/>
              <w:tabs>
                <w:tab w:val="left" w:pos="0" w:leader="none"/>
                <w:tab w:val="left" w:pos="7171" w:leader="none"/>
              </w:tabs>
              <w:ind w:left="0" w:hanging="0"/>
              <w:rPr/>
            </w:pPr>
            <w:r>
              <w:rPr/>
            </w:r>
          </w:p>
          <w:p>
            <w:pPr>
              <w:pStyle w:val="Style24"/>
              <w:widowControl w:val="false"/>
              <w:tabs>
                <w:tab w:val="left" w:pos="0" w:leader="none"/>
                <w:tab w:val="left" w:pos="7171" w:leader="none"/>
              </w:tabs>
              <w:ind w:left="0" w:hanging="0"/>
              <w:rPr/>
            </w:pPr>
            <w:r>
              <w:rPr/>
            </w:r>
          </w:p>
          <w:p>
            <w:pPr>
              <w:pStyle w:val="Style24"/>
              <w:widowControl w:val="false"/>
              <w:tabs>
                <w:tab w:val="left" w:pos="0" w:leader="none"/>
                <w:tab w:val="left" w:pos="7171" w:leader="none"/>
              </w:tabs>
              <w:ind w:left="0" w:hanging="0"/>
              <w:rPr/>
            </w:pPr>
            <w:r>
              <w:rPr/>
              <w:t>Приложение № 1 к</w:t>
            </w:r>
          </w:p>
          <w:p>
            <w:pPr>
              <w:pStyle w:val="Style24"/>
              <w:widowControl w:val="false"/>
              <w:tabs>
                <w:tab w:val="left" w:pos="0" w:leader="none"/>
                <w:tab w:val="left" w:pos="7171" w:leader="none"/>
              </w:tabs>
              <w:ind w:left="0" w:hanging="0"/>
              <w:rPr/>
            </w:pPr>
            <w:r>
              <w:rPr/>
              <w:t xml:space="preserve">постановлению администрации Крапивинского муниципального округа </w:t>
            </w:r>
          </w:p>
          <w:p>
            <w:pPr>
              <w:pStyle w:val="Style24"/>
              <w:widowControl w:val="false"/>
              <w:tabs>
                <w:tab w:val="left" w:pos="0" w:leader="none"/>
                <w:tab w:val="left" w:pos="7171" w:leader="none"/>
              </w:tabs>
              <w:ind w:left="0" w:hanging="0"/>
              <w:rPr>
                <w:u w:val="single"/>
              </w:rPr>
            </w:pPr>
            <w:r>
              <w:rPr>
                <w:u w:val="single"/>
              </w:rPr>
              <w:t xml:space="preserve">от      .05.2023 №      </w:t>
            </w:r>
          </w:p>
        </w:tc>
      </w:tr>
    </w:tbl>
    <w:p>
      <w:pPr>
        <w:pStyle w:val="Style24"/>
        <w:tabs>
          <w:tab w:val="left" w:pos="0" w:leader="none"/>
          <w:tab w:val="left" w:pos="7171" w:leader="none"/>
        </w:tabs>
        <w:jc w:val="center"/>
        <w:rPr>
          <w:b/>
          <w:b/>
        </w:rPr>
      </w:pPr>
      <w:r>
        <w:rPr>
          <w:b/>
        </w:rPr>
      </w:r>
    </w:p>
    <w:p>
      <w:pPr>
        <w:pStyle w:val="Style24"/>
        <w:tabs>
          <w:tab w:val="left" w:pos="0" w:leader="none"/>
          <w:tab w:val="left" w:pos="7171" w:leader="none"/>
        </w:tabs>
        <w:jc w:val="center"/>
        <w:rPr>
          <w:b/>
          <w:b/>
        </w:rPr>
      </w:pPr>
      <w:r>
        <w:rPr>
          <w:b/>
        </w:rPr>
      </w:r>
    </w:p>
    <w:p>
      <w:pPr>
        <w:pStyle w:val="Style24"/>
        <w:tabs>
          <w:tab w:val="left" w:pos="0" w:leader="none"/>
          <w:tab w:val="left" w:pos="7171" w:leader="none"/>
        </w:tabs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Положение</w:t>
      </w:r>
    </w:p>
    <w:p>
      <w:pPr>
        <w:pStyle w:val="Style24"/>
        <w:tabs>
          <w:tab w:val="left" w:pos="0" w:leader="none"/>
          <w:tab w:val="left" w:pos="7171" w:leader="none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 конкурсе по благоустройству на территории </w:t>
      </w:r>
    </w:p>
    <w:p>
      <w:pPr>
        <w:pStyle w:val="Style24"/>
        <w:tabs>
          <w:tab w:val="left" w:pos="0" w:leader="none"/>
          <w:tab w:val="left" w:pos="7171" w:leader="none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Крапивинского муниципального округа</w:t>
      </w:r>
    </w:p>
    <w:p>
      <w:pPr>
        <w:pStyle w:val="Style24"/>
        <w:tabs>
          <w:tab w:val="left" w:pos="0" w:leader="none"/>
          <w:tab w:val="left" w:pos="7171" w:leader="none"/>
        </w:tabs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4"/>
        <w:tabs>
          <w:tab w:val="left" w:pos="0" w:leader="none"/>
          <w:tab w:val="left" w:pos="7171" w:leader="none"/>
        </w:tabs>
        <w:ind w:left="701" w:firstLine="709"/>
        <w:jc w:val="center"/>
        <w:rPr>
          <w:b/>
          <w:b/>
        </w:rPr>
      </w:pPr>
      <w:r>
        <w:rPr>
          <w:b/>
        </w:rPr>
        <w:t>1. Общие положения</w:t>
      </w:r>
    </w:p>
    <w:p>
      <w:pPr>
        <w:pStyle w:val="Style24"/>
        <w:numPr>
          <w:ilvl w:val="1"/>
          <w:numId w:val="1"/>
        </w:numPr>
        <w:shd w:val="clear" w:color="auto" w:fill="auto"/>
        <w:tabs>
          <w:tab w:val="clear" w:pos="7171"/>
          <w:tab w:val="left" w:pos="0" w:leader="none"/>
          <w:tab w:val="left" w:pos="1080" w:leader="none"/>
        </w:tabs>
        <w:ind w:left="0" w:firstLine="709"/>
        <w:rPr/>
      </w:pPr>
      <w:r>
        <w:rPr/>
        <w:t>Цель конкурса – повышение уровня внешнего благоустройства округа.</w:t>
      </w:r>
    </w:p>
    <w:p>
      <w:pPr>
        <w:pStyle w:val="Style24"/>
        <w:numPr>
          <w:ilvl w:val="1"/>
          <w:numId w:val="1"/>
        </w:numPr>
        <w:shd w:val="clear" w:color="auto" w:fill="auto"/>
        <w:tabs>
          <w:tab w:val="clear" w:pos="7171"/>
          <w:tab w:val="left" w:pos="0" w:leader="none"/>
          <w:tab w:val="left" w:pos="1080" w:leader="none"/>
        </w:tabs>
        <w:ind w:left="0" w:firstLine="709"/>
        <w:rPr/>
      </w:pPr>
      <w:r>
        <w:rPr/>
        <w:t>Основные задачи конкурса:</w:t>
      </w:r>
    </w:p>
    <w:p>
      <w:pPr>
        <w:pStyle w:val="Style24"/>
        <w:numPr>
          <w:ilvl w:val="0"/>
          <w:numId w:val="2"/>
        </w:numPr>
        <w:shd w:val="clear" w:color="auto" w:fill="auto"/>
        <w:tabs>
          <w:tab w:val="clear" w:pos="7171"/>
          <w:tab w:val="left" w:pos="0" w:leader="none"/>
        </w:tabs>
        <w:rPr/>
      </w:pPr>
      <w:r>
        <w:rPr/>
        <w:t>совершенствование форм работы с населением по месту жительства;</w:t>
      </w:r>
    </w:p>
    <w:p>
      <w:pPr>
        <w:pStyle w:val="Style24"/>
        <w:numPr>
          <w:ilvl w:val="0"/>
          <w:numId w:val="2"/>
        </w:numPr>
        <w:shd w:val="clear" w:color="auto" w:fill="auto"/>
        <w:tabs>
          <w:tab w:val="clear" w:pos="7171"/>
          <w:tab w:val="left" w:pos="0" w:leader="none"/>
        </w:tabs>
        <w:rPr/>
      </w:pPr>
      <w:r>
        <w:rPr/>
        <w:t>комплексное благоустройство территории округа;</w:t>
      </w:r>
    </w:p>
    <w:p>
      <w:pPr>
        <w:pStyle w:val="Style24"/>
        <w:numPr>
          <w:ilvl w:val="0"/>
          <w:numId w:val="2"/>
        </w:numPr>
        <w:shd w:val="clear" w:color="auto" w:fill="auto"/>
        <w:tabs>
          <w:tab w:val="clear" w:pos="7171"/>
          <w:tab w:val="left" w:pos="0" w:leader="none"/>
        </w:tabs>
        <w:rPr/>
      </w:pPr>
      <w:r>
        <w:rPr/>
        <w:t>формирование позитивного общественного мнения о благоустройстве округа;</w:t>
      </w:r>
    </w:p>
    <w:p>
      <w:pPr>
        <w:pStyle w:val="Style24"/>
        <w:numPr>
          <w:ilvl w:val="0"/>
          <w:numId w:val="2"/>
        </w:numPr>
        <w:shd w:val="clear" w:color="auto" w:fill="auto"/>
        <w:tabs>
          <w:tab w:val="clear" w:pos="7171"/>
          <w:tab w:val="left" w:pos="0" w:leader="none"/>
        </w:tabs>
        <w:rPr/>
      </w:pPr>
      <w:r>
        <w:rPr/>
        <w:t>воспитание бережного отношения и создание условий для расширения самодеятельности жителей в сфере благоустройства.</w:t>
      </w:r>
    </w:p>
    <w:p>
      <w:pPr>
        <w:pStyle w:val="Style24"/>
        <w:numPr>
          <w:ilvl w:val="1"/>
          <w:numId w:val="1"/>
        </w:numPr>
        <w:shd w:val="clear" w:color="auto" w:fill="auto"/>
        <w:tabs>
          <w:tab w:val="clear" w:pos="7171"/>
          <w:tab w:val="left" w:pos="0" w:leader="none"/>
          <w:tab w:val="left" w:pos="1080" w:leader="none"/>
        </w:tabs>
        <w:ind w:left="0" w:firstLine="709"/>
        <w:rPr/>
      </w:pPr>
      <w:r>
        <w:rPr/>
        <w:t>Организатор конкурса – администрация Крапивинского муниципального округа.</w:t>
      </w:r>
    </w:p>
    <w:p>
      <w:pPr>
        <w:pStyle w:val="Style24"/>
        <w:tabs>
          <w:tab w:val="left" w:pos="0" w:leader="none"/>
          <w:tab w:val="left" w:pos="7171" w:leader="none"/>
        </w:tabs>
        <w:ind w:left="701" w:firstLine="709"/>
        <w:jc w:val="center"/>
        <w:rPr>
          <w:b/>
          <w:b/>
        </w:rPr>
      </w:pPr>
      <w:r>
        <w:rPr>
          <w:b/>
        </w:rPr>
        <w:t>2. Условия конкурса</w:t>
      </w:r>
    </w:p>
    <w:p>
      <w:pPr>
        <w:pStyle w:val="Style24"/>
        <w:tabs>
          <w:tab w:val="left" w:pos="0" w:leader="none"/>
          <w:tab w:val="left" w:pos="7171" w:leader="none"/>
        </w:tabs>
        <w:ind w:left="701" w:firstLine="709"/>
        <w:rPr/>
      </w:pPr>
      <w:r>
        <w:rPr/>
        <w:t>2.1. Итоги конкурса подводит комиссия в составе:</w:t>
      </w:r>
    </w:p>
    <w:p>
      <w:pPr>
        <w:pStyle w:val="Style24"/>
        <w:tabs>
          <w:tab w:val="left" w:pos="0" w:leader="none"/>
          <w:tab w:val="left" w:pos="7171" w:leader="none"/>
        </w:tabs>
        <w:ind w:left="701" w:firstLine="709"/>
        <w:rPr/>
      </w:pPr>
      <w:r>
        <w:rPr/>
        <w:t>Климина Татьяна Ивановна – глава Крапивинского муниципального округа - председатель комиссии;</w:t>
      </w:r>
    </w:p>
    <w:p>
      <w:pPr>
        <w:pStyle w:val="Style24"/>
        <w:tabs>
          <w:tab w:val="left" w:pos="0" w:leader="none"/>
          <w:tab w:val="left" w:pos="7171" w:leader="none"/>
        </w:tabs>
        <w:ind w:left="701" w:firstLine="709"/>
        <w:rPr/>
      </w:pPr>
      <w:r>
        <w:rPr/>
        <w:t>Слонов Евгений Александрович – заместитель главы Крапивинского муниципального округа, заместитель председателя комиссии;</w:t>
      </w:r>
    </w:p>
    <w:p>
      <w:pPr>
        <w:pStyle w:val="Style24"/>
        <w:tabs>
          <w:tab w:val="left" w:pos="0" w:leader="none"/>
          <w:tab w:val="left" w:pos="7171" w:leader="none"/>
        </w:tabs>
        <w:ind w:left="701" w:firstLine="709"/>
        <w:rPr/>
      </w:pPr>
      <w:r>
        <w:rPr/>
        <w:t>Вахрушева Наталья Владимировна – заместитель начальника организационного отдела администрации Крапивинского муниципального округа, секретарь комиссии</w:t>
      </w:r>
    </w:p>
    <w:p>
      <w:pPr>
        <w:pStyle w:val="Style24"/>
        <w:tabs>
          <w:tab w:val="left" w:pos="0" w:leader="none"/>
          <w:tab w:val="left" w:pos="7171" w:leader="none"/>
        </w:tabs>
        <w:ind w:left="701" w:firstLine="709"/>
        <w:jc w:val="center"/>
        <w:rPr/>
      </w:pPr>
      <w:r>
        <w:rPr/>
        <w:t>Члены комиссии:</w:t>
      </w:r>
    </w:p>
    <w:p>
      <w:pPr>
        <w:pStyle w:val="Style24"/>
        <w:tabs>
          <w:tab w:val="left" w:pos="0" w:leader="none"/>
          <w:tab w:val="left" w:pos="7171" w:leader="none"/>
        </w:tabs>
        <w:ind w:left="701" w:firstLine="709"/>
        <w:rPr/>
      </w:pPr>
      <w:r>
        <w:rPr/>
        <w:t>Арнольд Наталья Фридриховна – первый заместитель главы Крапивинского муниципального округа;</w:t>
      </w:r>
    </w:p>
    <w:p>
      <w:pPr>
        <w:pStyle w:val="Style24"/>
        <w:tabs>
          <w:tab w:val="left" w:pos="0" w:leader="none"/>
          <w:tab w:val="left" w:pos="7171" w:leader="none"/>
        </w:tabs>
        <w:ind w:left="701" w:firstLine="709"/>
        <w:rPr/>
      </w:pPr>
      <w:r>
        <w:rPr/>
        <w:t>Остапенко Зинаида Викторовна – заместитель главы Крапивинского муниципального округа;</w:t>
      </w:r>
    </w:p>
    <w:p>
      <w:pPr>
        <w:pStyle w:val="Style24"/>
        <w:tabs>
          <w:tab w:val="left" w:pos="0" w:leader="none"/>
          <w:tab w:val="left" w:pos="7171" w:leader="none"/>
        </w:tabs>
        <w:ind w:left="701" w:firstLine="709"/>
        <w:rPr/>
      </w:pPr>
      <w:r>
        <w:rPr/>
        <w:t>Реванченко Андрей Александрович - заместитель главы Крапивинского муниципального округа;</w:t>
      </w:r>
    </w:p>
    <w:p>
      <w:pPr>
        <w:pStyle w:val="Style24"/>
        <w:tabs>
          <w:tab w:val="left" w:pos="0" w:leader="none"/>
          <w:tab w:val="left" w:pos="7171" w:leader="none"/>
        </w:tabs>
        <w:ind w:left="701" w:firstLine="709"/>
        <w:rPr/>
      </w:pPr>
      <w:r>
        <w:rPr/>
        <w:t>Харламов Сергей Николаевич - заместитель главы Крапивинского муниципального округа;</w:t>
      </w:r>
    </w:p>
    <w:p>
      <w:pPr>
        <w:pStyle w:val="Style24"/>
        <w:tabs>
          <w:tab w:val="left" w:pos="0" w:leader="none"/>
          <w:tab w:val="left" w:pos="7171" w:leader="none"/>
        </w:tabs>
        <w:ind w:left="701" w:firstLine="709"/>
        <w:rPr/>
      </w:pPr>
      <w:r>
        <w:rPr/>
        <w:t>Стоянова Ольга Васильевна- заместитель главы Крапивинского муниципального округа - начальник финансового управления;</w:t>
      </w:r>
    </w:p>
    <w:p>
      <w:pPr>
        <w:pStyle w:val="Style24"/>
        <w:tabs>
          <w:tab w:val="left" w:pos="0" w:leader="none"/>
          <w:tab w:val="left" w:pos="7171" w:leader="none"/>
        </w:tabs>
        <w:ind w:left="701" w:firstLine="709"/>
        <w:rPr/>
      </w:pPr>
      <w:r>
        <w:rPr/>
        <w:t>Лазарева Надежда Юрьевна – начальник МКУ «Территориальное управление»;</w:t>
      </w:r>
    </w:p>
    <w:p>
      <w:pPr>
        <w:pStyle w:val="Style24"/>
        <w:tabs>
          <w:tab w:val="left" w:pos="0" w:leader="none"/>
          <w:tab w:val="left" w:pos="7171" w:leader="none"/>
        </w:tabs>
        <w:ind w:left="701" w:firstLine="709"/>
        <w:rPr/>
      </w:pPr>
      <w:r>
        <w:rPr/>
        <w:t>Логинова Анна Александровна – директор (главный редактор) МБУ «Медиа-центр КМО»;</w:t>
      </w:r>
    </w:p>
    <w:p>
      <w:pPr>
        <w:pStyle w:val="Style24"/>
        <w:tabs>
          <w:tab w:val="left" w:pos="0" w:leader="none"/>
          <w:tab w:val="left" w:pos="7171" w:leader="none"/>
        </w:tabs>
        <w:ind w:left="701" w:firstLine="709"/>
        <w:rPr/>
      </w:pPr>
      <w:r>
        <w:rPr/>
        <w:t>Салтымакова Ирина Николаевна – начальник организационного отдела администрации Крапивинского муниципального округа;</w:t>
      </w:r>
    </w:p>
    <w:p>
      <w:pPr>
        <w:pStyle w:val="Style24"/>
        <w:tabs>
          <w:tab w:val="left" w:pos="0" w:leader="none"/>
          <w:tab w:val="left" w:pos="7171" w:leader="none"/>
        </w:tabs>
        <w:ind w:left="701" w:firstLine="709"/>
        <w:rPr/>
      </w:pPr>
      <w:r>
        <w:rPr/>
        <w:t>Мирошников Александр Юрьевич – начальник отдела архитектуры и градостроительства администрации Крапивинского муниципального округа;</w:t>
      </w:r>
    </w:p>
    <w:p>
      <w:pPr>
        <w:pStyle w:val="Style24"/>
        <w:tabs>
          <w:tab w:val="left" w:pos="0" w:leader="none"/>
          <w:tab w:val="left" w:pos="7171" w:leader="none"/>
        </w:tabs>
        <w:ind w:left="701" w:firstLine="709"/>
        <w:rPr/>
      </w:pPr>
      <w:r>
        <w:rPr/>
        <w:t>Голошумова Екатерина Анатольевна – начальник юридического отдела администрации Крапивинского муниципального округа;</w:t>
      </w:r>
    </w:p>
    <w:p>
      <w:pPr>
        <w:pStyle w:val="Style24"/>
        <w:tabs>
          <w:tab w:val="left" w:pos="0" w:leader="none"/>
          <w:tab w:val="left" w:pos="7171" w:leader="none"/>
        </w:tabs>
        <w:ind w:left="701" w:firstLine="709"/>
        <w:rPr/>
      </w:pPr>
      <w:r>
        <w:rPr/>
        <w:t>Григорьева Наталья Николаевна – главный специалист отдела сельского хозяйства, экологии и лесного хозяйства администрации Крапивинского муниципального округа.</w:t>
      </w:r>
    </w:p>
    <w:p>
      <w:pPr>
        <w:pStyle w:val="Style24"/>
        <w:tabs>
          <w:tab w:val="left" w:pos="0" w:leader="none"/>
          <w:tab w:val="left" w:pos="7171" w:leader="none"/>
        </w:tabs>
        <w:ind w:left="701" w:firstLine="709"/>
        <w:rPr/>
      </w:pPr>
      <w:r>
        <w:rPr/>
        <w:t xml:space="preserve"> </w:t>
      </w:r>
      <w:r>
        <w:rPr/>
        <w:t>2.2. В конкурсе могут принять участие отделы МКУ «Территориальное управление», юридические лица, ТОС и жители округа, подавшие заявку на участие в конкурсе.</w:t>
      </w:r>
    </w:p>
    <w:p>
      <w:pPr>
        <w:pStyle w:val="Style24"/>
        <w:tabs>
          <w:tab w:val="left" w:pos="0" w:leader="none"/>
          <w:tab w:val="left" w:pos="7171" w:leader="none"/>
        </w:tabs>
        <w:ind w:left="701" w:firstLine="709"/>
        <w:rPr/>
      </w:pPr>
      <w:r>
        <w:rPr/>
        <w:t>2.3. Заявки на участие в конкурсе принимаются комиссией с 10 июля по 17 июля 2023 года.</w:t>
      </w:r>
    </w:p>
    <w:p>
      <w:pPr>
        <w:pStyle w:val="Style24"/>
        <w:tabs>
          <w:tab w:val="left" w:pos="0" w:leader="none"/>
          <w:tab w:val="left" w:pos="7171" w:leader="none"/>
        </w:tabs>
        <w:ind w:left="701" w:firstLine="709"/>
        <w:rPr/>
      </w:pPr>
      <w:r>
        <w:rPr/>
        <w:t>2.4. С 17 июля по 22 августа 2025 года комиссия рассматривает заявки и проводит заседание по определению победителей конкурса с составлением протокола.</w:t>
      </w:r>
    </w:p>
    <w:p>
      <w:pPr>
        <w:pStyle w:val="Style24"/>
        <w:tabs>
          <w:tab w:val="left" w:pos="0" w:leader="none"/>
          <w:tab w:val="left" w:pos="7171" w:leader="none"/>
        </w:tabs>
        <w:ind w:left="701" w:firstLine="709"/>
        <w:rPr/>
      </w:pPr>
      <w:r>
        <w:rPr/>
        <w:t>Победителями являются отделы МКУ «Территориальное управление», юридические лица,</w:t>
      </w:r>
      <w:r>
        <w:rPr>
          <w:b/>
        </w:rPr>
        <w:t xml:space="preserve"> </w:t>
      </w:r>
      <w:r>
        <w:rPr/>
        <w:t>ТОС и жители округа, получившие наибольшую сумму баллов по итогам суммирования оценок по всем критериям.</w:t>
      </w:r>
    </w:p>
    <w:p>
      <w:pPr>
        <w:pStyle w:val="Style24"/>
        <w:tabs>
          <w:tab w:val="left" w:pos="0" w:leader="none"/>
          <w:tab w:val="left" w:pos="7171" w:leader="none"/>
        </w:tabs>
        <w:ind w:left="701" w:firstLine="709"/>
        <w:rPr/>
      </w:pPr>
      <w:r>
        <w:rPr/>
        <w:t>2.5. По каждой номинации определяется призовые места первое, второе и третье место.</w:t>
      </w:r>
    </w:p>
    <w:p>
      <w:pPr>
        <w:pStyle w:val="Style24"/>
        <w:tabs>
          <w:tab w:val="left" w:pos="0" w:leader="none"/>
          <w:tab w:val="left" w:pos="7171" w:leader="none"/>
        </w:tabs>
        <w:ind w:left="701" w:firstLine="709"/>
        <w:rPr>
          <w:sz w:val="16"/>
          <w:szCs w:val="16"/>
        </w:rPr>
      </w:pPr>
      <w:r>
        <w:rPr/>
        <w:t>2.6. По итогам конкурса победителям вручаются Дипломы и ценные подарки.</w:t>
      </w:r>
    </w:p>
    <w:p>
      <w:pPr>
        <w:pStyle w:val="Style24"/>
        <w:tabs>
          <w:tab w:val="left" w:pos="0" w:leader="none"/>
          <w:tab w:val="left" w:pos="7171" w:leader="none"/>
        </w:tabs>
        <w:ind w:left="701" w:firstLine="709"/>
        <w:jc w:val="center"/>
        <w:rPr>
          <w:b/>
          <w:b/>
        </w:rPr>
      </w:pPr>
      <w:r>
        <w:rPr>
          <w:b/>
        </w:rPr>
        <w:t>3. Критерии оценки</w:t>
      </w:r>
    </w:p>
    <w:p>
      <w:pPr>
        <w:pStyle w:val="Style24"/>
        <w:tabs>
          <w:tab w:val="left" w:pos="0" w:leader="none"/>
          <w:tab w:val="left" w:pos="7171" w:leader="none"/>
        </w:tabs>
        <w:rPr/>
      </w:pPr>
      <w:r>
        <w:rPr/>
        <w:t xml:space="preserve">Критериями оценки конкурса, проводимого среди отделов МКУ «Территориальное управление» в номинации «Лучший отдел МКУ «Территориальное управление» являются: </w:t>
      </w:r>
    </w:p>
    <w:p>
      <w:pPr>
        <w:pStyle w:val="Style24"/>
        <w:numPr>
          <w:ilvl w:val="0"/>
          <w:numId w:val="3"/>
        </w:numPr>
        <w:shd w:val="clear" w:color="auto" w:fill="auto"/>
        <w:tabs>
          <w:tab w:val="clear" w:pos="7171"/>
          <w:tab w:val="left" w:pos="0" w:leader="none"/>
        </w:tabs>
        <w:rPr/>
      </w:pPr>
      <w:r>
        <w:rPr/>
        <w:t>состояние социального паспорта – 1-5 б;</w:t>
      </w:r>
    </w:p>
    <w:p>
      <w:pPr>
        <w:pStyle w:val="Style24"/>
        <w:numPr>
          <w:ilvl w:val="0"/>
          <w:numId w:val="3"/>
        </w:numPr>
        <w:shd w:val="clear" w:color="auto" w:fill="auto"/>
        <w:tabs>
          <w:tab w:val="clear" w:pos="7171"/>
          <w:tab w:val="left" w:pos="0" w:leader="none"/>
        </w:tabs>
        <w:rPr/>
      </w:pPr>
      <w:r>
        <w:rPr/>
        <w:t>опрятный вид фасадов зданий, строений и сооружений (учреждений, организаций всех форм собственности, жилых домов) – 5-10 б;</w:t>
      </w:r>
    </w:p>
    <w:p>
      <w:pPr>
        <w:pStyle w:val="Style24"/>
        <w:numPr>
          <w:ilvl w:val="0"/>
          <w:numId w:val="3"/>
        </w:numPr>
        <w:shd w:val="clear" w:color="auto" w:fill="auto"/>
        <w:tabs>
          <w:tab w:val="clear" w:pos="7171"/>
          <w:tab w:val="left" w:pos="0" w:leader="none"/>
        </w:tabs>
        <w:rPr/>
      </w:pPr>
      <w:r>
        <w:rPr/>
        <w:t>наличие номерных знаков и табличек с названиями улиц на зданиях и строениях (учреждений, организаций всех форм собственности, жилых домов) – 1-5 б;</w:t>
      </w:r>
    </w:p>
    <w:p>
      <w:pPr>
        <w:pStyle w:val="Style24"/>
        <w:numPr>
          <w:ilvl w:val="0"/>
          <w:numId w:val="3"/>
        </w:numPr>
        <w:shd w:val="clear" w:color="auto" w:fill="auto"/>
        <w:tabs>
          <w:tab w:val="clear" w:pos="7171"/>
          <w:tab w:val="left" w:pos="0" w:leader="none"/>
        </w:tabs>
        <w:rPr/>
      </w:pPr>
      <w:r>
        <w:rPr/>
        <w:t>наличие газонов, клумб, зеленых насаждений и цветников, содержание их в ухоженном состоянии – 5-10 б;</w:t>
      </w:r>
    </w:p>
    <w:p>
      <w:pPr>
        <w:pStyle w:val="Style24"/>
        <w:numPr>
          <w:ilvl w:val="0"/>
          <w:numId w:val="3"/>
        </w:numPr>
        <w:shd w:val="clear" w:color="auto" w:fill="auto"/>
        <w:tabs>
          <w:tab w:val="clear" w:pos="7171"/>
          <w:tab w:val="left" w:pos="0" w:leader="none"/>
        </w:tabs>
        <w:rPr/>
      </w:pPr>
      <w:r>
        <w:rPr/>
        <w:t>наличие и содержание в чистоте площадок для контейнеров и урн под твердые бытовые отходы – 1-5 б;</w:t>
      </w:r>
    </w:p>
    <w:p>
      <w:pPr>
        <w:pStyle w:val="Style24"/>
        <w:numPr>
          <w:ilvl w:val="0"/>
          <w:numId w:val="3"/>
        </w:numPr>
        <w:shd w:val="clear" w:color="auto" w:fill="auto"/>
        <w:tabs>
          <w:tab w:val="clear" w:pos="7171"/>
          <w:tab w:val="left" w:pos="0" w:leader="none"/>
        </w:tabs>
        <w:rPr/>
      </w:pPr>
      <w:r>
        <w:rPr/>
        <w:t>наличие малых архитектурных форм, мест отдыха – 5-10 б;</w:t>
      </w:r>
    </w:p>
    <w:p>
      <w:pPr>
        <w:pStyle w:val="Style24"/>
        <w:numPr>
          <w:ilvl w:val="0"/>
          <w:numId w:val="3"/>
        </w:numPr>
        <w:shd w:val="clear" w:color="auto" w:fill="auto"/>
        <w:tabs>
          <w:tab w:val="clear" w:pos="7171"/>
          <w:tab w:val="left" w:pos="0" w:leader="none"/>
        </w:tabs>
        <w:rPr/>
      </w:pPr>
      <w:r>
        <w:rPr/>
        <w:t>наличие и содержание памятников – 1-5 б;</w:t>
      </w:r>
    </w:p>
    <w:p>
      <w:pPr>
        <w:pStyle w:val="Style24"/>
        <w:numPr>
          <w:ilvl w:val="0"/>
          <w:numId w:val="3"/>
        </w:numPr>
        <w:shd w:val="clear" w:color="auto" w:fill="auto"/>
        <w:tabs>
          <w:tab w:val="clear" w:pos="7171"/>
          <w:tab w:val="left" w:pos="0" w:leader="none"/>
        </w:tabs>
        <w:rPr/>
      </w:pPr>
      <w:r>
        <w:rPr/>
        <w:t>освещенность улиц – 5-10 б;</w:t>
      </w:r>
    </w:p>
    <w:p>
      <w:pPr>
        <w:pStyle w:val="Style24"/>
        <w:numPr>
          <w:ilvl w:val="0"/>
          <w:numId w:val="3"/>
        </w:numPr>
        <w:shd w:val="clear" w:color="auto" w:fill="auto"/>
        <w:tabs>
          <w:tab w:val="clear" w:pos="7171"/>
          <w:tab w:val="left" w:pos="0" w:leader="none"/>
        </w:tabs>
        <w:rPr/>
      </w:pPr>
      <w:r>
        <w:rPr/>
        <w:t>чистота и порядок на остановочных комплексах – 1-5 б;</w:t>
      </w:r>
    </w:p>
    <w:p>
      <w:pPr>
        <w:pStyle w:val="Style24"/>
        <w:numPr>
          <w:ilvl w:val="0"/>
          <w:numId w:val="3"/>
        </w:numPr>
        <w:shd w:val="clear" w:color="auto" w:fill="auto"/>
        <w:tabs>
          <w:tab w:val="clear" w:pos="7171"/>
          <w:tab w:val="left" w:pos="0" w:leader="none"/>
        </w:tabs>
        <w:rPr/>
      </w:pPr>
      <w:r>
        <w:rPr/>
        <w:t>отсутствие брошенных усадьб – 1-5 б;</w:t>
      </w:r>
    </w:p>
    <w:p>
      <w:pPr>
        <w:pStyle w:val="Style24"/>
        <w:numPr>
          <w:ilvl w:val="0"/>
          <w:numId w:val="3"/>
        </w:numPr>
        <w:shd w:val="clear" w:color="auto" w:fill="auto"/>
        <w:tabs>
          <w:tab w:val="clear" w:pos="7171"/>
          <w:tab w:val="left" w:pos="0" w:leader="none"/>
        </w:tabs>
        <w:rPr/>
      </w:pPr>
      <w:r>
        <w:rPr/>
        <w:t>состояние ограждений – 1-5 б;</w:t>
      </w:r>
    </w:p>
    <w:p>
      <w:pPr>
        <w:pStyle w:val="Style24"/>
        <w:numPr>
          <w:ilvl w:val="0"/>
          <w:numId w:val="3"/>
        </w:numPr>
        <w:shd w:val="clear" w:color="auto" w:fill="auto"/>
        <w:tabs>
          <w:tab w:val="clear" w:pos="7171"/>
          <w:tab w:val="left" w:pos="0" w:leader="none"/>
        </w:tabs>
        <w:rPr/>
      </w:pPr>
      <w:r>
        <w:rPr/>
        <w:t>содержание внутрипоселковых дорог – 5-10 б;</w:t>
      </w:r>
    </w:p>
    <w:p>
      <w:pPr>
        <w:pStyle w:val="Style24"/>
        <w:numPr>
          <w:ilvl w:val="0"/>
          <w:numId w:val="3"/>
        </w:numPr>
        <w:shd w:val="clear" w:color="auto" w:fill="auto"/>
        <w:tabs>
          <w:tab w:val="clear" w:pos="7171"/>
          <w:tab w:val="left" w:pos="0" w:leader="none"/>
        </w:tabs>
        <w:rPr/>
      </w:pPr>
      <w:r>
        <w:rPr/>
        <w:t>содержание кладбищ – 5-10 б;</w:t>
      </w:r>
    </w:p>
    <w:p>
      <w:pPr>
        <w:pStyle w:val="Style24"/>
        <w:numPr>
          <w:ilvl w:val="0"/>
          <w:numId w:val="3"/>
        </w:numPr>
        <w:shd w:val="clear" w:color="auto" w:fill="auto"/>
        <w:tabs>
          <w:tab w:val="clear" w:pos="7171"/>
          <w:tab w:val="left" w:pos="0" w:leader="none"/>
        </w:tabs>
        <w:rPr/>
      </w:pPr>
      <w:r>
        <w:rPr/>
        <w:t>организация выпаса скота – 1-5 б;</w:t>
      </w:r>
    </w:p>
    <w:p>
      <w:pPr>
        <w:pStyle w:val="Style24"/>
        <w:numPr>
          <w:ilvl w:val="0"/>
          <w:numId w:val="3"/>
        </w:numPr>
        <w:shd w:val="clear" w:color="auto" w:fill="auto"/>
        <w:tabs>
          <w:tab w:val="clear" w:pos="7171"/>
          <w:tab w:val="left" w:pos="0" w:leader="none"/>
        </w:tabs>
        <w:rPr/>
      </w:pPr>
      <w:r>
        <w:rPr/>
        <w:t>участие жителей в благоустройстве – 1-5 б.</w:t>
      </w:r>
    </w:p>
    <w:p>
      <w:pPr>
        <w:pStyle w:val="Style24"/>
        <w:tabs>
          <w:tab w:val="left" w:pos="0" w:leader="none"/>
          <w:tab w:val="left" w:pos="7171" w:leader="none"/>
        </w:tabs>
        <w:rPr/>
      </w:pPr>
      <w:r>
        <w:rPr/>
      </w:r>
    </w:p>
    <w:p>
      <w:pPr>
        <w:pStyle w:val="Style24"/>
        <w:tabs>
          <w:tab w:val="left" w:pos="0" w:leader="none"/>
          <w:tab w:val="left" w:pos="7171" w:leader="none"/>
        </w:tabs>
        <w:rPr/>
      </w:pPr>
      <w:r>
        <w:rPr/>
        <w:t xml:space="preserve">Критериями оценки конкурса, проводимого среди юридических лиц в номинации «Лучшее предприятие, учреждение, организация» являются: </w:t>
      </w:r>
    </w:p>
    <w:p>
      <w:pPr>
        <w:pStyle w:val="Style24"/>
        <w:numPr>
          <w:ilvl w:val="0"/>
          <w:numId w:val="3"/>
        </w:numPr>
        <w:shd w:val="clear" w:color="auto" w:fill="auto"/>
        <w:tabs>
          <w:tab w:val="clear" w:pos="7171"/>
          <w:tab w:val="left" w:pos="0" w:leader="none"/>
        </w:tabs>
        <w:rPr/>
      </w:pPr>
      <w:r>
        <w:rPr/>
        <w:t>опрятный вид фасадов зданий, строений и сооружений – 5-10 б;</w:t>
      </w:r>
    </w:p>
    <w:p>
      <w:pPr>
        <w:pStyle w:val="Style24"/>
        <w:numPr>
          <w:ilvl w:val="0"/>
          <w:numId w:val="3"/>
        </w:numPr>
        <w:shd w:val="clear" w:color="auto" w:fill="auto"/>
        <w:tabs>
          <w:tab w:val="clear" w:pos="7171"/>
          <w:tab w:val="left" w:pos="0" w:leader="none"/>
        </w:tabs>
        <w:rPr/>
      </w:pPr>
      <w:r>
        <w:rPr/>
        <w:t>наличие газонов, клумб, зеленых насаждений и цветников, содержание их в ухоженном состоянии и оригинальность оформления – 5-10 б;</w:t>
      </w:r>
    </w:p>
    <w:p>
      <w:pPr>
        <w:pStyle w:val="Style24"/>
        <w:numPr>
          <w:ilvl w:val="0"/>
          <w:numId w:val="3"/>
        </w:numPr>
        <w:shd w:val="clear" w:color="auto" w:fill="auto"/>
        <w:tabs>
          <w:tab w:val="clear" w:pos="7171"/>
          <w:tab w:val="left" w:pos="0" w:leader="none"/>
        </w:tabs>
        <w:rPr/>
      </w:pPr>
      <w:r>
        <w:rPr/>
        <w:t>наличие и содержание в чистоте площадок для контейнеров и урн под твердые бытовые отходы – 1-5 б;</w:t>
      </w:r>
    </w:p>
    <w:p>
      <w:pPr>
        <w:pStyle w:val="Style24"/>
        <w:numPr>
          <w:ilvl w:val="0"/>
          <w:numId w:val="3"/>
        </w:numPr>
        <w:shd w:val="clear" w:color="auto" w:fill="auto"/>
        <w:tabs>
          <w:tab w:val="clear" w:pos="7171"/>
          <w:tab w:val="left" w:pos="0" w:leader="none"/>
        </w:tabs>
        <w:rPr/>
      </w:pPr>
      <w:r>
        <w:rPr/>
        <w:t>наличие малых архитектурных форм – 5-10 б;</w:t>
      </w:r>
    </w:p>
    <w:p>
      <w:pPr>
        <w:pStyle w:val="Style24"/>
        <w:numPr>
          <w:ilvl w:val="0"/>
          <w:numId w:val="3"/>
        </w:numPr>
        <w:shd w:val="clear" w:color="auto" w:fill="auto"/>
        <w:tabs>
          <w:tab w:val="clear" w:pos="7171"/>
          <w:tab w:val="left" w:pos="0" w:leader="none"/>
        </w:tabs>
        <w:rPr/>
      </w:pPr>
      <w:r>
        <w:rPr/>
        <w:t>состояние ограждений – 1-5 б;</w:t>
      </w:r>
    </w:p>
    <w:p>
      <w:pPr>
        <w:pStyle w:val="Style24"/>
        <w:numPr>
          <w:ilvl w:val="0"/>
          <w:numId w:val="4"/>
        </w:numPr>
        <w:shd w:val="clear" w:color="auto" w:fill="auto"/>
        <w:tabs>
          <w:tab w:val="clear" w:pos="7171"/>
          <w:tab w:val="left" w:pos="0" w:leader="none"/>
        </w:tabs>
        <w:jc w:val="left"/>
        <w:rPr/>
      </w:pPr>
      <w:r>
        <w:rPr/>
        <w:t>санитарное состояние и содержание прилегающей территории - 5-10 б;</w:t>
      </w:r>
    </w:p>
    <w:p>
      <w:pPr>
        <w:pStyle w:val="Style24"/>
        <w:tabs>
          <w:tab w:val="left" w:pos="0" w:leader="none"/>
          <w:tab w:val="left" w:pos="7171" w:leader="none"/>
        </w:tabs>
        <w:rPr/>
      </w:pPr>
      <w:r>
        <w:rPr/>
      </w:r>
    </w:p>
    <w:p>
      <w:pPr>
        <w:pStyle w:val="Style24"/>
        <w:tabs>
          <w:tab w:val="left" w:pos="0" w:leader="none"/>
          <w:tab w:val="left" w:pos="7171" w:leader="none"/>
        </w:tabs>
        <w:rPr/>
      </w:pPr>
      <w:r>
        <w:rPr/>
        <w:t xml:space="preserve">Критериями оценки конкурса, проводимого среди жителей в номинации «Лучшая частная усадьба» являются: </w:t>
      </w:r>
    </w:p>
    <w:p>
      <w:pPr>
        <w:pStyle w:val="Style24"/>
        <w:numPr>
          <w:ilvl w:val="0"/>
          <w:numId w:val="4"/>
        </w:numPr>
        <w:shd w:val="clear" w:color="auto" w:fill="auto"/>
        <w:tabs>
          <w:tab w:val="clear" w:pos="7171"/>
          <w:tab w:val="left" w:pos="0" w:leader="none"/>
        </w:tabs>
        <w:jc w:val="left"/>
        <w:rPr/>
      </w:pPr>
      <w:r>
        <w:rPr/>
        <w:t>оригинальность оформления усадьбы - 1-5 б;</w:t>
      </w:r>
    </w:p>
    <w:p>
      <w:pPr>
        <w:pStyle w:val="Style24"/>
        <w:numPr>
          <w:ilvl w:val="0"/>
          <w:numId w:val="4"/>
        </w:numPr>
        <w:shd w:val="clear" w:color="auto" w:fill="auto"/>
        <w:tabs>
          <w:tab w:val="clear" w:pos="7171"/>
          <w:tab w:val="left" w:pos="0" w:leader="none"/>
        </w:tabs>
        <w:jc w:val="left"/>
        <w:rPr/>
      </w:pPr>
      <w:r>
        <w:rPr/>
        <w:t>опрятный вид фасада дома, двора усадьбы, ограждения, наличие номерного знака и таблички с названием улицы на доме - 5-10 б;</w:t>
      </w:r>
    </w:p>
    <w:p>
      <w:pPr>
        <w:pStyle w:val="Style24"/>
        <w:numPr>
          <w:ilvl w:val="0"/>
          <w:numId w:val="4"/>
        </w:numPr>
        <w:shd w:val="clear" w:color="auto" w:fill="auto"/>
        <w:tabs>
          <w:tab w:val="clear" w:pos="7171"/>
          <w:tab w:val="left" w:pos="0" w:leader="none"/>
        </w:tabs>
        <w:jc w:val="left"/>
        <w:rPr/>
      </w:pPr>
      <w:r>
        <w:rPr/>
        <w:t>наличие разнообразных зеленых насаждений, цветников - 5-10 б;</w:t>
      </w:r>
    </w:p>
    <w:p>
      <w:pPr>
        <w:pStyle w:val="Style24"/>
        <w:numPr>
          <w:ilvl w:val="0"/>
          <w:numId w:val="4"/>
        </w:numPr>
        <w:shd w:val="clear" w:color="auto" w:fill="auto"/>
        <w:tabs>
          <w:tab w:val="clear" w:pos="7171"/>
          <w:tab w:val="left" w:pos="0" w:leader="none"/>
        </w:tabs>
        <w:jc w:val="left"/>
        <w:rPr/>
      </w:pPr>
      <w:r>
        <w:rPr/>
        <w:t>наличие уголка отдыха на участке - 1-5 б.</w:t>
      </w:r>
    </w:p>
    <w:p>
      <w:pPr>
        <w:pStyle w:val="Style24"/>
        <w:tabs>
          <w:tab w:val="left" w:pos="0" w:leader="none"/>
          <w:tab w:val="left" w:pos="7171" w:leader="none"/>
        </w:tabs>
        <w:rPr/>
      </w:pPr>
      <w:r>
        <w:rPr/>
      </w:r>
    </w:p>
    <w:p>
      <w:pPr>
        <w:pStyle w:val="Style24"/>
        <w:tabs>
          <w:tab w:val="left" w:pos="0" w:leader="none"/>
          <w:tab w:val="left" w:pos="7171" w:leader="none"/>
        </w:tabs>
        <w:rPr/>
      </w:pPr>
      <w:r>
        <w:rPr/>
        <w:t xml:space="preserve">Критериями оценки конкурса, проводимого среди жителей в номинации «Лучшая клумба» являются: </w:t>
      </w:r>
    </w:p>
    <w:p>
      <w:pPr>
        <w:pStyle w:val="Style24"/>
        <w:numPr>
          <w:ilvl w:val="0"/>
          <w:numId w:val="4"/>
        </w:numPr>
        <w:shd w:val="clear" w:color="auto" w:fill="auto"/>
        <w:tabs>
          <w:tab w:val="clear" w:pos="7171"/>
          <w:tab w:val="left" w:pos="0" w:leader="none"/>
        </w:tabs>
        <w:jc w:val="left"/>
        <w:rPr/>
      </w:pPr>
      <w:r>
        <w:rPr/>
        <w:t>оригинальность оформления усадьбы - 1-5 б;</w:t>
      </w:r>
    </w:p>
    <w:p>
      <w:pPr>
        <w:pStyle w:val="Style24"/>
        <w:numPr>
          <w:ilvl w:val="0"/>
          <w:numId w:val="4"/>
        </w:numPr>
        <w:shd w:val="clear" w:color="auto" w:fill="auto"/>
        <w:tabs>
          <w:tab w:val="clear" w:pos="7171"/>
          <w:tab w:val="left" w:pos="0" w:leader="none"/>
        </w:tabs>
        <w:rPr/>
      </w:pPr>
      <w:r>
        <w:rPr/>
        <w:t>наличие газонов, клумб, зеленых насаждений и цветников, содержание их в ухоженном состоянии и оригинальность оформления – 5-10 б;</w:t>
      </w:r>
    </w:p>
    <w:p>
      <w:pPr>
        <w:pStyle w:val="Style24"/>
        <w:tabs>
          <w:tab w:val="left" w:pos="0" w:leader="none"/>
          <w:tab w:val="left" w:pos="7171" w:leader="none"/>
        </w:tabs>
        <w:rPr/>
      </w:pPr>
      <w:r>
        <w:rPr/>
      </w:r>
    </w:p>
    <w:p>
      <w:pPr>
        <w:pStyle w:val="Style24"/>
        <w:tabs>
          <w:tab w:val="left" w:pos="0" w:leader="none"/>
          <w:tab w:val="left" w:pos="7171" w:leader="none"/>
        </w:tabs>
        <w:rPr/>
      </w:pPr>
      <w:r>
        <w:rPr/>
        <w:t xml:space="preserve">Критериями оценки конкурса, проводимого для территориального общественного самоуправления (далее – ТОС) в номинации «Лучший ТОС» являются: </w:t>
      </w:r>
    </w:p>
    <w:p>
      <w:pPr>
        <w:pStyle w:val="Style24"/>
        <w:tabs>
          <w:tab w:val="left" w:pos="0" w:leader="none"/>
          <w:tab w:val="left" w:pos="7171" w:leader="none"/>
        </w:tabs>
        <w:rPr/>
      </w:pPr>
      <w:r>
        <w:rPr/>
      </w:r>
    </w:p>
    <w:p>
      <w:pPr>
        <w:pStyle w:val="Normal"/>
        <w:numPr>
          <w:ilvl w:val="0"/>
          <w:numId w:val="5"/>
        </w:numPr>
        <w:ind w:firstLine="414"/>
        <w:rPr>
          <w:sz w:val="28"/>
        </w:rPr>
      </w:pPr>
      <w:r>
        <w:rPr>
          <w:sz w:val="28"/>
        </w:rPr>
        <w:t>уборка и содержание объектов благоустройства территории ТОС;</w:t>
      </w:r>
    </w:p>
    <w:p>
      <w:pPr>
        <w:pStyle w:val="Normal"/>
        <w:numPr>
          <w:ilvl w:val="0"/>
          <w:numId w:val="5"/>
        </w:numPr>
        <w:ind w:firstLine="414"/>
        <w:rPr>
          <w:sz w:val="28"/>
        </w:rPr>
      </w:pPr>
      <w:r>
        <w:rPr>
          <w:sz w:val="28"/>
        </w:rPr>
        <w:t>обустройство   детских и парковых площадок, зон в границах ТОС;</w:t>
      </w:r>
    </w:p>
    <w:p>
      <w:pPr>
        <w:pStyle w:val="Normal"/>
        <w:numPr>
          <w:ilvl w:val="0"/>
          <w:numId w:val="5"/>
        </w:numPr>
        <w:ind w:firstLine="414"/>
        <w:rPr>
          <w:sz w:val="28"/>
        </w:rPr>
      </w:pPr>
      <w:r>
        <w:rPr>
          <w:sz w:val="28"/>
        </w:rPr>
        <w:t>озеленение территории ТОС;</w:t>
      </w:r>
    </w:p>
    <w:p>
      <w:pPr>
        <w:pStyle w:val="Normal"/>
        <w:numPr>
          <w:ilvl w:val="0"/>
          <w:numId w:val="5"/>
        </w:numPr>
        <w:ind w:firstLine="414"/>
        <w:rPr>
          <w:sz w:val="28"/>
        </w:rPr>
      </w:pPr>
      <w:r>
        <w:rPr>
          <w:sz w:val="28"/>
        </w:rPr>
        <w:t>благоустройство пешеходных зон в границах ТОС;</w:t>
      </w:r>
    </w:p>
    <w:p>
      <w:pPr>
        <w:pStyle w:val="Normal"/>
        <w:numPr>
          <w:ilvl w:val="0"/>
          <w:numId w:val="5"/>
        </w:numPr>
        <w:ind w:firstLine="414"/>
        <w:rPr>
          <w:sz w:val="28"/>
        </w:rPr>
      </w:pPr>
      <w:r>
        <w:rPr>
          <w:sz w:val="28"/>
        </w:rPr>
        <w:t>приобретение и установка малых архитектурных форм, скульптур на территории ТОС.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Style24"/>
        <w:tabs>
          <w:tab w:val="left" w:pos="0" w:leader="none"/>
          <w:tab w:val="left" w:pos="7171" w:leader="none"/>
        </w:tabs>
        <w:ind w:left="701" w:firstLine="414"/>
        <w:rPr/>
      </w:pPr>
      <w:r>
        <w:rPr/>
      </w:r>
    </w:p>
    <w:p>
      <w:pPr>
        <w:pStyle w:val="Style24"/>
        <w:tabs>
          <w:tab w:val="left" w:pos="0" w:leader="none"/>
          <w:tab w:val="left" w:pos="7171" w:leader="none"/>
        </w:tabs>
        <w:ind w:left="0" w:hanging="0"/>
        <w:jc w:val="left"/>
        <w:rPr/>
      </w:pPr>
      <w:r>
        <w:rPr/>
        <w:t xml:space="preserve">              </w:t>
      </w:r>
      <w:r>
        <w:rPr/>
        <w:t>Заместитель главы</w:t>
      </w:r>
    </w:p>
    <w:p>
      <w:pPr>
        <w:pStyle w:val="Style24"/>
        <w:tabs>
          <w:tab w:val="left" w:pos="0" w:leader="none"/>
          <w:tab w:val="left" w:pos="7171" w:leader="none"/>
        </w:tabs>
        <w:ind w:left="0" w:hanging="0"/>
        <w:rPr/>
      </w:pPr>
      <w:r>
        <w:rPr/>
        <w:t>Крапивинского муниципального округа                             Е.А. Слонов</w:t>
      </w:r>
    </w:p>
    <w:p>
      <w:pPr>
        <w:pStyle w:val="Normal"/>
        <w:tabs>
          <w:tab w:val="clear" w:pos="708"/>
          <w:tab w:val="left" w:pos="3832" w:leader="none"/>
        </w:tabs>
        <w:jc w:val="center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3832" w:leader="none"/>
        </w:tabs>
        <w:jc w:val="center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3832" w:leader="none"/>
        </w:tabs>
        <w:jc w:val="center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3832" w:leader="none"/>
        </w:tabs>
        <w:ind w:firstLine="284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3832" w:leader="none"/>
        </w:tabs>
        <w:jc w:val="center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3832" w:leader="none"/>
        </w:tabs>
        <w:jc w:val="center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3832" w:leader="none"/>
        </w:tabs>
        <w:jc w:val="center"/>
        <w:rPr>
          <w:sz w:val="28"/>
        </w:rPr>
      </w:pPr>
      <w:r>
        <w:rPr>
          <w:sz w:val="28"/>
        </w:rPr>
        <w:t>Лист согласования</w:t>
      </w:r>
    </w:p>
    <w:p>
      <w:pPr>
        <w:pStyle w:val="Normal"/>
        <w:tabs>
          <w:tab w:val="clear" w:pos="708"/>
          <w:tab w:val="left" w:pos="3832" w:leader="none"/>
        </w:tabs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240" w:after="0"/>
        <w:jc w:val="center"/>
        <w:rPr>
          <w:sz w:val="28"/>
          <w:szCs w:val="28"/>
          <w:u w:val="single"/>
        </w:rPr>
      </w:pPr>
      <w:r>
        <w:rPr>
          <w:u w:val="single"/>
        </w:rPr>
        <w:t>от</w:t>
      </w:r>
      <w:r>
        <w:rPr>
          <w:sz w:val="28"/>
          <w:szCs w:val="28"/>
          <w:u w:val="single"/>
        </w:rPr>
        <w:t xml:space="preserve"> «     » 05.2023</w:t>
      </w:r>
      <w:r>
        <w:rPr>
          <w:u w:val="single"/>
        </w:rPr>
        <w:t>г. №</w:t>
      </w:r>
    </w:p>
    <w:p>
      <w:pPr>
        <w:pStyle w:val="Normal"/>
        <w:tabs>
          <w:tab w:val="clear" w:pos="708"/>
          <w:tab w:val="left" w:pos="3832" w:leader="none"/>
        </w:tabs>
        <w:jc w:val="center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3832" w:leader="none"/>
        </w:tabs>
        <w:jc w:val="center"/>
        <w:rPr>
          <w:b/>
          <w:b/>
          <w:sz w:val="36"/>
        </w:rPr>
      </w:pPr>
      <w:r>
        <w:rPr>
          <w:b/>
          <w:sz w:val="36"/>
        </w:rPr>
      </w:r>
    </w:p>
    <w:tbl>
      <w:tblPr>
        <w:tblStyle w:val="a4"/>
        <w:tblW w:w="936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8"/>
        <w:gridCol w:w="2692"/>
        <w:gridCol w:w="2835"/>
        <w:gridCol w:w="2170"/>
      </w:tblGrid>
      <w:tr>
        <w:trPr/>
        <w:tc>
          <w:tcPr>
            <w:tcW w:w="16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832" w:leader="none"/>
              </w:tabs>
              <w:spacing w:before="0" w:after="0"/>
              <w:jc w:val="center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8"/>
                <w:lang w:val="ru-RU" w:bidi="ar-SA"/>
              </w:rPr>
              <w:t xml:space="preserve">№ </w:t>
            </w:r>
            <w:r>
              <w:rPr>
                <w:b/>
                <w:kern w:val="0"/>
                <w:sz w:val="28"/>
                <w:lang w:val="ru-RU" w:bidi="ar-SA"/>
              </w:rPr>
              <w:t>п/п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832" w:leader="none"/>
              </w:tabs>
              <w:spacing w:before="0" w:after="0"/>
              <w:jc w:val="center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8"/>
                <w:lang w:val="ru-RU" w:bidi="ar-SA"/>
              </w:rPr>
              <w:t>Ф.ИО.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832" w:leader="none"/>
              </w:tabs>
              <w:spacing w:before="0" w:after="0"/>
              <w:jc w:val="center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8"/>
                <w:lang w:val="ru-RU" w:bidi="ar-SA"/>
              </w:rPr>
              <w:t>Должность</w:t>
            </w:r>
          </w:p>
        </w:tc>
        <w:tc>
          <w:tcPr>
            <w:tcW w:w="217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832" w:leader="none"/>
              </w:tabs>
              <w:spacing w:before="0" w:after="0"/>
              <w:jc w:val="center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8"/>
                <w:lang w:val="ru-RU" w:bidi="ar-SA"/>
              </w:rPr>
              <w:t>Подпись</w:t>
            </w:r>
          </w:p>
        </w:tc>
      </w:tr>
      <w:tr>
        <w:trPr/>
        <w:tc>
          <w:tcPr>
            <w:tcW w:w="16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832" w:leader="none"/>
              </w:tabs>
              <w:spacing w:before="0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lang w:val="ru-RU" w:bidi="ar-SA"/>
              </w:rPr>
              <w:t>1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832" w:leader="none"/>
              </w:tabs>
              <w:spacing w:before="0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lang w:val="ru-RU" w:bidi="ar-SA"/>
              </w:rPr>
              <w:t>Слонов Е.А.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832" w:leader="none"/>
              </w:tabs>
              <w:spacing w:before="0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lang w:val="ru-RU" w:bidi="ar-SA"/>
              </w:rPr>
              <w:t>Заместитель главы Крапивинского муниципального округа</w:t>
            </w:r>
          </w:p>
        </w:tc>
        <w:tc>
          <w:tcPr>
            <w:tcW w:w="217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832" w:leader="none"/>
              </w:tabs>
              <w:spacing w:before="0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lang w:val="ru-RU" w:bidi="ar-SA"/>
              </w:rPr>
            </w:r>
          </w:p>
        </w:tc>
      </w:tr>
      <w:tr>
        <w:trPr/>
        <w:tc>
          <w:tcPr>
            <w:tcW w:w="16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832" w:leader="none"/>
              </w:tabs>
              <w:spacing w:before="0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lang w:val="ru-RU" w:bidi="ar-SA"/>
              </w:rPr>
              <w:t>2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832" w:leader="none"/>
              </w:tabs>
              <w:spacing w:before="0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lang w:val="ru-RU" w:bidi="ar-SA"/>
              </w:rPr>
              <w:t>Голошумова Е.А.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832" w:leader="none"/>
              </w:tabs>
              <w:spacing w:before="0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lang w:val="ru-RU" w:bidi="ar-SA"/>
              </w:rPr>
              <w:t>Начальник юридического отдела</w:t>
            </w:r>
          </w:p>
        </w:tc>
        <w:tc>
          <w:tcPr>
            <w:tcW w:w="217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832" w:leader="none"/>
              </w:tabs>
              <w:spacing w:before="0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lang w:val="ru-RU" w:bidi="ar-SA"/>
              </w:rPr>
            </w:r>
          </w:p>
        </w:tc>
      </w:tr>
      <w:tr>
        <w:trPr/>
        <w:tc>
          <w:tcPr>
            <w:tcW w:w="16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832" w:leader="none"/>
              </w:tabs>
              <w:spacing w:before="0" w:after="0"/>
              <w:jc w:val="center"/>
              <w:rPr>
                <w:sz w:val="28"/>
                <w:lang w:val="en-US"/>
              </w:rPr>
            </w:pPr>
            <w:r>
              <w:rPr>
                <w:kern w:val="0"/>
                <w:sz w:val="28"/>
                <w:lang w:val="en-US" w:bidi="ar-SA"/>
              </w:rPr>
              <w:t>3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832" w:leader="none"/>
              </w:tabs>
              <w:spacing w:before="0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lang w:val="en-US" w:bidi="ar-SA"/>
              </w:rPr>
              <w:t xml:space="preserve">Cалтымакова </w:t>
            </w:r>
            <w:r>
              <w:rPr>
                <w:kern w:val="0"/>
                <w:sz w:val="28"/>
                <w:lang w:val="ru-RU" w:bidi="ar-SA"/>
              </w:rPr>
              <w:t>И.Н.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832" w:leader="none"/>
              </w:tabs>
              <w:spacing w:before="0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lang w:val="ru-RU" w:bidi="ar-SA"/>
              </w:rPr>
              <w:t>Начальник организационного отдела</w:t>
            </w:r>
          </w:p>
        </w:tc>
        <w:tc>
          <w:tcPr>
            <w:tcW w:w="217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832" w:leader="none"/>
              </w:tabs>
              <w:spacing w:before="0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lang w:val="ru-RU" w:bidi="ar-SA"/>
              </w:rPr>
            </w:r>
          </w:p>
        </w:tc>
      </w:tr>
    </w:tbl>
    <w:p>
      <w:pPr>
        <w:pStyle w:val="Normal"/>
        <w:tabs>
          <w:tab w:val="clear" w:pos="708"/>
          <w:tab w:val="left" w:pos="3832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3832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3832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3832" w:leader="none"/>
        </w:tabs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3832" w:leader="none"/>
        </w:tabs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3832" w:leader="none"/>
        </w:tabs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3832" w:leader="none"/>
        </w:tabs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3832" w:leader="none"/>
        </w:tabs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3832" w:leader="none"/>
        </w:tabs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3832" w:leader="none"/>
        </w:tabs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3832" w:leader="none"/>
        </w:tabs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3832" w:leader="none"/>
        </w:tabs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3832" w:leader="none"/>
        </w:tabs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3832" w:leader="none"/>
        </w:tabs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3832" w:leader="none"/>
        </w:tabs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3832" w:leader="none"/>
        </w:tabs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3832" w:leader="none"/>
        </w:tabs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3832" w:leader="none"/>
        </w:tabs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3832" w:leader="none"/>
        </w:tabs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3832" w:leader="none"/>
        </w:tabs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3832" w:leader="none"/>
        </w:tabs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3832" w:leader="none"/>
        </w:tabs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3832" w:leader="none"/>
        </w:tabs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3832" w:leader="none"/>
        </w:tabs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3832" w:leader="none"/>
        </w:tabs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3832" w:leader="none"/>
        </w:tabs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3832" w:leader="none"/>
        </w:tabs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3832" w:leader="none"/>
        </w:tabs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3832" w:leader="none"/>
        </w:tabs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3832" w:leader="none"/>
        </w:tabs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3832" w:leader="none"/>
        </w:tabs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3832" w:leader="none"/>
        </w:tabs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3832" w:leader="none"/>
        </w:tabs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3832" w:leader="none"/>
        </w:tabs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3832" w:leader="none"/>
        </w:tabs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3832" w:leader="none"/>
        </w:tabs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3832" w:leader="none"/>
        </w:tabs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3832" w:leader="none"/>
        </w:tabs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3832" w:leader="none"/>
        </w:tabs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3832" w:leader="none"/>
        </w:tabs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3832" w:leader="none"/>
        </w:tabs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3832" w:leader="none"/>
        </w:tabs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3832" w:leader="none"/>
        </w:tabs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3832" w:leader="none"/>
        </w:tabs>
        <w:jc w:val="center"/>
        <w:rPr>
          <w:sz w:val="28"/>
        </w:rPr>
      </w:pPr>
      <w:r>
        <w:rPr>
          <w:sz w:val="28"/>
        </w:rPr>
        <w:t>Лист рассылки</w:t>
      </w:r>
    </w:p>
    <w:p>
      <w:pPr>
        <w:pStyle w:val="Normal"/>
        <w:tabs>
          <w:tab w:val="clear" w:pos="708"/>
          <w:tab w:val="left" w:pos="3832" w:leader="none"/>
        </w:tabs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240" w:after="0"/>
        <w:jc w:val="center"/>
        <w:rPr>
          <w:sz w:val="28"/>
          <w:szCs w:val="28"/>
          <w:u w:val="single"/>
        </w:rPr>
      </w:pPr>
      <w:r>
        <w:rPr>
          <w:sz w:val="28"/>
        </w:rPr>
        <w:t xml:space="preserve">Постановление </w:t>
      </w:r>
      <w:r>
        <w:rPr>
          <w:u w:val="single"/>
        </w:rPr>
        <w:t>от</w:t>
      </w:r>
      <w:r>
        <w:rPr>
          <w:sz w:val="28"/>
          <w:szCs w:val="28"/>
          <w:u w:val="single"/>
        </w:rPr>
        <w:t xml:space="preserve"> «     » 05.2023</w:t>
      </w:r>
      <w:r>
        <w:rPr>
          <w:u w:val="single"/>
        </w:rPr>
        <w:t>г. №</w:t>
      </w:r>
    </w:p>
    <w:p>
      <w:pPr>
        <w:pStyle w:val="Normal"/>
        <w:spacing w:before="240" w:after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tabs>
          <w:tab w:val="clear" w:pos="708"/>
          <w:tab w:val="left" w:pos="3832" w:leader="none"/>
        </w:tabs>
        <w:jc w:val="center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3832" w:leader="none"/>
        </w:tabs>
        <w:rPr>
          <w:sz w:val="28"/>
        </w:rPr>
      </w:pPr>
      <w:r>
        <w:rPr>
          <w:sz w:val="28"/>
        </w:rPr>
        <w:t>Заместители главы</w:t>
      </w:r>
    </w:p>
    <w:p>
      <w:pPr>
        <w:pStyle w:val="Normal"/>
        <w:tabs>
          <w:tab w:val="clear" w:pos="708"/>
          <w:tab w:val="left" w:pos="3832" w:leader="none"/>
        </w:tabs>
        <w:rPr>
          <w:sz w:val="28"/>
        </w:rPr>
      </w:pPr>
      <w:r>
        <w:rPr>
          <w:sz w:val="28"/>
        </w:rPr>
        <w:t>Лазарева Н.Ю.</w:t>
      </w:r>
    </w:p>
    <w:p>
      <w:pPr>
        <w:pStyle w:val="Normal"/>
        <w:tabs>
          <w:tab w:val="clear" w:pos="708"/>
          <w:tab w:val="left" w:pos="3832" w:leader="none"/>
        </w:tabs>
        <w:rPr>
          <w:sz w:val="28"/>
        </w:rPr>
      </w:pPr>
      <w:r>
        <w:rPr>
          <w:sz w:val="28"/>
        </w:rPr>
        <w:t>Начальники отделов ТУ</w:t>
      </w:r>
    </w:p>
    <w:p>
      <w:pPr>
        <w:pStyle w:val="Normal"/>
        <w:tabs>
          <w:tab w:val="clear" w:pos="708"/>
          <w:tab w:val="left" w:pos="3832" w:leader="none"/>
        </w:tabs>
        <w:rPr>
          <w:sz w:val="28"/>
        </w:rPr>
      </w:pPr>
      <w:r>
        <w:rPr>
          <w:sz w:val="28"/>
        </w:rPr>
        <w:t>Логинова А.А.</w:t>
      </w:r>
    </w:p>
    <w:p>
      <w:pPr>
        <w:pStyle w:val="Normal"/>
        <w:tabs>
          <w:tab w:val="clear" w:pos="708"/>
          <w:tab w:val="left" w:pos="3832" w:leader="none"/>
        </w:tabs>
        <w:rPr>
          <w:sz w:val="28"/>
        </w:rPr>
      </w:pPr>
      <w:r>
        <w:rPr>
          <w:sz w:val="28"/>
        </w:rPr>
        <w:t>Мирошников А.Ю.</w:t>
      </w:r>
    </w:p>
    <w:p>
      <w:pPr>
        <w:pStyle w:val="Normal"/>
        <w:tabs>
          <w:tab w:val="clear" w:pos="708"/>
          <w:tab w:val="left" w:pos="3832" w:leader="none"/>
        </w:tabs>
        <w:rPr>
          <w:sz w:val="28"/>
        </w:rPr>
      </w:pPr>
      <w:r>
        <w:rPr>
          <w:sz w:val="28"/>
        </w:rPr>
        <w:t>Григорьева Н.Н.</w:t>
      </w:r>
    </w:p>
    <w:p>
      <w:pPr>
        <w:pStyle w:val="Normal"/>
        <w:tabs>
          <w:tab w:val="clear" w:pos="708"/>
          <w:tab w:val="left" w:pos="3832" w:leader="none"/>
        </w:tabs>
        <w:rPr>
          <w:sz w:val="28"/>
        </w:rPr>
      </w:pPr>
      <w:r>
        <w:rPr>
          <w:sz w:val="28"/>
        </w:rPr>
        <w:t>Голошумова Е.А.</w:t>
      </w:r>
    </w:p>
    <w:p>
      <w:pPr>
        <w:pStyle w:val="Normal"/>
        <w:tabs>
          <w:tab w:val="clear" w:pos="708"/>
          <w:tab w:val="left" w:pos="3832" w:leader="none"/>
        </w:tabs>
        <w:rPr>
          <w:sz w:val="28"/>
        </w:rPr>
      </w:pPr>
      <w:r>
        <w:rPr>
          <w:sz w:val="28"/>
        </w:rPr>
        <w:t>Салтымакова И.Н.</w:t>
      </w:r>
    </w:p>
    <w:p>
      <w:pPr>
        <w:pStyle w:val="Normal"/>
        <w:tabs>
          <w:tab w:val="clear" w:pos="708"/>
          <w:tab w:val="left" w:pos="3832" w:leader="none"/>
        </w:tabs>
        <w:rPr>
          <w:sz w:val="28"/>
        </w:rPr>
      </w:pPr>
      <w:r>
        <w:rPr>
          <w:sz w:val="28"/>
        </w:rPr>
        <w:t>Вахрушева Н.В.</w:t>
      </w:r>
    </w:p>
    <w:p>
      <w:pPr>
        <w:pStyle w:val="Normal"/>
        <w:tabs>
          <w:tab w:val="clear" w:pos="708"/>
          <w:tab w:val="left" w:pos="3832" w:leader="none"/>
        </w:tabs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3832" w:leader="none"/>
        </w:tabs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3832" w:leader="none"/>
        </w:tabs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3832" w:leader="none"/>
        </w:tabs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3832" w:leader="none"/>
        </w:tabs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32"/>
        </w:rPr>
      </w:pPr>
      <w:r>
        <w:rPr/>
      </w:r>
    </w:p>
    <w:sectPr>
      <w:type w:val="nextPage"/>
      <w:pgSz w:w="11906" w:h="16838"/>
      <w:pgMar w:left="993" w:right="850" w:gutter="0" w:header="0" w:top="426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380"/>
      </w:pPr>
      <w:rPr/>
    </w:lvl>
    <w:lvl w:ilvl="1">
      <w:start w:val="1"/>
      <w:numFmt w:val="decimal"/>
      <w:lvlText w:val="%1.%2."/>
      <w:lvlJc w:val="left"/>
      <w:pPr>
        <w:tabs>
          <w:tab w:val="num" w:pos="2088"/>
        </w:tabs>
        <w:ind w:left="2088" w:hanging="1380"/>
      </w:pPr>
      <w:rPr/>
    </w:lvl>
    <w:lvl w:ilvl="2">
      <w:start w:val="1"/>
      <w:numFmt w:val="decimal"/>
      <w:lvlText w:val="%1.%2.%3."/>
      <w:lvlJc w:val="left"/>
      <w:pPr>
        <w:tabs>
          <w:tab w:val="num" w:pos="2796"/>
        </w:tabs>
        <w:ind w:left="2796" w:hanging="1380"/>
      </w:pPr>
      <w:rPr/>
    </w:lvl>
    <w:lvl w:ilvl="3">
      <w:start w:val="1"/>
      <w:numFmt w:val="decimal"/>
      <w:lvlText w:val="%1.%2.%3.%4."/>
      <w:lvlJc w:val="left"/>
      <w:pPr>
        <w:tabs>
          <w:tab w:val="num" w:pos="3504"/>
        </w:tabs>
        <w:ind w:left="3504" w:hanging="1380"/>
      </w:pPr>
      <w:rPr/>
    </w:lvl>
    <w:lvl w:ilvl="4">
      <w:start w:val="1"/>
      <w:numFmt w:val="decimal"/>
      <w:lvlText w:val="%1.%2.%3.%4.%5."/>
      <w:lvlJc w:val="left"/>
      <w:pPr>
        <w:tabs>
          <w:tab w:val="num" w:pos="4212"/>
        </w:tabs>
        <w:ind w:left="4212" w:hanging="1380"/>
      </w:pPr>
      <w:rPr/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6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76ea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4">
    <w:name w:val="Heading 4"/>
    <w:basedOn w:val="Normal"/>
    <w:next w:val="Normal"/>
    <w:link w:val="41"/>
    <w:qFormat/>
    <w:rsid w:val="00762028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link w:val="51"/>
    <w:qFormat/>
    <w:rsid w:val="0076202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41" w:customStyle="1">
    <w:name w:val="Заголовок 4 Знак"/>
    <w:basedOn w:val="DefaultParagraphFont"/>
    <w:qFormat/>
    <w:rsid w:val="00762028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51" w:customStyle="1">
    <w:name w:val="Заголовок 5 Знак"/>
    <w:basedOn w:val="DefaultParagraphFont"/>
    <w:qFormat/>
    <w:rsid w:val="00762028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305d1d"/>
    <w:rPr>
      <w:rFonts w:ascii="Segoe UI" w:hAnsi="Segoe UI" w:eastAsia="Times New Roman" w:cs="Segoe UI"/>
      <w:sz w:val="18"/>
      <w:szCs w:val="18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7a39e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Нижний колонтитул Знак"/>
    <w:basedOn w:val="DefaultParagraphFont"/>
    <w:qFormat/>
    <w:rsid w:val="007a39e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Основной текст с отступом Знак"/>
    <w:basedOn w:val="DefaultParagraphFont"/>
    <w:qFormat/>
    <w:rsid w:val="00e522ad"/>
    <w:rPr>
      <w:rFonts w:ascii="Times New Roman" w:hAnsi="Times New Roman" w:eastAsia="Calibri" w:cs="Times New Roman"/>
      <w:color w:val="000000"/>
      <w:sz w:val="28"/>
      <w:szCs w:val="28"/>
      <w:shd w:fill="FFFFFF" w:val="clear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24e7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305d1d"/>
    <w:pPr/>
    <w:rPr>
      <w:rFonts w:ascii="Segoe UI" w:hAnsi="Segoe UI" w:cs="Segoe UI"/>
      <w:sz w:val="18"/>
      <w:szCs w:val="18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3"/>
    <w:uiPriority w:val="99"/>
    <w:unhideWhenUsed/>
    <w:rsid w:val="007a39e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Style14"/>
    <w:unhideWhenUsed/>
    <w:rsid w:val="007a39e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Body Text Indent"/>
    <w:basedOn w:val="Normal"/>
    <w:link w:val="Style15"/>
    <w:rsid w:val="00e522ad"/>
    <w:pPr>
      <w:shd w:val="clear" w:color="auto" w:fill="FFFFFF"/>
      <w:tabs>
        <w:tab w:val="clear" w:pos="708"/>
        <w:tab w:val="left" w:pos="7171" w:leader="none"/>
      </w:tabs>
      <w:ind w:left="701" w:hanging="0"/>
      <w:jc w:val="both"/>
    </w:pPr>
    <w:rPr>
      <w:rFonts w:eastAsia="Calibri"/>
      <w:color w:val="000000"/>
      <w:sz w:val="28"/>
      <w:szCs w:val="28"/>
    </w:rPr>
  </w:style>
  <w:style w:type="paragraph" w:styleId="1" w:customStyle="1">
    <w:name w:val="Стиль1"/>
    <w:basedOn w:val="Normal"/>
    <w:autoRedefine/>
    <w:qFormat/>
    <w:rsid w:val="00be433e"/>
    <w:pPr>
      <w:jc w:val="center"/>
    </w:pPr>
    <w:rPr>
      <w:b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305d1d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2A4F8-61A8-4768-86BB-3C30FA299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LibreOffice/7.4.4.2$Windows_X86_64 LibreOffice_project/85569322deea74ec9134968a29af2df5663baa21</Application>
  <AppVersion>15.0000</AppVersion>
  <Pages>5</Pages>
  <Words>800</Words>
  <Characters>5444</Characters>
  <CharactersWithSpaces>6208</CharactersWithSpaces>
  <Paragraphs>103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2023-05-04T09:29:00Z</dcterms:created>
  <dc:creator>""</dc:creator>
  <dc:description/>
  <dc:language>ru-RU</dc:language>
  <cp:lastModifiedBy/>
  <cp:lastPrinted>2023-05-16T04:31:00Z</cp:lastPrinted>
  <dcterms:modified xsi:type="dcterms:W3CDTF">2023-05-18T18:58:38Z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