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8C4CAE" w:rsidRPr="00C85D0B" w:rsidRDefault="00C85D0B" w:rsidP="00AF3DB4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о</w:t>
      </w:r>
      <w:r w:rsidR="008C4CAE" w:rsidRPr="00C85D0B">
        <w:rPr>
          <w:rFonts w:ascii="Times New Roman" w:hAnsi="Times New Roman" w:cs="Times New Roman"/>
          <w:sz w:val="28"/>
          <w:szCs w:val="28"/>
        </w:rPr>
        <w:t>т</w:t>
      </w:r>
      <w:r w:rsidR="00AF3DB4" w:rsidRPr="00C85D0B">
        <w:rPr>
          <w:rFonts w:ascii="Times New Roman" w:hAnsi="Times New Roman" w:cs="Times New Roman"/>
          <w:sz w:val="28"/>
          <w:szCs w:val="28"/>
        </w:rPr>
        <w:t>______________</w:t>
      </w:r>
      <w:r w:rsidR="00884176" w:rsidRPr="00C85D0B">
        <w:rPr>
          <w:rFonts w:ascii="Times New Roman" w:hAnsi="Times New Roman" w:cs="Times New Roman"/>
          <w:sz w:val="28"/>
          <w:szCs w:val="28"/>
        </w:rPr>
        <w:t>№</w:t>
      </w:r>
      <w:r w:rsidR="00AF3DB4" w:rsidRPr="00C85D0B">
        <w:rPr>
          <w:rFonts w:ascii="Times New Roman" w:hAnsi="Times New Roman" w:cs="Times New Roman"/>
          <w:sz w:val="28"/>
          <w:szCs w:val="28"/>
        </w:rPr>
        <w:t>________</w:t>
      </w:r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6545,8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6506,8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3DB4" w:rsidRDefault="00AF3DB4" w:rsidP="00AF3D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DB4" w:rsidRDefault="00AF3DB4" w:rsidP="00AF3DB4">
      <w:pPr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rHeight w:val="480"/>
        </w:trPr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основного мероприятия,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405B2" w:rsidTr="004C5206">
        <w:trPr>
          <w:trHeight w:val="345"/>
        </w:trPr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AF3DB4" w:rsidRDefault="00AF3DB4" w:rsidP="00AF3DB4">
      <w:pPr>
        <w:pStyle w:val="Table"/>
        <w:tabs>
          <w:tab w:val="left" w:pos="4489"/>
          <w:tab w:val="left" w:pos="7587"/>
          <w:tab w:val="left" w:pos="9241"/>
          <w:tab w:val="left" w:pos="10053"/>
          <w:tab w:val="left" w:pos="10884"/>
          <w:tab w:val="left" w:pos="11715"/>
          <w:tab w:val="left" w:pos="12546"/>
          <w:tab w:val="left" w:pos="13378"/>
          <w:tab w:val="left" w:pos="1420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5B2" w:rsidTr="004C5206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 w:rsidP="007D12E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предоставления государственных и муниципальных услуг на базе Муниципального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05B2" w:rsidTr="004C5206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Основное мероприятие:</w:t>
            </w: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C405B2" w:rsidRDefault="00C405B2" w:rsidP="00C85D0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для получения государственных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3DB4" w:rsidRDefault="00AF3DB4" w:rsidP="00AF3DB4">
      <w:pPr>
        <w:rPr>
          <w:rFonts w:ascii="Times New Roman" w:hAnsi="Times New Roman" w:cs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8C4CAE" w:rsidRPr="009E1BF9" w:rsidRDefault="008C4CAE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8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7E" w:rsidRDefault="00AD327E" w:rsidP="001E5399">
      <w:r>
        <w:separator/>
      </w:r>
    </w:p>
  </w:endnote>
  <w:endnote w:type="continuationSeparator" w:id="1">
    <w:p w:rsidR="00AD327E" w:rsidRDefault="00AD327E" w:rsidP="001E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7E" w:rsidRDefault="00AD327E" w:rsidP="001E5399">
      <w:r>
        <w:separator/>
      </w:r>
    </w:p>
  </w:footnote>
  <w:footnote w:type="continuationSeparator" w:id="1">
    <w:p w:rsidR="00AD327E" w:rsidRDefault="00AD327E" w:rsidP="001E5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E6329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27E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1C01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F2B3-BC35-4BA8-8C08-4BD910C0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17</cp:revision>
  <cp:lastPrinted>2018-11-12T09:54:00Z</cp:lastPrinted>
  <dcterms:created xsi:type="dcterms:W3CDTF">2018-11-12T08:06:00Z</dcterms:created>
  <dcterms:modified xsi:type="dcterms:W3CDTF">2018-11-13T02:44:00Z</dcterms:modified>
</cp:coreProperties>
</file>