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B3" w:rsidRDefault="004B7FB3" w:rsidP="004B7FB3">
      <w:pPr>
        <w:pStyle w:val="Default"/>
      </w:pPr>
    </w:p>
    <w:p w:rsidR="004B7FB3" w:rsidRPr="004B7FB3" w:rsidRDefault="004B7FB3" w:rsidP="004B7FB3">
      <w:pPr>
        <w:pStyle w:val="Default"/>
        <w:jc w:val="both"/>
        <w:rPr>
          <w:sz w:val="28"/>
          <w:szCs w:val="28"/>
        </w:rPr>
      </w:pPr>
      <w:r w:rsidRPr="004B7FB3">
        <w:t xml:space="preserve"> </w:t>
      </w:r>
      <w:r w:rsidR="00F37163">
        <w:tab/>
      </w:r>
      <w:r w:rsidRPr="004B7FB3">
        <w:rPr>
          <w:sz w:val="28"/>
          <w:szCs w:val="28"/>
        </w:rPr>
        <w:t xml:space="preserve">При реализации национального проекта «Малое и среднее предпринимательство и поддержка индивидуальной предпринимательской инициативы» немаловажная роль отводится различным формам государственной поддержки для субъектов МСП, а также физических лиц, применяющих специальный налоговый режим «Налог на профессиональный доход» (далее – </w:t>
      </w:r>
      <w:proofErr w:type="spellStart"/>
      <w:r w:rsidRPr="004B7FB3">
        <w:rPr>
          <w:sz w:val="28"/>
          <w:szCs w:val="28"/>
        </w:rPr>
        <w:t>Самозанятые</w:t>
      </w:r>
      <w:proofErr w:type="spellEnd"/>
      <w:r w:rsidRPr="004B7FB3">
        <w:rPr>
          <w:sz w:val="28"/>
          <w:szCs w:val="28"/>
        </w:rPr>
        <w:t xml:space="preserve">). </w:t>
      </w:r>
    </w:p>
    <w:p w:rsidR="004B7FB3" w:rsidRPr="004B7FB3" w:rsidRDefault="004B7FB3" w:rsidP="004B7FB3">
      <w:pPr>
        <w:pStyle w:val="Default"/>
        <w:ind w:firstLine="708"/>
        <w:jc w:val="both"/>
        <w:rPr>
          <w:sz w:val="28"/>
          <w:szCs w:val="28"/>
        </w:rPr>
      </w:pPr>
      <w:r w:rsidRPr="004B7FB3">
        <w:rPr>
          <w:sz w:val="28"/>
          <w:szCs w:val="28"/>
        </w:rPr>
        <w:t xml:space="preserve">Эффективная государственная поддержка – это прирост количества субъектов МСП, рост объема инвестиций в основной капитал субъектов МСП, увеличение численности работников в сфере МСП и т.д. </w:t>
      </w:r>
    </w:p>
    <w:p w:rsidR="004B7FB3" w:rsidRPr="004B7FB3" w:rsidRDefault="004B7FB3" w:rsidP="004B7FB3">
      <w:pPr>
        <w:pStyle w:val="Default"/>
        <w:ind w:firstLine="708"/>
        <w:jc w:val="both"/>
        <w:rPr>
          <w:sz w:val="28"/>
          <w:szCs w:val="28"/>
        </w:rPr>
      </w:pPr>
      <w:r w:rsidRPr="004B7FB3">
        <w:rPr>
          <w:sz w:val="28"/>
          <w:szCs w:val="28"/>
        </w:rPr>
        <w:t xml:space="preserve">МКК Государственный фонд поддержки предпринимательства Кузбасса (далее - МКК ГОСФОНД ППКО) на постоянной основе совершенствует условия предоставляемой поддержки, в том числе для вовлечения населения региона в предпринимательскую деятельность. Проводятся образовательные и информационные мероприятия, разрабатываются новые продуктовые решения финансовой поддержки. </w:t>
      </w:r>
    </w:p>
    <w:p w:rsidR="004B7FB3" w:rsidRPr="004B7FB3" w:rsidRDefault="004B7FB3" w:rsidP="004B7FB3">
      <w:pPr>
        <w:pStyle w:val="Default"/>
        <w:ind w:firstLine="708"/>
        <w:jc w:val="both"/>
        <w:rPr>
          <w:sz w:val="28"/>
          <w:szCs w:val="28"/>
        </w:rPr>
      </w:pPr>
      <w:r w:rsidRPr="004B7FB3">
        <w:rPr>
          <w:sz w:val="28"/>
          <w:szCs w:val="28"/>
        </w:rPr>
        <w:t xml:space="preserve">Так, с 26 августа 2022 года утверждены условия предоставления </w:t>
      </w:r>
      <w:proofErr w:type="spellStart"/>
      <w:r w:rsidRPr="004B7FB3">
        <w:rPr>
          <w:sz w:val="28"/>
          <w:szCs w:val="28"/>
        </w:rPr>
        <w:t>микрозайма</w:t>
      </w:r>
      <w:proofErr w:type="spellEnd"/>
      <w:r w:rsidRPr="004B7FB3">
        <w:rPr>
          <w:sz w:val="28"/>
          <w:szCs w:val="28"/>
        </w:rPr>
        <w:t xml:space="preserve"> для начинающих субъектов малого и среднего предпринимательства. </w:t>
      </w:r>
    </w:p>
    <w:p w:rsidR="004B7FB3" w:rsidRPr="004B7FB3" w:rsidRDefault="004B7FB3" w:rsidP="004B7FB3">
      <w:pPr>
        <w:pStyle w:val="Default"/>
        <w:ind w:firstLine="708"/>
        <w:jc w:val="both"/>
        <w:rPr>
          <w:sz w:val="28"/>
          <w:szCs w:val="28"/>
        </w:rPr>
      </w:pPr>
      <w:proofErr w:type="spellStart"/>
      <w:r w:rsidRPr="004B7FB3">
        <w:rPr>
          <w:sz w:val="28"/>
          <w:szCs w:val="28"/>
        </w:rPr>
        <w:t>Микрозайм</w:t>
      </w:r>
      <w:proofErr w:type="spellEnd"/>
      <w:r w:rsidRPr="004B7FB3">
        <w:rPr>
          <w:sz w:val="28"/>
          <w:szCs w:val="28"/>
        </w:rPr>
        <w:t xml:space="preserve"> «</w:t>
      </w:r>
      <w:proofErr w:type="gramStart"/>
      <w:r w:rsidRPr="004B7FB3">
        <w:rPr>
          <w:sz w:val="28"/>
          <w:szCs w:val="28"/>
        </w:rPr>
        <w:t>Антикризисный</w:t>
      </w:r>
      <w:proofErr w:type="gramEnd"/>
      <w:r w:rsidRPr="004B7FB3">
        <w:rPr>
          <w:sz w:val="28"/>
          <w:szCs w:val="28"/>
        </w:rPr>
        <w:t xml:space="preserve"> 2022 для начинающих» предоставляется на следующих условиях: </w:t>
      </w:r>
    </w:p>
    <w:p w:rsidR="004B7FB3" w:rsidRPr="004B7FB3" w:rsidRDefault="00C113F1" w:rsidP="00F37163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даты </w:t>
      </w:r>
      <w:r w:rsidR="004B7FB3" w:rsidRPr="004B7FB3">
        <w:rPr>
          <w:sz w:val="28"/>
          <w:szCs w:val="28"/>
        </w:rPr>
        <w:t>регистрации</w:t>
      </w:r>
      <w:proofErr w:type="gramEnd"/>
      <w:r w:rsidR="004B7FB3" w:rsidRPr="004B7FB3">
        <w:rPr>
          <w:sz w:val="28"/>
          <w:szCs w:val="28"/>
        </w:rPr>
        <w:t xml:space="preserve"> в качестве юридического лица или индивидуального предпринимателя прошло менее 1 года; </w:t>
      </w:r>
    </w:p>
    <w:p w:rsidR="004B7FB3" w:rsidRPr="004B7FB3" w:rsidRDefault="004B7FB3" w:rsidP="00F37163">
      <w:pPr>
        <w:pStyle w:val="Default"/>
        <w:ind w:firstLine="709"/>
        <w:jc w:val="both"/>
        <w:rPr>
          <w:sz w:val="28"/>
          <w:szCs w:val="28"/>
        </w:rPr>
      </w:pPr>
      <w:r w:rsidRPr="004B7FB3">
        <w:rPr>
          <w:sz w:val="28"/>
          <w:szCs w:val="28"/>
        </w:rPr>
        <w:t xml:space="preserve">Сумма – до 500 тыс. рублей; </w:t>
      </w:r>
    </w:p>
    <w:p w:rsidR="004B7FB3" w:rsidRDefault="004B7FB3" w:rsidP="00F371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FB3">
        <w:rPr>
          <w:rFonts w:ascii="Times New Roman" w:hAnsi="Times New Roman" w:cs="Times New Roman"/>
          <w:sz w:val="28"/>
          <w:szCs w:val="28"/>
        </w:rPr>
        <w:t xml:space="preserve">Процентная ставка – 3% </w:t>
      </w:r>
      <w:proofErr w:type="gramStart"/>
      <w:r w:rsidRPr="004B7FB3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4B7FB3">
        <w:rPr>
          <w:rFonts w:ascii="Times New Roman" w:hAnsi="Times New Roman" w:cs="Times New Roman"/>
          <w:sz w:val="28"/>
          <w:szCs w:val="28"/>
        </w:rPr>
        <w:t>;</w:t>
      </w:r>
    </w:p>
    <w:p w:rsidR="004B7FB3" w:rsidRDefault="004B7FB3" w:rsidP="00F371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FB3">
        <w:rPr>
          <w:rFonts w:ascii="Times New Roman" w:hAnsi="Times New Roman" w:cs="Times New Roman"/>
          <w:sz w:val="28"/>
          <w:szCs w:val="28"/>
        </w:rPr>
        <w:t xml:space="preserve">Срок – до 36 месяцев; </w:t>
      </w:r>
    </w:p>
    <w:p w:rsidR="00C113F1" w:rsidRDefault="004B7FB3" w:rsidP="00F371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FB3">
        <w:rPr>
          <w:rFonts w:ascii="Times New Roman" w:hAnsi="Times New Roman" w:cs="Times New Roman"/>
          <w:sz w:val="28"/>
          <w:szCs w:val="28"/>
        </w:rPr>
        <w:t>Без залогового обеспечения (н</w:t>
      </w:r>
      <w:r w:rsidR="00C113F1">
        <w:rPr>
          <w:rFonts w:ascii="Times New Roman" w:hAnsi="Times New Roman" w:cs="Times New Roman"/>
          <w:sz w:val="28"/>
          <w:szCs w:val="28"/>
        </w:rPr>
        <w:t>аличие поручителя обязательно);</w:t>
      </w:r>
    </w:p>
    <w:p w:rsidR="00C113F1" w:rsidRDefault="004B7FB3" w:rsidP="00F371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FB3">
        <w:rPr>
          <w:rFonts w:ascii="Times New Roman" w:hAnsi="Times New Roman" w:cs="Times New Roman"/>
          <w:sz w:val="28"/>
          <w:szCs w:val="28"/>
        </w:rPr>
        <w:t xml:space="preserve">Финансовый анализ субъекта МСП не проводится. </w:t>
      </w:r>
    </w:p>
    <w:p w:rsidR="004B7FB3" w:rsidRPr="004B7FB3" w:rsidRDefault="004B7FB3" w:rsidP="00C113F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FB3">
        <w:rPr>
          <w:rFonts w:ascii="Times New Roman" w:hAnsi="Times New Roman" w:cs="Times New Roman"/>
          <w:sz w:val="28"/>
          <w:szCs w:val="28"/>
        </w:rPr>
        <w:t>Также МКК ГОСФОН</w:t>
      </w:r>
      <w:r w:rsidR="00C113F1">
        <w:rPr>
          <w:rFonts w:ascii="Times New Roman" w:hAnsi="Times New Roman" w:cs="Times New Roman"/>
          <w:sz w:val="28"/>
          <w:szCs w:val="28"/>
        </w:rPr>
        <w:t xml:space="preserve">Д ППКО предоставляет </w:t>
      </w:r>
      <w:proofErr w:type="spellStart"/>
      <w:r w:rsidR="00C113F1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="00C11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FB3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4B7FB3">
        <w:rPr>
          <w:rFonts w:ascii="Times New Roman" w:hAnsi="Times New Roman" w:cs="Times New Roman"/>
          <w:sz w:val="28"/>
          <w:szCs w:val="28"/>
        </w:rPr>
        <w:t xml:space="preserve"> гражданам: </w:t>
      </w:r>
    </w:p>
    <w:p w:rsidR="004B7FB3" w:rsidRPr="004B7FB3" w:rsidRDefault="004B7FB3" w:rsidP="00C113F1">
      <w:pPr>
        <w:pStyle w:val="Default"/>
        <w:ind w:firstLine="708"/>
        <w:jc w:val="both"/>
        <w:rPr>
          <w:sz w:val="28"/>
          <w:szCs w:val="28"/>
        </w:rPr>
      </w:pPr>
      <w:r w:rsidRPr="004B7FB3">
        <w:rPr>
          <w:sz w:val="28"/>
          <w:szCs w:val="28"/>
        </w:rPr>
        <w:t xml:space="preserve">Сумма – до 500 тыс. рублей; </w:t>
      </w:r>
    </w:p>
    <w:p w:rsidR="004B7FB3" w:rsidRPr="004B7FB3" w:rsidRDefault="004B7FB3" w:rsidP="00C113F1">
      <w:pPr>
        <w:pStyle w:val="Default"/>
        <w:ind w:firstLine="708"/>
        <w:jc w:val="both"/>
        <w:rPr>
          <w:sz w:val="28"/>
          <w:szCs w:val="28"/>
        </w:rPr>
      </w:pPr>
      <w:r w:rsidRPr="004B7FB3">
        <w:rPr>
          <w:sz w:val="28"/>
          <w:szCs w:val="28"/>
        </w:rPr>
        <w:t xml:space="preserve">Процентная ставка: </w:t>
      </w:r>
    </w:p>
    <w:p w:rsidR="004B7FB3" w:rsidRPr="004B7FB3" w:rsidRDefault="004B7FB3" w:rsidP="00C113F1">
      <w:pPr>
        <w:pStyle w:val="Default"/>
        <w:ind w:firstLine="708"/>
        <w:jc w:val="both"/>
        <w:rPr>
          <w:sz w:val="28"/>
          <w:szCs w:val="28"/>
        </w:rPr>
      </w:pPr>
      <w:r w:rsidRPr="004B7FB3">
        <w:rPr>
          <w:sz w:val="28"/>
          <w:szCs w:val="28"/>
        </w:rPr>
        <w:t xml:space="preserve">3% </w:t>
      </w:r>
      <w:proofErr w:type="gramStart"/>
      <w:r w:rsidRPr="004B7FB3">
        <w:rPr>
          <w:sz w:val="28"/>
          <w:szCs w:val="28"/>
        </w:rPr>
        <w:t>годовых</w:t>
      </w:r>
      <w:proofErr w:type="gramEnd"/>
      <w:r w:rsidRPr="004B7FB3">
        <w:rPr>
          <w:sz w:val="28"/>
          <w:szCs w:val="28"/>
        </w:rPr>
        <w:t xml:space="preserve"> с предоставлением залога; </w:t>
      </w:r>
    </w:p>
    <w:p w:rsidR="004B7FB3" w:rsidRPr="004B7FB3" w:rsidRDefault="004B7FB3" w:rsidP="00C113F1">
      <w:pPr>
        <w:pStyle w:val="Default"/>
        <w:ind w:firstLine="708"/>
        <w:jc w:val="both"/>
        <w:rPr>
          <w:sz w:val="28"/>
          <w:szCs w:val="28"/>
        </w:rPr>
      </w:pPr>
      <w:r w:rsidRPr="004B7FB3">
        <w:rPr>
          <w:sz w:val="28"/>
          <w:szCs w:val="28"/>
        </w:rPr>
        <w:t xml:space="preserve">6% </w:t>
      </w:r>
      <w:proofErr w:type="gramStart"/>
      <w:r w:rsidRPr="004B7FB3">
        <w:rPr>
          <w:sz w:val="28"/>
          <w:szCs w:val="28"/>
        </w:rPr>
        <w:t>годовых</w:t>
      </w:r>
      <w:proofErr w:type="gramEnd"/>
      <w:r w:rsidRPr="004B7FB3">
        <w:rPr>
          <w:sz w:val="28"/>
          <w:szCs w:val="28"/>
        </w:rPr>
        <w:t xml:space="preserve"> без залогового обеспечения (наличие поручителя обязательно); </w:t>
      </w:r>
    </w:p>
    <w:p w:rsidR="004B7FB3" w:rsidRDefault="002C35B4" w:rsidP="00C113F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– до 36 месяцев.</w:t>
      </w:r>
      <w:r w:rsidR="004B7FB3" w:rsidRPr="004B7FB3">
        <w:rPr>
          <w:sz w:val="28"/>
          <w:szCs w:val="28"/>
        </w:rPr>
        <w:t xml:space="preserve"> </w:t>
      </w:r>
    </w:p>
    <w:p w:rsidR="002C35B4" w:rsidRPr="004B7FB3" w:rsidRDefault="002C35B4" w:rsidP="00C113F1">
      <w:pPr>
        <w:pStyle w:val="Default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4B7FB3" w:rsidRPr="004B7FB3" w:rsidRDefault="004B7FB3" w:rsidP="00C113F1">
      <w:pPr>
        <w:pStyle w:val="Default"/>
        <w:ind w:firstLine="708"/>
        <w:jc w:val="both"/>
        <w:rPr>
          <w:sz w:val="28"/>
          <w:szCs w:val="28"/>
        </w:rPr>
      </w:pPr>
      <w:r w:rsidRPr="004B7FB3">
        <w:rPr>
          <w:sz w:val="28"/>
          <w:szCs w:val="28"/>
        </w:rPr>
        <w:t xml:space="preserve">Контактное лицо по возникающим вопросам: </w:t>
      </w:r>
    </w:p>
    <w:p w:rsidR="004B7FB3" w:rsidRPr="004B7FB3" w:rsidRDefault="004B7FB3" w:rsidP="00C113F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4B7FB3">
        <w:rPr>
          <w:rFonts w:ascii="Times New Roman" w:hAnsi="Times New Roman" w:cs="Times New Roman"/>
          <w:sz w:val="28"/>
          <w:szCs w:val="28"/>
        </w:rPr>
        <w:t>- Евтушенко Дарья Юрьевна, специалист по маркетингу МКК ГОСФОНД ППКО, тел.: 8 (3842) 900-335, e-</w:t>
      </w:r>
      <w:proofErr w:type="spellStart"/>
      <w:r w:rsidRPr="004B7FB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B7FB3">
        <w:rPr>
          <w:rFonts w:ascii="Times New Roman" w:hAnsi="Times New Roman" w:cs="Times New Roman"/>
          <w:sz w:val="28"/>
          <w:szCs w:val="28"/>
        </w:rPr>
        <w:t>: evtushenko@gfppko.net</w:t>
      </w:r>
    </w:p>
    <w:sectPr w:rsidR="004B7FB3" w:rsidRPr="004B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46"/>
    <w:rsid w:val="000D5069"/>
    <w:rsid w:val="002C35B4"/>
    <w:rsid w:val="004B7FB3"/>
    <w:rsid w:val="007640D1"/>
    <w:rsid w:val="00B64446"/>
    <w:rsid w:val="00C113F1"/>
    <w:rsid w:val="00F3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7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7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Ащеулова Т.Я.</dc:creator>
  <cp:keywords/>
  <dc:description/>
  <cp:lastModifiedBy>Ащеулова Т.Я.</cp:lastModifiedBy>
  <cp:revision>3</cp:revision>
  <dcterms:created xsi:type="dcterms:W3CDTF">2022-11-28T04:35:00Z</dcterms:created>
  <dcterms:modified xsi:type="dcterms:W3CDTF">2022-11-28T04:44:00Z</dcterms:modified>
</cp:coreProperties>
</file>