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D6" w:rsidRDefault="00F35DD6" w:rsidP="00F35DD6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color w:val="000000"/>
          <w:sz w:val="28"/>
          <w:szCs w:val="28"/>
        </w:rPr>
      </w:pPr>
      <w:r w:rsidRPr="00F35DD6">
        <w:rPr>
          <w:rStyle w:val="a4"/>
          <w:color w:val="000000"/>
          <w:sz w:val="28"/>
          <w:szCs w:val="28"/>
        </w:rPr>
        <w:t>Получить вычет по НДФЛ можно за любое лекарство по рецепту врача</w:t>
      </w:r>
      <w:r>
        <w:rPr>
          <w:rStyle w:val="a4"/>
          <w:color w:val="000000"/>
          <w:sz w:val="28"/>
          <w:szCs w:val="28"/>
        </w:rPr>
        <w:t>.</w:t>
      </w:r>
    </w:p>
    <w:p w:rsidR="00F35DD6" w:rsidRPr="00F35DD6" w:rsidRDefault="00F35DD6" w:rsidP="00F35DD6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F35DD6" w:rsidRPr="00F35DD6" w:rsidRDefault="00F35DD6" w:rsidP="00F35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5DD6">
        <w:rPr>
          <w:color w:val="000000"/>
          <w:sz w:val="28"/>
          <w:szCs w:val="28"/>
        </w:rPr>
        <w:t xml:space="preserve">Согласно поправкам в </w:t>
      </w:r>
      <w:r>
        <w:rPr>
          <w:color w:val="000000"/>
          <w:sz w:val="28"/>
          <w:szCs w:val="28"/>
        </w:rPr>
        <w:t xml:space="preserve">Налоговом кодексе РФ, </w:t>
      </w:r>
      <w:r w:rsidRPr="00F35DD6">
        <w:rPr>
          <w:color w:val="000000"/>
          <w:sz w:val="28"/>
          <w:szCs w:val="28"/>
        </w:rPr>
        <w:t xml:space="preserve">с 2019 года социальный вычет по НДФЛ предоставляется в размере стоимости любых лекарств, назначенных лечащим врачом и приобретенных налогоплательщиком за счет собственных средств. До этого к вычету принимались расходы только </w:t>
      </w:r>
      <w:proofErr w:type="gramStart"/>
      <w:r w:rsidRPr="00F35DD6">
        <w:rPr>
          <w:color w:val="000000"/>
          <w:sz w:val="28"/>
          <w:szCs w:val="28"/>
        </w:rPr>
        <w:t>на те</w:t>
      </w:r>
      <w:proofErr w:type="gramEnd"/>
      <w:r w:rsidRPr="00F35DD6">
        <w:rPr>
          <w:color w:val="000000"/>
          <w:sz w:val="28"/>
          <w:szCs w:val="28"/>
        </w:rPr>
        <w:t xml:space="preserve"> препараты, которые входили в утвержденный Правительством РФ перечень.</w:t>
      </w:r>
    </w:p>
    <w:p w:rsidR="00F35DD6" w:rsidRPr="00F35DD6" w:rsidRDefault="00F35DD6" w:rsidP="00F35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5DD6">
        <w:rPr>
          <w:color w:val="000000"/>
          <w:sz w:val="28"/>
          <w:szCs w:val="28"/>
        </w:rPr>
        <w:t>Вместе с тем, вычет по-прежнему ограничен 13 процентами от 120 000 рублей. То есть потратить за год можно и больше, но вернут не более 15 600 рублей (120 000 х 13%). При этом в сумму 120 000 рублей входят также расходы на обучение, повышение квалификации, медицинские услуги и др.</w:t>
      </w:r>
    </w:p>
    <w:p w:rsidR="00F35DD6" w:rsidRDefault="00F35DD6" w:rsidP="00F35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35DD6">
        <w:rPr>
          <w:color w:val="000000"/>
          <w:sz w:val="28"/>
          <w:szCs w:val="28"/>
        </w:rPr>
        <w:t>Получить социальный налоговый вычет по расходам на покупку лекарств можно одним из двух способов:</w:t>
      </w:r>
      <w:r w:rsidRPr="00F35DD6">
        <w:rPr>
          <w:color w:val="000000"/>
          <w:sz w:val="28"/>
          <w:szCs w:val="28"/>
        </w:rPr>
        <w:br/>
        <w:t>- по окончании года подать налоговую декларацию 3-НДФЛ и подтверждающие документы. То есть собирать чеки за лекарства, купленные в этом году, необходимо уже сейчас;</w:t>
      </w:r>
      <w:r w:rsidRPr="00F35DD6">
        <w:rPr>
          <w:color w:val="000000"/>
          <w:sz w:val="28"/>
          <w:szCs w:val="28"/>
        </w:rPr>
        <w:br/>
        <w:t xml:space="preserve">- до конца года можно получить в налоговом органе уведомление о подтверждении права на социальный налоговый вычет и с ним обратиться к своему работодателю: бухгалтерия не будет удерживать НДФЛ из зарплаты, пока </w:t>
      </w:r>
      <w:r>
        <w:rPr>
          <w:color w:val="000000"/>
          <w:sz w:val="28"/>
          <w:szCs w:val="28"/>
        </w:rPr>
        <w:t>работник не получит весь вычет.</w:t>
      </w:r>
    </w:p>
    <w:p w:rsidR="00F35DD6" w:rsidRDefault="00F35DD6" w:rsidP="00F35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35DD6">
        <w:rPr>
          <w:color w:val="000000"/>
          <w:sz w:val="28"/>
          <w:szCs w:val="28"/>
        </w:rPr>
        <w:t>еобходимо представить подтверждающие документы:</w:t>
      </w:r>
      <w:proofErr w:type="gramStart"/>
      <w:r w:rsidRPr="00F35DD6">
        <w:rPr>
          <w:color w:val="000000"/>
          <w:sz w:val="28"/>
          <w:szCs w:val="28"/>
        </w:rPr>
        <w:br/>
        <w:t>-</w:t>
      </w:r>
      <w:proofErr w:type="gramEnd"/>
      <w:r w:rsidRPr="00F35DD6">
        <w:rPr>
          <w:color w:val="000000"/>
          <w:sz w:val="28"/>
          <w:szCs w:val="28"/>
        </w:rPr>
        <w:t>рецептурный</w:t>
      </w:r>
      <w:r>
        <w:rPr>
          <w:color w:val="000000"/>
          <w:sz w:val="28"/>
          <w:szCs w:val="28"/>
        </w:rPr>
        <w:t xml:space="preserve"> </w:t>
      </w:r>
      <w:r w:rsidRPr="00F35DD6">
        <w:rPr>
          <w:color w:val="000000"/>
          <w:sz w:val="28"/>
          <w:szCs w:val="28"/>
        </w:rPr>
        <w:t>бланк;</w:t>
      </w:r>
      <w:r w:rsidRPr="00F35DD6">
        <w:rPr>
          <w:color w:val="000000"/>
          <w:sz w:val="28"/>
          <w:szCs w:val="28"/>
        </w:rPr>
        <w:br/>
        <w:t>- платёжные документы (кассовые чеки, приходно-кассовые ордера, платёжные поручения и т.п.).</w:t>
      </w:r>
    </w:p>
    <w:p w:rsidR="00F35DD6" w:rsidRPr="00F35DD6" w:rsidRDefault="00F35DD6" w:rsidP="00F35DD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A57AF2" w:rsidRDefault="00F35DD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5DD6">
        <w:rPr>
          <w:rFonts w:ascii="Times New Roman" w:hAnsi="Times New Roman" w:cs="Times New Roman"/>
          <w:b/>
          <w:sz w:val="28"/>
          <w:szCs w:val="28"/>
        </w:rPr>
        <w:t>20.06.2019</w:t>
      </w:r>
    </w:p>
    <w:p w:rsidR="00F35DD6" w:rsidRDefault="00F35DD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008E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Style w:val="a4"/>
          <w:color w:val="000000"/>
          <w:sz w:val="28"/>
          <w:szCs w:val="28"/>
        </w:rPr>
      </w:pPr>
      <w:r w:rsidRPr="008B5D3D">
        <w:rPr>
          <w:rStyle w:val="a4"/>
          <w:color w:val="000000"/>
          <w:sz w:val="28"/>
          <w:szCs w:val="28"/>
        </w:rPr>
        <w:t>Об обеспечении инвалидов техническими средствами реабилитации</w:t>
      </w:r>
    </w:p>
    <w:p w:rsidR="008B5D3D" w:rsidRDefault="008B5D3D" w:rsidP="008B5D3D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 xml:space="preserve">Постановлением Правительства РФ от 16.05.2019 № 605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утверждённые Постановлением Правительства РФ от 07.04.2008 № 240, дополнены перечнем оснований для </w:t>
      </w:r>
      <w:proofErr w:type="gramStart"/>
      <w:r w:rsidRPr="008B5D3D">
        <w:rPr>
          <w:color w:val="000000"/>
          <w:sz w:val="28"/>
          <w:szCs w:val="28"/>
        </w:rPr>
        <w:t>снятия</w:t>
      </w:r>
      <w:proofErr w:type="gramEnd"/>
      <w:r w:rsidRPr="008B5D3D">
        <w:rPr>
          <w:color w:val="000000"/>
          <w:sz w:val="28"/>
          <w:szCs w:val="28"/>
        </w:rPr>
        <w:t xml:space="preserve"> уполномоченным органом инвалида (ветерана) с учёта по обеспечению техническим средством (изделием).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8B5D3D">
        <w:rPr>
          <w:color w:val="000000"/>
          <w:sz w:val="28"/>
          <w:szCs w:val="28"/>
        </w:rPr>
        <w:t>Федеральный закон от 24.11.1995 № 181-ФЗ "О социальной защите инвалидов в Российской Федерации"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</w:t>
      </w:r>
      <w:proofErr w:type="gramEnd"/>
      <w:r w:rsidRPr="008B5D3D">
        <w:rPr>
          <w:color w:val="000000"/>
          <w:sz w:val="28"/>
          <w:szCs w:val="28"/>
        </w:rPr>
        <w:t xml:space="preserve"> договорами Российской Федерации.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 xml:space="preserve">Внесенными изменениями устанавливается порядок определения начальной даты, с которой рассчитывается срок пользования техническим средством (изделием): </w:t>
      </w:r>
      <w:proofErr w:type="gramStart"/>
      <w:r w:rsidRPr="008B5D3D">
        <w:rPr>
          <w:color w:val="000000"/>
          <w:sz w:val="28"/>
          <w:szCs w:val="28"/>
        </w:rPr>
        <w:t>с даты</w:t>
      </w:r>
      <w:proofErr w:type="gramEnd"/>
      <w:r w:rsidRPr="008B5D3D">
        <w:rPr>
          <w:color w:val="000000"/>
          <w:sz w:val="28"/>
          <w:szCs w:val="28"/>
        </w:rPr>
        <w:t xml:space="preserve"> его предоставления инвалиду (ветерану), а в случае самостоятельного приобретения технического средства (изделия) - с даты его приобретения согласно документам, подтверждающим расходы.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Кроме того, указывается, что технические средства (изделия), включаемые в утверждаемый Минтрудом России перечень, подлежат замене по истечении установленного срока пользования, если необходимость замены подтверждена заключением медико-технической экспертизы.</w:t>
      </w:r>
      <w:r w:rsidRPr="008B5D3D">
        <w:rPr>
          <w:color w:val="000000"/>
          <w:sz w:val="28"/>
          <w:szCs w:val="28"/>
        </w:rPr>
        <w:br/>
        <w:t>Постановление вступило в силу с 30.05.2019.</w:t>
      </w:r>
    </w:p>
    <w:p w:rsidR="008B5D3D" w:rsidRDefault="008B5D3D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24.06.2019</w:t>
      </w: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8B5D3D">
        <w:rPr>
          <w:rStyle w:val="a4"/>
          <w:color w:val="000000"/>
          <w:sz w:val="28"/>
          <w:szCs w:val="28"/>
        </w:rPr>
        <w:lastRenderedPageBreak/>
        <w:t>Изменения в правила признания лица инвалидом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4 июня 2019 Постановлением Правительства Российской Федерации №715 внесены изменения в Правила признания лица инвалидом, утвержденные Постановлением Правительства Российской Федерации от 20.02.2006 № 95, которые вступили в силу 15 июня 2019 года.</w:t>
      </w:r>
      <w:r w:rsidRPr="008B5D3D">
        <w:rPr>
          <w:color w:val="000000"/>
          <w:sz w:val="28"/>
          <w:szCs w:val="28"/>
        </w:rPr>
        <w:br/>
        <w:t>В случае</w:t>
      </w:r>
      <w:proofErr w:type="gramStart"/>
      <w:r w:rsidRPr="008B5D3D">
        <w:rPr>
          <w:color w:val="000000"/>
          <w:sz w:val="28"/>
          <w:szCs w:val="28"/>
        </w:rPr>
        <w:t>,</w:t>
      </w:r>
      <w:proofErr w:type="gramEnd"/>
      <w:r w:rsidRPr="008B5D3D">
        <w:rPr>
          <w:color w:val="000000"/>
          <w:sz w:val="28"/>
          <w:szCs w:val="28"/>
        </w:rPr>
        <w:t xml:space="preserve"> если гражданину произведена ампутация конечностей, при оформлении необходимых документов он будет признан инвалидом и ему будет установлена нуждаемость в обеспечении протезами.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Гражданин, который находится на лечении в стационаре в связи с операцией по ампутации (</w:t>
      </w:r>
      <w:proofErr w:type="spellStart"/>
      <w:r w:rsidRPr="008B5D3D">
        <w:rPr>
          <w:color w:val="000000"/>
          <w:sz w:val="28"/>
          <w:szCs w:val="28"/>
        </w:rPr>
        <w:t>реампутации</w:t>
      </w:r>
      <w:proofErr w:type="spellEnd"/>
      <w:r w:rsidRPr="008B5D3D">
        <w:rPr>
          <w:color w:val="000000"/>
          <w:sz w:val="28"/>
          <w:szCs w:val="28"/>
        </w:rPr>
        <w:t xml:space="preserve">) конечности (конечностей), и имеет дефекты, предусмотренные приложением к Правилам, нуждается в первичном протезировании, направляется на </w:t>
      </w:r>
      <w:proofErr w:type="gramStart"/>
      <w:r w:rsidRPr="008B5D3D">
        <w:rPr>
          <w:color w:val="000000"/>
          <w:sz w:val="28"/>
          <w:szCs w:val="28"/>
        </w:rPr>
        <w:t>медико-социальную</w:t>
      </w:r>
      <w:proofErr w:type="gramEnd"/>
      <w:r w:rsidRPr="008B5D3D">
        <w:rPr>
          <w:color w:val="000000"/>
          <w:sz w:val="28"/>
          <w:szCs w:val="28"/>
        </w:rPr>
        <w:t xml:space="preserve"> экспертизу в срок, не превышающий 3 рабочих дней после проведения указанной операции.</w:t>
      </w:r>
      <w:r w:rsidRPr="008B5D3D">
        <w:rPr>
          <w:color w:val="000000"/>
          <w:sz w:val="28"/>
          <w:szCs w:val="28"/>
        </w:rPr>
        <w:br/>
      </w:r>
      <w:proofErr w:type="gramStart"/>
      <w:r w:rsidRPr="008B5D3D">
        <w:rPr>
          <w:color w:val="000000"/>
          <w:sz w:val="28"/>
          <w:szCs w:val="28"/>
        </w:rPr>
        <w:t>Медико-социальная</w:t>
      </w:r>
      <w:proofErr w:type="gramEnd"/>
      <w:r w:rsidRPr="008B5D3D">
        <w:rPr>
          <w:color w:val="000000"/>
          <w:sz w:val="28"/>
          <w:szCs w:val="28"/>
        </w:rPr>
        <w:t xml:space="preserve"> экспертиза проводится в срок, не превышающий 3 рабочих дней со дня поступления в бюро соответствующего направления на медико-социальную экспертизу.</w:t>
      </w: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 xml:space="preserve">Данная норма позволит ускорить проведение гражданину </w:t>
      </w:r>
      <w:proofErr w:type="gramStart"/>
      <w:r w:rsidRPr="008B5D3D">
        <w:rPr>
          <w:color w:val="000000"/>
          <w:sz w:val="28"/>
          <w:szCs w:val="28"/>
        </w:rPr>
        <w:t>медико-социальной</w:t>
      </w:r>
      <w:proofErr w:type="gramEnd"/>
      <w:r w:rsidRPr="008B5D3D">
        <w:rPr>
          <w:color w:val="000000"/>
          <w:sz w:val="28"/>
          <w:szCs w:val="28"/>
        </w:rPr>
        <w:t xml:space="preserve"> экспертизы, сформировать индивидуальную программу реабилитации и предоставление необходимых протезов.</w:t>
      </w: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  <w:r w:rsidRPr="008B5D3D">
        <w:rPr>
          <w:b/>
          <w:color w:val="000000"/>
          <w:sz w:val="28"/>
          <w:szCs w:val="28"/>
        </w:rPr>
        <w:t>28.06.2019</w:t>
      </w:r>
    </w:p>
    <w:p w:rsidR="008B5D3D" w:rsidRDefault="008B5D3D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5D3D" w:rsidRDefault="008B5D3D" w:rsidP="008B5D3D">
      <w:pPr>
        <w:pStyle w:val="a3"/>
        <w:shd w:val="clear" w:color="auto" w:fill="FFFFFF"/>
        <w:spacing w:before="0" w:beforeAutospacing="0" w:after="75" w:afterAutospacing="0"/>
        <w:ind w:firstLine="330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8B5D3D" w:rsidRDefault="008B5D3D" w:rsidP="008B5D3D">
      <w:pPr>
        <w:pStyle w:val="a3"/>
        <w:shd w:val="clear" w:color="auto" w:fill="FFFFFF"/>
        <w:spacing w:before="0" w:beforeAutospacing="0" w:after="75" w:afterAutospacing="0"/>
        <w:ind w:firstLine="330"/>
        <w:rPr>
          <w:rStyle w:val="a4"/>
          <w:rFonts w:ascii="Tahoma" w:hAnsi="Tahoma" w:cs="Tahoma"/>
          <w:color w:val="000000"/>
          <w:sz w:val="21"/>
          <w:szCs w:val="21"/>
        </w:rPr>
      </w:pP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632226" w:rsidRDefault="0063222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632226" w:rsidRDefault="0063222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632226" w:rsidRDefault="0063222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632226" w:rsidRPr="008B5D3D" w:rsidRDefault="00632226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color w:val="000000"/>
          <w:sz w:val="28"/>
          <w:szCs w:val="28"/>
        </w:rPr>
      </w:pPr>
      <w:r w:rsidRPr="008B5D3D">
        <w:rPr>
          <w:rStyle w:val="a4"/>
          <w:color w:val="000000"/>
          <w:sz w:val="28"/>
          <w:szCs w:val="28"/>
        </w:rPr>
        <w:lastRenderedPageBreak/>
        <w:t>Изменены правила получения детских пособий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 xml:space="preserve">12 мая 2019 года </w:t>
      </w:r>
      <w:r>
        <w:rPr>
          <w:color w:val="000000"/>
          <w:sz w:val="28"/>
          <w:szCs w:val="28"/>
        </w:rPr>
        <w:t xml:space="preserve">в </w:t>
      </w:r>
      <w:r w:rsidRPr="008B5D3D">
        <w:rPr>
          <w:color w:val="000000"/>
          <w:sz w:val="28"/>
          <w:szCs w:val="28"/>
        </w:rPr>
        <w:t>Федеральный закон «О ежемесячных выплатах семьям, имеющим детей» внесены изменения, согласно которым правила получения детских пособий изменены.</w:t>
      </w:r>
      <w:r w:rsidRPr="008B5D3D">
        <w:rPr>
          <w:color w:val="000000"/>
          <w:sz w:val="28"/>
          <w:szCs w:val="28"/>
        </w:rPr>
        <w:br/>
        <w:t>Заявление о назначении ежемесячной выплаты в связи с рождением или усыновлением первого или второго ребенка подается гражданином по месту жительства/пребывания или фактического проживания.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Ранее такое заявление нужно было подавать только по месту жительства.</w:t>
      </w:r>
      <w:r w:rsidRPr="008B5D3D">
        <w:rPr>
          <w:color w:val="000000"/>
          <w:sz w:val="28"/>
          <w:szCs w:val="28"/>
        </w:rPr>
        <w:br/>
      </w:r>
      <w:proofErr w:type="gramStart"/>
      <w:r w:rsidRPr="008B5D3D">
        <w:rPr>
          <w:color w:val="000000"/>
          <w:sz w:val="28"/>
          <w:szCs w:val="28"/>
        </w:rPr>
        <w:t>Граждане, получающие ежемесячную выплату в связи с рождением или усыновлением первого или второго ребенка, обязаны в месячный срок извещать региональные органы, осуществляющие полномочия в сфере социальной защиты населения, и территориальные органы Пенсионного фонда Российской Федерации об изменении места жительства/пребывания или фактического проживания, а также о наступлении обстоятельств, влекущих прекращение осуществления указанной выплаты.</w:t>
      </w:r>
      <w:proofErr w:type="gramEnd"/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 xml:space="preserve">В силу </w:t>
      </w:r>
      <w:proofErr w:type="gramStart"/>
      <w:r w:rsidRPr="008B5D3D">
        <w:rPr>
          <w:color w:val="000000"/>
          <w:sz w:val="28"/>
          <w:szCs w:val="28"/>
        </w:rPr>
        <w:t>требовании</w:t>
      </w:r>
      <w:proofErr w:type="gramEnd"/>
      <w:r w:rsidRPr="008B5D3D">
        <w:rPr>
          <w:color w:val="000000"/>
          <w:sz w:val="28"/>
          <w:szCs w:val="28"/>
        </w:rPr>
        <w:t xml:space="preserve"> закона информация о назначении и об осуществлении ежемесячной выплаты в связи с рождением (усыновлением) первого ребенка должна размещаться в Единой государственной информационной системе социального обеспечения.</w:t>
      </w:r>
      <w:r w:rsidRPr="008B5D3D">
        <w:rPr>
          <w:color w:val="000000"/>
          <w:sz w:val="28"/>
          <w:szCs w:val="28"/>
        </w:rPr>
        <w:br/>
        <w:t>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sz w:val="28"/>
          <w:szCs w:val="28"/>
        </w:rPr>
      </w:pPr>
      <w:r w:rsidRPr="008B5D3D">
        <w:rPr>
          <w:b/>
          <w:color w:val="000000"/>
          <w:sz w:val="28"/>
          <w:szCs w:val="28"/>
        </w:rPr>
        <w:t>01.07.2019</w:t>
      </w: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rStyle w:val="a4"/>
          <w:color w:val="000000"/>
          <w:sz w:val="28"/>
          <w:szCs w:val="28"/>
        </w:rPr>
      </w:pPr>
      <w:r w:rsidRPr="008B5D3D">
        <w:rPr>
          <w:rStyle w:val="a4"/>
          <w:color w:val="000000"/>
          <w:sz w:val="28"/>
          <w:szCs w:val="28"/>
        </w:rPr>
        <w:lastRenderedPageBreak/>
        <w:t>Ужесточена ответственность за нарушение правил пожарной безопасности в лесах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Федеральным законом от 17 июня 2019 г. №142-ФЗ "О внесении изменения в статью 8.32 Кодекса Российской Федерации об административных правонарушениях" повышены штрафы за нарушение правил пожарной безопасности в лесах в условиях ЧС.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proofErr w:type="gramStart"/>
      <w:r w:rsidRPr="008B5D3D">
        <w:rPr>
          <w:color w:val="000000"/>
          <w:sz w:val="28"/>
          <w:szCs w:val="28"/>
        </w:rPr>
        <w:t>Согласно</w:t>
      </w:r>
      <w:proofErr w:type="gramEnd"/>
      <w:r w:rsidRPr="008B5D3D">
        <w:rPr>
          <w:color w:val="000000"/>
          <w:sz w:val="28"/>
          <w:szCs w:val="28"/>
        </w:rPr>
        <w:t xml:space="preserve"> данных изменений повышена административная ответственность за нарушение правил пожарной безопасности в лесах в условиях режима чрезвычайной ситуации, возникшей вследствие лесных пожаров.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Для граждан штраф составит от 4 до 5 тыс. руб., для должностных лиц - от 20 до 40 тыс. руб., для юридических лиц и индивидуальных предпринимателей - от 300 до 500 тыс. руб.</w:t>
      </w:r>
    </w:p>
    <w:p w:rsidR="008B5D3D" w:rsidRP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Аналогичные санкции по-прежнему применяются в условиях особого противопожарного режима.</w:t>
      </w:r>
    </w:p>
    <w:p w:rsidR="008B5D3D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05.07.2019</w:t>
      </w:r>
    </w:p>
    <w:p w:rsidR="009643DA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9643DA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</w:p>
    <w:p w:rsidR="009643DA" w:rsidRP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rStyle w:val="a4"/>
          <w:color w:val="000000"/>
          <w:sz w:val="28"/>
          <w:szCs w:val="28"/>
        </w:rPr>
      </w:pPr>
      <w:r w:rsidRPr="008B5D3D">
        <w:rPr>
          <w:rStyle w:val="a4"/>
          <w:color w:val="000000"/>
          <w:sz w:val="28"/>
          <w:szCs w:val="28"/>
        </w:rPr>
        <w:lastRenderedPageBreak/>
        <w:t>О дополнительных мерах поддержки семей, имеющих детей</w:t>
      </w:r>
    </w:p>
    <w:p w:rsidR="009643DA" w:rsidRP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rPr>
          <w:color w:val="000000"/>
          <w:sz w:val="28"/>
          <w:szCs w:val="28"/>
        </w:rPr>
      </w:pPr>
    </w:p>
    <w:p w:rsidR="009643DA" w:rsidRP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Федеральным законом от 03.07.2019 № 157-ФЗ предусмотрено право на меры государственной поддержки граждан Российской Федерации - матери или отца, у которых в период с 1 января 2019 года по 31 декабря 2022 года родились третий ребенок или последующие дети и которые являются заемщиками по ипотечному жилищному кредиту (займу).</w:t>
      </w:r>
    </w:p>
    <w:p w:rsidR="009643DA" w:rsidRP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При определении права на господдержку не учитываются дети, не являющиеся гражданами России, а также дети, в отношении которых родитель был лишен родительских прав или в отношении которых было отменено усыновление.</w:t>
      </w:r>
    </w:p>
    <w:p w:rsidR="009643DA" w:rsidRP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Меры государственной поддержки реализуются однократно (в отношении только одного ипотечного жилищного кредита и независимо от рождения детей после реализации мер государственной подд</w:t>
      </w:r>
      <w:r>
        <w:rPr>
          <w:color w:val="000000"/>
          <w:sz w:val="28"/>
          <w:szCs w:val="28"/>
        </w:rPr>
        <w:t>ержки) путем полного или частич</w:t>
      </w:r>
      <w:r w:rsidRPr="008B5D3D">
        <w:rPr>
          <w:color w:val="000000"/>
          <w:sz w:val="28"/>
          <w:szCs w:val="28"/>
        </w:rPr>
        <w:t>ного погашения обязательств по ипотечному жилищному кредиту (займу) гражданина в размере его задолженности, но не более 450 тысяч рублей. Указанные средства направляются на погашение задолженности по основному долгу, а в случае, если такая задолженность меньше 450 тысяч рублей, оставшиеся средства направляются на погашение процентов, начисленных за пользование этим кредитом (займом).</w:t>
      </w:r>
    </w:p>
    <w:p w:rsidR="009643DA" w:rsidRP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8B5D3D">
        <w:rPr>
          <w:color w:val="000000"/>
          <w:sz w:val="28"/>
          <w:szCs w:val="28"/>
        </w:rPr>
        <w:t>Кредитный договор (договор займа) должен быть заключен до 1 июля 2023 года.</w:t>
      </w:r>
      <w:r w:rsidRPr="008B5D3D">
        <w:rPr>
          <w:color w:val="000000"/>
          <w:sz w:val="28"/>
          <w:szCs w:val="28"/>
        </w:rPr>
        <w:br/>
        <w:t>Порядок обращения граждан, а также перечень необходимых документов определяется Правительством Российской Федерации.</w:t>
      </w:r>
    </w:p>
    <w:p w:rsidR="009643DA" w:rsidRP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color w:val="000000"/>
          <w:sz w:val="28"/>
          <w:szCs w:val="28"/>
        </w:rPr>
      </w:pPr>
    </w:p>
    <w:p w:rsid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color w:val="000000"/>
          <w:sz w:val="28"/>
          <w:szCs w:val="28"/>
        </w:rPr>
      </w:pPr>
      <w:r w:rsidRPr="008B5D3D">
        <w:rPr>
          <w:b/>
          <w:color w:val="000000"/>
          <w:sz w:val="28"/>
          <w:szCs w:val="28"/>
        </w:rPr>
        <w:t>08.07.2019</w:t>
      </w:r>
    </w:p>
    <w:p w:rsidR="009643DA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color w:val="000000"/>
          <w:sz w:val="28"/>
          <w:szCs w:val="28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8B5D3D" w:rsidRDefault="008B5D3D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  <w:lastRenderedPageBreak/>
        <w:t>Ужесточена административная ответственность за нарушения правил обращения с отходами</w:t>
      </w:r>
    </w:p>
    <w:p w:rsidR="008B5D3D" w:rsidRPr="008B5D3D" w:rsidRDefault="008B5D3D" w:rsidP="008B5D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8B5D3D" w:rsidRPr="008B5D3D" w:rsidRDefault="008B5D3D" w:rsidP="008B5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17.06.2019 № 141-ФЗ «О внесении изменений в Кодекс Российской Федерации об административных правонарушениях», ужесточена административная ответственность за нарушения при обращении с отходами.</w:t>
      </w:r>
    </w:p>
    <w:p w:rsidR="008B5D3D" w:rsidRPr="008B5D3D" w:rsidRDefault="008B5D3D" w:rsidP="008B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ответственность за нарушения при обращении с отходами теперь установлена не в одной, а в трех статьях КоАП РФ — 6.35, 8.2 и 8.2.3.</w:t>
      </w:r>
    </w:p>
    <w:p w:rsidR="008B5D3D" w:rsidRPr="008B5D3D" w:rsidRDefault="008B5D3D" w:rsidP="008B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любое нарушение организациям и ИП (индивидуальным предпринимателям) грозит приостановление деятельности на срок до 90 суток.</w:t>
      </w:r>
    </w:p>
    <w:p w:rsidR="008B5D3D" w:rsidRPr="008B5D3D" w:rsidRDefault="008B5D3D" w:rsidP="008B5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Альтернативное наказание — штраф. Его размер зависит от того, на каком этапе обращения с отходами было допущено нарушение, от вида отходов (в отношении отходов животноводства штрафы выше), повторности нарушения, наличия вреда здоровью людей или окружающей среде, возникновения эпидемии или эпизоотии.</w:t>
      </w:r>
    </w:p>
    <w:p w:rsidR="008B5D3D" w:rsidRPr="008B5D3D" w:rsidRDefault="008B5D3D" w:rsidP="008B5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составы ввели для нарушений, связанных с учетом, нормированием, классификацией отходов, инвентаризацией мест размещения отходов и мониторингом состояния окружающей среды в этих местах.</w:t>
      </w:r>
    </w:p>
    <w:p w:rsidR="008B5D3D" w:rsidRPr="008B5D3D" w:rsidRDefault="008B5D3D" w:rsidP="008B5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всем составам одинаковая — штраф 20 – 40 тыс. руб. для должностных лиц, 40 – 60 тыс. руб. для ИП, 200 – 350 тыс. руб. для организаций.</w:t>
      </w:r>
    </w:p>
    <w:p w:rsidR="008B5D3D" w:rsidRPr="008B5D3D" w:rsidRDefault="008B5D3D" w:rsidP="008B5D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существенно пределы штрафов выросли для организаций, ранее </w:t>
      </w:r>
      <w:proofErr w:type="gramStart"/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proofErr w:type="gramEnd"/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которых составлял 100 – 250 тыс. руб. Однако, теперь за указанные нарушения не грозит приостановление деятельности.</w:t>
      </w:r>
    </w:p>
    <w:p w:rsidR="008B5D3D" w:rsidRPr="008B5D3D" w:rsidRDefault="008B5D3D" w:rsidP="0096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введены новые статьи КоАП РФ — 8.2.1 и 8.2.2, которые устанавливают ответственность за нарушение требований в области окружающей среды:</w:t>
      </w:r>
    </w:p>
    <w:p w:rsidR="008B5D3D" w:rsidRPr="008B5D3D" w:rsidRDefault="008B5D3D" w:rsidP="008B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обращении с веществами, разрушающими озоновый слой;</w:t>
      </w:r>
    </w:p>
    <w:p w:rsidR="008B5D3D" w:rsidRPr="008B5D3D" w:rsidRDefault="008B5D3D" w:rsidP="008B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производстве, обращении, обезвреживании потенциально опасных химических веществ.</w:t>
      </w:r>
    </w:p>
    <w:p w:rsidR="008B5D3D" w:rsidRPr="008B5D3D" w:rsidRDefault="008B5D3D" w:rsidP="008B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D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силу с 17.06.2019 года.</w:t>
      </w:r>
    </w:p>
    <w:p w:rsid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12.07.2019</w:t>
      </w:r>
    </w:p>
    <w:p w:rsidR="009643DA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F008E6" w:rsidRDefault="00F008E6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9643DA" w:rsidRDefault="009643DA" w:rsidP="0096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  <w:r w:rsidRPr="009643DA"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  <w:lastRenderedPageBreak/>
        <w:t xml:space="preserve">Об ответственности за участие в </w:t>
      </w:r>
      <w:proofErr w:type="spellStart"/>
      <w:r w:rsidRPr="009643DA"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  <w:t>несанционированных</w:t>
      </w:r>
      <w:proofErr w:type="spellEnd"/>
      <w:r w:rsidRPr="009643DA"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  <w:t xml:space="preserve"> публичных мероприятиях</w:t>
      </w:r>
    </w:p>
    <w:p w:rsidR="009643DA" w:rsidRPr="009643DA" w:rsidRDefault="009643DA" w:rsidP="009643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9643DA" w:rsidRPr="009643DA" w:rsidRDefault="009643DA" w:rsidP="0096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43D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Публичные мероприятия с существенными нарушениями в сфере их организации и проведения влекут сложности в сфере обеспечения общественного порядка, в связи с чем, законодательством предусмотрена административная ответственность за организацию, проведение и участие в таких мероприятиях.</w:t>
      </w:r>
    </w:p>
    <w:p w:rsidR="009643DA" w:rsidRPr="009643DA" w:rsidRDefault="009643DA" w:rsidP="0096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43D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 участвующим в несанкционированных публичных акциях применяются положения статей 20.2 и 20.2.2. КоАП РФ, которые предусматривает административное наказание как за нарушение установленного порядка организации либо проведения собрания, митинга, демонстрации, шествия или пикетирования, организацию массового одновременного пребывания и (или) передвижения граждан в общественных местах, повлекших нарушение общественного порядка, а также участие граждан в указанных действиях.</w:t>
      </w:r>
    </w:p>
    <w:p w:rsidR="009643DA" w:rsidRPr="009643DA" w:rsidRDefault="009643DA" w:rsidP="0096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43D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Наказания по обеим статьям для участников незаконных мероприятий аналогичны и составляют от 10 до 20 тысяч рублей штрафа или обязательных работ на срок до пятидесяти часов.</w:t>
      </w:r>
    </w:p>
    <w:p w:rsidR="009643DA" w:rsidRPr="009643DA" w:rsidRDefault="009643DA" w:rsidP="0096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43D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Если нарушение совершено повторно, то предусмотрена ответственность в виде штрафа от 150 до 300 тысяч рублей или обязательные работы на срок до 200 часов, либо административный арест на срок до 30 суток.</w:t>
      </w:r>
    </w:p>
    <w:p w:rsidR="009643DA" w:rsidRPr="009643DA" w:rsidRDefault="009643DA" w:rsidP="0096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43D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Административная ответственность за участие в несанкционированных публичных мероприятиях наступает с 16 лет.</w:t>
      </w:r>
    </w:p>
    <w:p w:rsidR="009643DA" w:rsidRDefault="009643DA" w:rsidP="0096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43D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Родители и законные представители несовершеннолетних, совершивших вышеуказанные правонарушения, могут быть привлечены к административной ответственности по ст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атье</w:t>
      </w:r>
      <w:r w:rsidRPr="009643D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5.35 КоАП, за ненадлежащее исполнение обязанностей по воспитанию детей.</w:t>
      </w:r>
    </w:p>
    <w:p w:rsidR="009643DA" w:rsidRPr="009643DA" w:rsidRDefault="009643DA" w:rsidP="009643D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</w:pPr>
      <w:r w:rsidRPr="009643DA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16.07.2019</w:t>
      </w:r>
    </w:p>
    <w:p w:rsidR="009643DA" w:rsidRPr="008B5D3D" w:rsidRDefault="009643DA" w:rsidP="009643DA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rStyle w:val="a4"/>
          <w:sz w:val="28"/>
          <w:szCs w:val="28"/>
        </w:rPr>
      </w:pPr>
    </w:p>
    <w:p w:rsidR="008B5D3D" w:rsidRPr="00632226" w:rsidRDefault="008B5D3D" w:rsidP="008B5D3D">
      <w:pPr>
        <w:pStyle w:val="a3"/>
        <w:shd w:val="clear" w:color="auto" w:fill="FFFFFF"/>
        <w:spacing w:before="0" w:beforeAutospacing="0" w:after="0" w:afterAutospacing="0"/>
        <w:ind w:firstLine="329"/>
        <w:jc w:val="right"/>
        <w:rPr>
          <w:b/>
          <w:sz w:val="28"/>
          <w:szCs w:val="28"/>
        </w:rPr>
      </w:pPr>
    </w:p>
    <w:p w:rsidR="00F008E6" w:rsidRDefault="00F008E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</w:p>
    <w:p w:rsidR="00632226" w:rsidRPr="00632226" w:rsidRDefault="0063222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</w:pPr>
      <w:r w:rsidRPr="00632226">
        <w:rPr>
          <w:rFonts w:ascii="RobotoBold" w:eastAsia="Times New Roman" w:hAnsi="RobotoBold" w:cs="Times New Roman"/>
          <w:b/>
          <w:spacing w:val="4"/>
          <w:kern w:val="36"/>
          <w:sz w:val="29"/>
          <w:szCs w:val="29"/>
          <w:lang w:eastAsia="ru-RU"/>
        </w:rPr>
        <w:lastRenderedPageBreak/>
        <w:t>Ответственность за заведомо ложное сообщение об акте терроризма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Санкция статьи 207 Уголовного кодекса РФ за заведомо </w:t>
      </w:r>
      <w:proofErr w:type="gramStart"/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ложное</w:t>
      </w:r>
      <w:proofErr w:type="gramEnd"/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proofErr w:type="gramStart"/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побуждений, 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месяцев, либо ограничением свободы на срок до</w:t>
      </w:r>
      <w:proofErr w:type="gramEnd"/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трех лет, либо принудительными работами на срок от двух до трех лет.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Опасность преступления состоит в том, что дезорганизуется деятельность органов власти, распространяется паника среди населения, отвлекаются силы правопорядка, средства на проверку ложных сообщений, причиняется материальный ущерб.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соответствии с действующим законодательством уголовная ответственность за указанное преступление наступает с момента достижения лица четырнадцатилетнего возраста.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настоящее время, технически возможно установить лицо, позвонившее на телефон специализированной службы, поскольку рабочие места дежурных служб оборудованы устройствами определения номера и иными техническими устройствами, с помощью которых можно индивидуализировать лицо, обратившееся в службу и сообщившего ложное сообщение.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Одновременно с этим, виновное лицо может нести гражданскую ответственность в судебном порядке по компенсации расходов, связанных с вызовом специализированных служб на место предполагаемого террористического акта.</w:t>
      </w:r>
    </w:p>
    <w:p w:rsidR="008B5D3D" w:rsidRDefault="0063222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19.07.2019</w:t>
      </w:r>
    </w:p>
    <w:p w:rsidR="00632226" w:rsidRDefault="0063222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632226" w:rsidRPr="00632226" w:rsidRDefault="00632226" w:rsidP="006322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  <w:t>За изготовление поддельного листка нетрудоспособности предусмотрена уголовная ответственность вплоть до лишения свободы на срок до двух лет.</w:t>
      </w:r>
    </w:p>
    <w:p w:rsidR="00632226" w:rsidRPr="00632226" w:rsidRDefault="00632226" w:rsidP="0063222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2373C"/>
          <w:spacing w:val="4"/>
          <w:kern w:val="36"/>
          <w:sz w:val="28"/>
          <w:szCs w:val="28"/>
          <w:lang w:eastAsia="ru-RU"/>
        </w:rPr>
      </w:pP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Листок нетрудоспособности в соответствии с Федеральным законом от 21.11.2011 № 323-ФЗ «Об основах охраны здоровья граждан в Российской Федерации» выдается в форме документа на бумажном носителе или формируется с согласия пациента в виде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организацией.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Выдача листков нетрудоспособности осуществляется уполномоченными лицами, имеющими лицензию на медицинскую деятельность, продление его осуществляется медицинским работником после осмотра гражданина и записи данных о состоянии его здоровья в медицинской карте амбулаторного (стационарного) больного, обосновывающей необходимость временного освобождения от работы, только при предъявлении гражданином документа, удостоверяющего его личность.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настоящее время в сети «Интернет» встречается все больше сайтов, предлагающих оформление больничных листов за определенную плату и доставку на дом, без фактического проведения медицинского осмотра, что является нарушением действующего законодательства.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соответствии с действующим уголовным законодательством изготовление, равно как и сбыт поддельных документов, штампов, печатей, бланков, а также использование заведомо подложного документа являются уголовно наказуемыми деяниями, за которые статьей 327 Уголовного кодекса Российской Федерации предусмотрена уголовная ответственность вплоть до лишения свободы на срок до двух лет.</w:t>
      </w:r>
    </w:p>
    <w:p w:rsidR="00632226" w:rsidRDefault="0063222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22.07.2019</w:t>
      </w:r>
    </w:p>
    <w:p w:rsidR="00632226" w:rsidRDefault="00632226" w:rsidP="00632226">
      <w:pPr>
        <w:spacing w:after="120" w:line="240" w:lineRule="auto"/>
        <w:outlineLvl w:val="0"/>
        <w:rPr>
          <w:rFonts w:ascii="RobotoBold" w:eastAsia="Times New Roman" w:hAnsi="RobotoBold" w:cs="Times New Roman"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632226" w:rsidRDefault="0063222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  <w:r w:rsidRPr="00632226"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  <w:lastRenderedPageBreak/>
        <w:t>Что нельзя размещать в социальных сетях</w:t>
      </w:r>
    </w:p>
    <w:p w:rsidR="00632226" w:rsidRPr="00632226" w:rsidRDefault="00632226" w:rsidP="0063222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 Федерального закона Российской Федерации от 25.07.2002 № 114-ФЗ «О</w:t>
      </w:r>
      <w:r w:rsidRPr="00632226">
        <w:rPr>
          <w:rFonts w:ascii="Segoe UI" w:eastAsia="Times New Roman" w:hAnsi="Segoe UI" w:cs="Segoe UI"/>
          <w:sz w:val="21"/>
          <w:szCs w:val="21"/>
          <w:lang w:eastAsia="ru-RU"/>
        </w:rPr>
        <w:t xml:space="preserve"> </w:t>
      </w:r>
      <w:r w:rsidRPr="006322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 экстремистской деятельности», ст. 10 Федерального закона от 27.07.2006 № 149-ФЗ «Об информации, информационных технологиях и о защите информации» определено, что в Российской Федерации запрещено распространение любыми способами информации, направленной на разжигание национальной, расовой или религиозной ненависти и вражды, в том числе распространение экстремистских материалов.</w:t>
      </w:r>
      <w:proofErr w:type="gramEnd"/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перечислены в Федеральном списке экстремистских материалов, составляемом Министерством юстиции Российской Федерации.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список постоянно обновляется, ведь любой информационный материал будь то книга, песня, аудиозапись и т.д. может быть признан экстремистскими федеральным судом на основании заявления прокурора или при производстве по соответствующему делу об административном правонарушении, гражданскому или уголовному делу.</w:t>
      </w:r>
    </w:p>
    <w:p w:rsidR="00632226" w:rsidRP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информационные материалы, находящиеся в данном списке, любым способом, в том числе и на своей личной странице в социальных сетях, запрещено. За подобное действие законодателем предусмотрена административная ответственность.</w:t>
      </w:r>
    </w:p>
    <w:p w:rsidR="00632226" w:rsidRDefault="00632226" w:rsidP="00632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32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случае размещения подобной информации в своих социальных сетях можно быть привлеченным к административной ответственности, которая согласно ст. 20.29 КоАП РФ предусматривает штрафы в отношении физических лиц в размере от 1 000 руб. до 3 000 руб., либо административный арест на срок до пятнадцати суток.</w:t>
      </w:r>
    </w:p>
    <w:p w:rsidR="00632226" w:rsidRPr="00632226" w:rsidRDefault="00632226" w:rsidP="0063222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26.07.2019</w:t>
      </w:r>
    </w:p>
    <w:p w:rsidR="00F008E6" w:rsidRPr="00F008E6" w:rsidRDefault="00F008E6" w:rsidP="00F008E6">
      <w:pPr>
        <w:spacing w:after="120" w:line="240" w:lineRule="auto"/>
        <w:jc w:val="center"/>
        <w:outlineLvl w:val="0"/>
        <w:rPr>
          <w:rFonts w:ascii="RobotoBold" w:eastAsia="Times New Roman" w:hAnsi="RobotoBold" w:cs="Times New Roman"/>
          <w:b/>
          <w:color w:val="32373C"/>
          <w:spacing w:val="4"/>
          <w:kern w:val="36"/>
          <w:sz w:val="29"/>
          <w:szCs w:val="29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</w:p>
    <w:p w:rsidR="00F008E6" w:rsidRP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</w:pPr>
      <w:r w:rsidRPr="00F008E6">
        <w:rPr>
          <w:rFonts w:ascii="Times New Roman" w:eastAsia="Times New Roman" w:hAnsi="Times New Roman" w:cs="Times New Roman"/>
          <w:b/>
          <w:spacing w:val="4"/>
          <w:kern w:val="36"/>
          <w:sz w:val="28"/>
          <w:szCs w:val="28"/>
          <w:lang w:eastAsia="ru-RU"/>
        </w:rPr>
        <w:lastRenderedPageBreak/>
        <w:t>Ужесточено уголовное наказание за нарушение правил дорожного движения в состоянии алкогольного опьянения, повлёкших ДТП.</w:t>
      </w:r>
    </w:p>
    <w:p w:rsidR="00F008E6" w:rsidRPr="00F008E6" w:rsidRDefault="00F008E6" w:rsidP="00F008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"/>
          <w:kern w:val="36"/>
          <w:sz w:val="28"/>
          <w:szCs w:val="28"/>
          <w:lang w:eastAsia="ru-RU"/>
        </w:rPr>
      </w:pPr>
    </w:p>
    <w:p w:rsidR="00F008E6" w:rsidRPr="00F008E6" w:rsidRDefault="00F008E6" w:rsidP="00F0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E6">
        <w:rPr>
          <w:rFonts w:ascii="Times New Roman" w:eastAsia="Times New Roman" w:hAnsi="Times New Roman" w:cs="Times New Roman"/>
          <w:sz w:val="28"/>
          <w:szCs w:val="28"/>
          <w:lang w:eastAsia="ru-RU"/>
        </w:rPr>
        <w:t>С 17 июня 2019 года вступили в силу изменения в Уголовный кодекс Российской Федерации в части ужесточения наказания за нарушение  правил дорожного движения и эксплуатации транспортных средств (статья 264).</w:t>
      </w:r>
    </w:p>
    <w:p w:rsidR="00F008E6" w:rsidRDefault="00F008E6" w:rsidP="00F0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принятых изменений, в случае если ДТП привело к причинению тяжкого вреда здоровью, срок наказания увеличен с трех до семи лет лишения свободы (в старой редакции — до четырех лет). </w:t>
      </w:r>
      <w:proofErr w:type="gramStart"/>
      <w:r w:rsidRPr="00F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ДТП, повлекшим за собой гибель человека, срок наказания определен, от пяти до двенадцати лет лишения свободы (старой редакции от двух до семи лет). </w:t>
      </w:r>
      <w:proofErr w:type="gramEnd"/>
    </w:p>
    <w:p w:rsidR="00F008E6" w:rsidRPr="00F008E6" w:rsidRDefault="00F008E6" w:rsidP="00F0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F008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00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ДТП привело к гибели двух или более человек установлен срок наказания от восьми до пятнадцати лет лишения свободы (в старой редакции от четырех до девяти лет).</w:t>
      </w:r>
    </w:p>
    <w:p w:rsidR="00F008E6" w:rsidRPr="00F008E6" w:rsidRDefault="00F008E6" w:rsidP="00F0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8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изменения касаются водителей транспортных средств, которые в момент ДТП находились в состоянии алкогольного опьянения.</w:t>
      </w:r>
    </w:p>
    <w:p w:rsidR="0063222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29.07.2019</w:t>
      </w:r>
    </w:p>
    <w:p w:rsidR="00F008E6" w:rsidRDefault="00F008E6" w:rsidP="00F008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Pr="00F008E6" w:rsidRDefault="00F008E6" w:rsidP="00F008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</w:pPr>
      <w:bookmarkStart w:id="0" w:name="_GoBack"/>
      <w:bookmarkEnd w:id="0"/>
      <w:r w:rsidRPr="00F008E6">
        <w:rPr>
          <w:rFonts w:ascii="Times New Roman" w:eastAsia="Times New Roman" w:hAnsi="Times New Roman" w:cs="Times New Roman"/>
          <w:b/>
          <w:color w:val="32373C"/>
          <w:spacing w:val="4"/>
          <w:kern w:val="36"/>
          <w:sz w:val="28"/>
          <w:szCs w:val="28"/>
          <w:lang w:eastAsia="ru-RU"/>
        </w:rPr>
        <w:lastRenderedPageBreak/>
        <w:t>Расширен перечень лиц, имеющих право усыновить ребенка</w:t>
      </w:r>
    </w:p>
    <w:p w:rsidR="00F008E6" w:rsidRPr="00F008E6" w:rsidRDefault="00F008E6" w:rsidP="00F008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2373C"/>
          <w:spacing w:val="4"/>
          <w:kern w:val="36"/>
          <w:sz w:val="28"/>
          <w:szCs w:val="28"/>
          <w:lang w:eastAsia="ru-RU"/>
        </w:rPr>
      </w:pPr>
    </w:p>
    <w:p w:rsidR="00F008E6" w:rsidRPr="00F008E6" w:rsidRDefault="00F008E6" w:rsidP="00F0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F008E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9 июня 2019 года вступил в силу Федеральный закон от 29.05.2019 № 119-ФЗ «О внесении изменения в статью 127 Семейного кодекса Российской Федерации».</w:t>
      </w:r>
    </w:p>
    <w:p w:rsidR="00F008E6" w:rsidRPr="00F008E6" w:rsidRDefault="00F008E6" w:rsidP="00F0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F008E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Указанный федеральный закон принят во исполнение постановления Конституционного Суда Российской Федерации от 20 июня 2018 года № 25-П, которым положения Семейного кодекса Российской Федерации 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признаны не соответствующими Конституции Российской Федерации, в той мере, в какой эти положения служат</w:t>
      </w:r>
      <w:proofErr w:type="gramEnd"/>
      <w:r w:rsidRPr="00F008E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основанием для отказа лицу, инфицированному вирусом иммунодефицита человека и (или) вирусом гепатита C, в усыновлении (удочерении) ребенка, который в силу уже сложившихся семейных отношений проживает с этим лицом, если из установленных судом обстоятельств в их совокупности следует, что усыновление позволяет юридически оформить эти отношения и отвечает интересам ребенка.</w:t>
      </w:r>
    </w:p>
    <w:p w:rsidR="00F008E6" w:rsidRPr="00F008E6" w:rsidRDefault="00F008E6" w:rsidP="00F00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gramStart"/>
      <w:r w:rsidRPr="00F008E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Федеральным законом устанавливается, что с учётом интересов усыновляемого ребёнка и заслуживающих внимания обстоятельств при вынесении решения об усыновлении ребёнка суд вправе отступить от положения подпункта 6 пункта 1 статьи 127 Семейного кодекса Российской Федерации (согласно которому усыновителями не могут быть лица, которые по состоянию здоровья не могут усыновить ребенка) в случае, если лицо, желающее усыновить ребёнка, проживает с ним в</w:t>
      </w:r>
      <w:proofErr w:type="gramEnd"/>
      <w:r w:rsidRPr="00F008E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силу уже сложившихся семейных отношений.</w:t>
      </w:r>
    </w:p>
    <w:p w:rsidR="00F008E6" w:rsidRPr="00F35DD6" w:rsidRDefault="00F008E6" w:rsidP="00F35D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31.07.2019</w:t>
      </w:r>
    </w:p>
    <w:sectPr w:rsidR="00F008E6" w:rsidRPr="00F35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CF"/>
    <w:rsid w:val="00632226"/>
    <w:rsid w:val="008B5D3D"/>
    <w:rsid w:val="009643DA"/>
    <w:rsid w:val="00A57AF2"/>
    <w:rsid w:val="00BF3DCF"/>
    <w:rsid w:val="00F008E6"/>
    <w:rsid w:val="00F3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7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194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2778</Words>
  <Characters>15839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2019-07-24T08:52:00Z</dcterms:created>
  <dcterms:modified xsi:type="dcterms:W3CDTF">2019-07-24T09:39:00Z</dcterms:modified>
</cp:coreProperties>
</file>