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Приложение № 1</w:t>
      </w:r>
    </w:p>
    <w:p w14:paraId="05000000">
      <w:pPr>
        <w:widowControl w:val="1"/>
        <w:ind w:left="5245"/>
        <w:rPr>
          <w:sz w:val="28"/>
        </w:rPr>
      </w:pPr>
      <w:r>
        <w:rPr>
          <w:sz w:val="28"/>
        </w:rPr>
        <w:t xml:space="preserve">к постановлению администрации Крапивинского муниципального округа </w:t>
      </w:r>
    </w:p>
    <w:p w14:paraId="06000000">
      <w:pPr>
        <w:widowControl w:val="1"/>
        <w:ind w:left="5245"/>
        <w:rPr>
          <w:sz w:val="28"/>
        </w:rPr>
      </w:pPr>
      <w:r>
        <w:rPr>
          <w:sz w:val="28"/>
        </w:rPr>
        <w:t>от __________ № _____</w:t>
      </w:r>
    </w:p>
    <w:p w14:paraId="07000000">
      <w:pPr>
        <w:widowControl w:val="1"/>
        <w:tabs>
          <w:tab w:leader="none" w:pos="0" w:val="left"/>
        </w:tabs>
        <w:ind w:firstLine="708" w:left="4248"/>
        <w:jc w:val="both"/>
        <w:rPr>
          <w:sz w:val="24"/>
        </w:rPr>
      </w:pPr>
    </w:p>
    <w:p w14:paraId="08000000">
      <w:pPr>
        <w:widowControl w:val="1"/>
        <w:tabs>
          <w:tab w:leader="none" w:pos="0" w:val="left"/>
        </w:tabs>
        <w:ind w:firstLine="708"/>
        <w:jc w:val="both"/>
        <w:rPr>
          <w:sz w:val="24"/>
        </w:rPr>
      </w:pPr>
    </w:p>
    <w:p w14:paraId="09000000">
      <w:pPr>
        <w:widowControl w:val="1"/>
        <w:tabs>
          <w:tab w:leader="none" w:pos="0" w:val="left"/>
        </w:tabs>
        <w:ind w:firstLine="708"/>
        <w:jc w:val="center"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0A000000">
      <w:pPr>
        <w:widowControl w:val="0"/>
        <w:tabs>
          <w:tab w:leader="none" w:pos="1013" w:val="left"/>
        </w:tabs>
        <w:spacing w:line="331" w:lineRule="exact"/>
        <w:ind/>
        <w:jc w:val="center"/>
        <w:rPr>
          <w:sz w:val="28"/>
        </w:rPr>
      </w:pPr>
      <w:r>
        <w:rPr>
          <w:sz w:val="28"/>
        </w:rPr>
        <w:t>о конкурсе</w:t>
      </w:r>
      <w:r>
        <w:rPr>
          <w:sz w:val="24"/>
        </w:rPr>
        <w:t xml:space="preserve"> «</w:t>
      </w:r>
      <w:r>
        <w:rPr>
          <w:sz w:val="28"/>
        </w:rPr>
        <w:t>Лучшее Новогоднее оформление», посвященно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80-летию Победы в Великой Отечественной войне 1941-1945 годов и Году Защитника Отечества</w:t>
      </w:r>
    </w:p>
    <w:p w14:paraId="0B000000">
      <w:pPr>
        <w:widowControl w:val="1"/>
        <w:tabs>
          <w:tab w:leader="none" w:pos="0" w:val="left"/>
        </w:tabs>
        <w:ind w:firstLine="708"/>
        <w:jc w:val="center"/>
        <w:rPr>
          <w:sz w:val="16"/>
        </w:rPr>
      </w:pPr>
    </w:p>
    <w:p w14:paraId="0C000000">
      <w:pPr>
        <w:widowControl w:val="1"/>
        <w:tabs>
          <w:tab w:leader="none" w:pos="0" w:val="left"/>
        </w:tabs>
        <w:ind w:firstLine="708"/>
        <w:jc w:val="both"/>
        <w:rPr>
          <w:sz w:val="16"/>
        </w:rPr>
      </w:pPr>
    </w:p>
    <w:p w14:paraId="0D000000">
      <w:pPr>
        <w:widowControl w:val="1"/>
        <w:tabs>
          <w:tab w:leader="none" w:pos="0" w:val="left"/>
        </w:tabs>
        <w:ind w:firstLine="708"/>
        <w:jc w:val="center"/>
        <w:rPr>
          <w:b w:val="1"/>
          <w:sz w:val="28"/>
        </w:rPr>
      </w:pPr>
      <w:r>
        <w:rPr>
          <w:b w:val="1"/>
          <w:sz w:val="28"/>
        </w:rPr>
        <w:t>1. Цели и задачи конкурса</w:t>
      </w:r>
    </w:p>
    <w:p w14:paraId="0E000000">
      <w:pPr>
        <w:widowControl w:val="1"/>
        <w:tabs>
          <w:tab w:leader="none" w:pos="0" w:val="left"/>
        </w:tabs>
        <w:ind w:firstLine="708"/>
        <w:jc w:val="both"/>
        <w:rPr>
          <w:sz w:val="16"/>
        </w:rPr>
      </w:pPr>
    </w:p>
    <w:p w14:paraId="0F000000">
      <w:pPr>
        <w:widowControl w:val="1"/>
        <w:numPr>
          <w:ilvl w:val="1"/>
          <w:numId w:val="1"/>
        </w:numPr>
        <w:tabs>
          <w:tab w:leader="none" w:pos="0" w:val="left"/>
          <w:tab w:leader="none" w:pos="1276" w:val="left"/>
        </w:tabs>
        <w:ind w:hanging="567" w:left="1276"/>
        <w:jc w:val="both"/>
        <w:rPr>
          <w:sz w:val="28"/>
        </w:rPr>
      </w:pPr>
      <w:r>
        <w:rPr>
          <w:sz w:val="28"/>
        </w:rPr>
        <w:t>Организация работы по оформлению фасадов зданий, витрин, дворов.</w:t>
      </w:r>
    </w:p>
    <w:p w14:paraId="10000000">
      <w:pPr>
        <w:widowControl w:val="1"/>
        <w:numPr>
          <w:ilvl w:val="1"/>
          <w:numId w:val="1"/>
        </w:numPr>
        <w:tabs>
          <w:tab w:leader="none" w:pos="0" w:val="left"/>
          <w:tab w:leader="none" w:pos="1276" w:val="left"/>
        </w:tabs>
        <w:ind w:hanging="567" w:left="1276"/>
        <w:jc w:val="both"/>
        <w:rPr>
          <w:sz w:val="28"/>
        </w:rPr>
      </w:pPr>
      <w:r>
        <w:rPr>
          <w:sz w:val="28"/>
        </w:rPr>
        <w:t>Оборудование зимних площадок.</w:t>
      </w:r>
    </w:p>
    <w:p w14:paraId="11000000">
      <w:pPr>
        <w:widowControl w:val="1"/>
        <w:numPr>
          <w:ilvl w:val="1"/>
          <w:numId w:val="1"/>
        </w:numPr>
        <w:tabs>
          <w:tab w:leader="none" w:pos="0" w:val="left"/>
          <w:tab w:leader="none" w:pos="1276" w:val="left"/>
        </w:tabs>
        <w:ind w:hanging="851" w:left="1560"/>
        <w:jc w:val="both"/>
        <w:rPr>
          <w:sz w:val="28"/>
        </w:rPr>
      </w:pPr>
      <w:r>
        <w:rPr>
          <w:sz w:val="28"/>
        </w:rPr>
        <w:t>Нравственное воспитание подрастающего поколения.</w:t>
      </w:r>
    </w:p>
    <w:p w14:paraId="12000000">
      <w:pPr>
        <w:widowControl w:val="1"/>
        <w:numPr>
          <w:ilvl w:val="1"/>
          <w:numId w:val="1"/>
        </w:numPr>
        <w:tabs>
          <w:tab w:leader="none" w:pos="0" w:val="left"/>
          <w:tab w:leader="none" w:pos="1276" w:val="left"/>
        </w:tabs>
        <w:ind w:hanging="851" w:left="1560"/>
        <w:jc w:val="both"/>
        <w:rPr>
          <w:sz w:val="28"/>
        </w:rPr>
      </w:pPr>
      <w:r>
        <w:rPr>
          <w:sz w:val="28"/>
        </w:rPr>
        <w:t>Сохранение исторических народных традиций.</w:t>
      </w:r>
    </w:p>
    <w:p w14:paraId="13000000">
      <w:pPr>
        <w:widowControl w:val="1"/>
        <w:numPr>
          <w:ilvl w:val="1"/>
          <w:numId w:val="1"/>
        </w:numPr>
        <w:tabs>
          <w:tab w:leader="none" w:pos="0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Создание праздничного настроения жителям и гостям округа, привлечение населения и создание условий для расширения творческой инициативы жителей округа.</w:t>
      </w:r>
    </w:p>
    <w:p w14:paraId="14000000">
      <w:pPr>
        <w:widowControl w:val="1"/>
        <w:tabs>
          <w:tab w:leader="none" w:pos="0" w:val="left"/>
        </w:tabs>
        <w:ind w:firstLine="708"/>
        <w:jc w:val="both"/>
        <w:rPr>
          <w:sz w:val="28"/>
        </w:rPr>
      </w:pPr>
      <w:r>
        <w:rPr>
          <w:sz w:val="28"/>
        </w:rPr>
        <w:t>1.6.Улучшение благоустройства территории, создание положительного общественного мнения, повышение активности и организация досуга жителей округа.</w:t>
      </w:r>
    </w:p>
    <w:p w14:paraId="15000000">
      <w:pPr>
        <w:widowControl w:val="1"/>
        <w:tabs>
          <w:tab w:leader="none" w:pos="0" w:val="left"/>
        </w:tabs>
        <w:ind w:firstLine="708"/>
        <w:jc w:val="center"/>
        <w:rPr>
          <w:b w:val="1"/>
          <w:sz w:val="28"/>
        </w:rPr>
      </w:pPr>
    </w:p>
    <w:p w14:paraId="16000000">
      <w:pPr>
        <w:widowControl w:val="1"/>
        <w:tabs>
          <w:tab w:leader="none" w:pos="0" w:val="left"/>
        </w:tabs>
        <w:ind w:firstLine="708"/>
        <w:jc w:val="center"/>
        <w:rPr>
          <w:b w:val="1"/>
          <w:sz w:val="28"/>
        </w:rPr>
      </w:pPr>
      <w:r>
        <w:rPr>
          <w:b w:val="1"/>
          <w:sz w:val="28"/>
        </w:rPr>
        <w:t>2. Условия конкурса</w:t>
      </w:r>
    </w:p>
    <w:p w14:paraId="17000000">
      <w:pPr>
        <w:widowControl w:val="1"/>
        <w:tabs>
          <w:tab w:leader="none" w:pos="0" w:val="left"/>
        </w:tabs>
        <w:ind w:firstLine="708"/>
        <w:jc w:val="center"/>
        <w:rPr>
          <w:b w:val="1"/>
          <w:sz w:val="16"/>
        </w:rPr>
      </w:pPr>
    </w:p>
    <w:p w14:paraId="18000000">
      <w:pPr>
        <w:widowControl w:val="1"/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2.1. Оформление должно быть выполнено в соответствии с Концепцией праздника Рождества и Нового года. </w:t>
      </w:r>
    </w:p>
    <w:p w14:paraId="19000000">
      <w:pPr>
        <w:widowControl w:val="1"/>
        <w:tabs>
          <w:tab w:leader="none" w:pos="0" w:val="left"/>
        </w:tabs>
        <w:ind w:left="720"/>
        <w:jc w:val="both"/>
        <w:rPr>
          <w:sz w:val="28"/>
        </w:rPr>
      </w:pPr>
      <w:r>
        <w:rPr>
          <w:sz w:val="28"/>
        </w:rPr>
        <w:t xml:space="preserve">2.2. Конкурс проходит по </w:t>
      </w:r>
      <w:r>
        <w:rPr>
          <w:sz w:val="28"/>
        </w:rPr>
        <w:t>семи</w:t>
      </w:r>
      <w:r>
        <w:rPr>
          <w:sz w:val="28"/>
        </w:rPr>
        <w:t xml:space="preserve"> номинациям:</w:t>
      </w:r>
    </w:p>
    <w:p w14:paraId="1A000000">
      <w:pPr>
        <w:widowControl w:val="1"/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«Лучшее новогоднее оформление производственных предприятий, предприятий потребительского рынка»;</w:t>
      </w:r>
    </w:p>
    <w:p w14:paraId="1B000000">
      <w:pPr>
        <w:widowControl w:val="1"/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«Лучшее новогоднее оформление учреждений социальной сферы»;</w:t>
      </w:r>
    </w:p>
    <w:p w14:paraId="1C000000">
      <w:pPr>
        <w:widowControl w:val="1"/>
        <w:tabs>
          <w:tab w:leader="none" w:pos="0" w:val="left"/>
          <w:tab w:leader="none" w:pos="142" w:val="left"/>
          <w:tab w:leader="none" w:pos="851" w:val="left"/>
        </w:tabs>
        <w:ind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 xml:space="preserve">        </w:t>
      </w:r>
      <w:r>
        <w:rPr>
          <w:sz w:val="28"/>
        </w:rPr>
        <w:t>«Лучшее новогоднее оформление снежных городков отделов МКУ «Территориальное управление».</w:t>
      </w:r>
    </w:p>
    <w:p w14:paraId="1D000000">
      <w:pPr>
        <w:widowControl w:val="1"/>
        <w:tabs>
          <w:tab w:leader="none" w:pos="0" w:val="left"/>
          <w:tab w:leader="none" w:pos="1080" w:val="left"/>
        </w:tabs>
        <w:ind w:left="54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 «Лучшее новогоднее оформление дворов».</w:t>
      </w:r>
    </w:p>
    <w:p w14:paraId="1E000000">
      <w:pPr>
        <w:widowControl w:val="1"/>
        <w:tabs>
          <w:tab w:leader="none" w:pos="0" w:val="left"/>
          <w:tab w:leader="none" w:pos="1080" w:val="left"/>
        </w:tabs>
        <w:ind w:left="54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«Лучшее новогоднее оформление окон и балконов».</w:t>
      </w:r>
    </w:p>
    <w:p w14:paraId="1F000000">
      <w:pPr>
        <w:widowControl w:val="1"/>
        <w:tabs>
          <w:tab w:leader="none" w:pos="0" w:val="left"/>
          <w:tab w:leader="none" w:pos="1080" w:val="left"/>
        </w:tabs>
        <w:ind w:left="54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«Лучшее новогоднее оформление подъездов».</w:t>
      </w:r>
    </w:p>
    <w:p w14:paraId="20000000">
      <w:pPr>
        <w:widowControl w:val="1"/>
        <w:tabs>
          <w:tab w:leader="none" w:pos="0" w:val="left"/>
          <w:tab w:leader="none" w:pos="1080" w:val="left"/>
        </w:tabs>
        <w:ind w:left="54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«Лучший ТОС».</w:t>
      </w:r>
    </w:p>
    <w:p w14:paraId="21000000">
      <w:pPr>
        <w:widowControl w:val="1"/>
        <w:tabs>
          <w:tab w:leader="none" w:pos="0" w:val="left"/>
        </w:tabs>
        <w:ind w:firstLine="708"/>
        <w:jc w:val="both"/>
        <w:rPr>
          <w:sz w:val="28"/>
        </w:rPr>
      </w:pPr>
      <w:r>
        <w:rPr>
          <w:sz w:val="28"/>
        </w:rPr>
        <w:t>2.3. Конкурс проводится в период с 1</w:t>
      </w:r>
      <w:r>
        <w:rPr>
          <w:sz w:val="28"/>
        </w:rPr>
        <w:t>7</w:t>
      </w:r>
      <w:r>
        <w:rPr>
          <w:sz w:val="28"/>
        </w:rPr>
        <w:t xml:space="preserve"> ноября по 15 декабря 202</w:t>
      </w:r>
      <w:r>
        <w:rPr>
          <w:sz w:val="28"/>
        </w:rPr>
        <w:t>5</w:t>
      </w:r>
      <w:r>
        <w:rPr>
          <w:sz w:val="28"/>
        </w:rPr>
        <w:t xml:space="preserve"> года.</w:t>
      </w:r>
    </w:p>
    <w:p w14:paraId="22000000">
      <w:pPr>
        <w:widowControl w:val="1"/>
        <w:tabs>
          <w:tab w:leader="none" w:pos="0" w:val="left"/>
        </w:tabs>
        <w:ind w:firstLine="708"/>
        <w:jc w:val="both"/>
        <w:rPr>
          <w:sz w:val="28"/>
        </w:rPr>
      </w:pPr>
      <w:r>
        <w:rPr>
          <w:sz w:val="28"/>
        </w:rPr>
        <w:t>2.4. Итоги конкурса подводит утвержденная комиссия в период с 15 по 1</w:t>
      </w:r>
      <w:r>
        <w:rPr>
          <w:sz w:val="28"/>
        </w:rPr>
        <w:t>9</w:t>
      </w:r>
      <w:r>
        <w:rPr>
          <w:sz w:val="28"/>
        </w:rPr>
        <w:t xml:space="preserve"> декабря 202</w:t>
      </w:r>
      <w:r>
        <w:rPr>
          <w:sz w:val="28"/>
        </w:rPr>
        <w:t>5</w:t>
      </w:r>
      <w:r>
        <w:rPr>
          <w:sz w:val="28"/>
        </w:rPr>
        <w:t xml:space="preserve"> года.</w:t>
      </w:r>
    </w:p>
    <w:p w14:paraId="23000000">
      <w:pPr>
        <w:widowControl w:val="1"/>
        <w:tabs>
          <w:tab w:leader="none" w:pos="0" w:val="left"/>
        </w:tabs>
        <w:ind w:firstLine="708"/>
        <w:jc w:val="both"/>
        <w:rPr>
          <w:sz w:val="28"/>
        </w:rPr>
      </w:pPr>
      <w:r>
        <w:rPr>
          <w:sz w:val="28"/>
        </w:rPr>
        <w:t>2.5. По итогам конкурса в каждой номинации присуждается 1-е, 2-е, 3-е место.</w:t>
      </w:r>
    </w:p>
    <w:p w14:paraId="24000000">
      <w:pPr>
        <w:widowControl w:val="1"/>
        <w:tabs>
          <w:tab w:leader="none" w:pos="0" w:val="left"/>
        </w:tabs>
        <w:ind w:firstLine="708"/>
        <w:jc w:val="center"/>
        <w:rPr>
          <w:b w:val="1"/>
          <w:sz w:val="16"/>
        </w:rPr>
      </w:pPr>
    </w:p>
    <w:p w14:paraId="25000000">
      <w:pPr>
        <w:widowControl w:val="1"/>
        <w:tabs>
          <w:tab w:leader="none" w:pos="0" w:val="left"/>
        </w:tabs>
        <w:ind w:firstLine="708"/>
        <w:jc w:val="center"/>
        <w:rPr>
          <w:b w:val="1"/>
          <w:sz w:val="28"/>
        </w:rPr>
      </w:pPr>
    </w:p>
    <w:p w14:paraId="26000000">
      <w:pPr>
        <w:widowControl w:val="1"/>
        <w:tabs>
          <w:tab w:leader="none" w:pos="0" w:val="left"/>
        </w:tabs>
        <w:ind w:firstLine="708"/>
        <w:jc w:val="center"/>
        <w:rPr>
          <w:b w:val="1"/>
          <w:sz w:val="28"/>
        </w:rPr>
      </w:pPr>
    </w:p>
    <w:p w14:paraId="27000000">
      <w:pPr>
        <w:widowControl w:val="1"/>
        <w:tabs>
          <w:tab w:leader="none" w:pos="0" w:val="left"/>
        </w:tabs>
        <w:ind w:firstLine="708"/>
        <w:jc w:val="center"/>
        <w:rPr>
          <w:b w:val="1"/>
          <w:sz w:val="28"/>
        </w:rPr>
      </w:pPr>
    </w:p>
    <w:p w14:paraId="28000000">
      <w:pPr>
        <w:widowControl w:val="1"/>
        <w:tabs>
          <w:tab w:leader="none" w:pos="0" w:val="left"/>
        </w:tabs>
        <w:ind w:firstLine="708"/>
        <w:jc w:val="center"/>
        <w:rPr>
          <w:b w:val="1"/>
          <w:sz w:val="28"/>
        </w:rPr>
      </w:pPr>
      <w:r>
        <w:rPr>
          <w:b w:val="1"/>
          <w:sz w:val="28"/>
        </w:rPr>
        <w:t>3. Критерии оценки</w:t>
      </w:r>
    </w:p>
    <w:p w14:paraId="29000000">
      <w:pPr>
        <w:widowControl w:val="1"/>
        <w:tabs>
          <w:tab w:leader="none" w:pos="0" w:val="left"/>
        </w:tabs>
        <w:ind w:firstLine="708"/>
        <w:jc w:val="both"/>
        <w:rPr>
          <w:sz w:val="16"/>
        </w:rPr>
      </w:pPr>
    </w:p>
    <w:p w14:paraId="2A000000">
      <w:pPr>
        <w:widowControl w:val="1"/>
        <w:tabs>
          <w:tab w:leader="none" w:pos="0" w:val="left"/>
        </w:tabs>
        <w:ind w:firstLine="708"/>
        <w:jc w:val="both"/>
        <w:rPr>
          <w:sz w:val="28"/>
        </w:rPr>
      </w:pPr>
      <w:r>
        <w:rPr>
          <w:sz w:val="28"/>
        </w:rPr>
        <w:t>3.1. Основные показатели при подведении итогов конкурса в номинации «</w:t>
      </w:r>
      <w:r>
        <w:rPr>
          <w:sz w:val="28"/>
        </w:rPr>
        <w:t>Лучшее новогоднее оформление производственных предприятий, предприятий потребительского рынка</w:t>
      </w:r>
      <w:r>
        <w:rPr>
          <w:sz w:val="28"/>
        </w:rPr>
        <w:t>»:</w:t>
      </w:r>
    </w:p>
    <w:p w14:paraId="2B000000">
      <w:pPr>
        <w:widowControl w:val="1"/>
        <w:numPr>
          <w:ilvl w:val="0"/>
          <w:numId w:val="2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наличие световой рекламы предприятия 5-10 б.;</w:t>
      </w:r>
    </w:p>
    <w:p w14:paraId="2C000000">
      <w:pPr>
        <w:widowControl w:val="1"/>
        <w:numPr>
          <w:ilvl w:val="0"/>
          <w:numId w:val="2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оформление фасада в новогодней тематике 5-10 б.;</w:t>
      </w:r>
    </w:p>
    <w:p w14:paraId="2D000000">
      <w:pPr>
        <w:widowControl w:val="1"/>
        <w:numPr>
          <w:ilvl w:val="0"/>
          <w:numId w:val="2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оформление интерьеров залов</w:t>
      </w:r>
      <w:r>
        <w:rPr>
          <w:sz w:val="28"/>
        </w:rPr>
        <w:t xml:space="preserve"> и помещений</w:t>
      </w:r>
      <w:r>
        <w:rPr>
          <w:sz w:val="28"/>
        </w:rPr>
        <w:t xml:space="preserve"> 5-10 б.;</w:t>
      </w:r>
    </w:p>
    <w:p w14:paraId="2E000000">
      <w:pPr>
        <w:widowControl w:val="1"/>
        <w:numPr>
          <w:ilvl w:val="0"/>
          <w:numId w:val="2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оригинальность художественного замысла 1-5 б.;</w:t>
      </w:r>
    </w:p>
    <w:p w14:paraId="2F000000">
      <w:pPr>
        <w:widowControl w:val="1"/>
        <w:numPr>
          <w:ilvl w:val="0"/>
          <w:numId w:val="2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наличие новогодних фигур (дизайн, оригинальность) 1-5 б.;</w:t>
      </w:r>
    </w:p>
    <w:p w14:paraId="30000000">
      <w:pPr>
        <w:widowControl w:val="1"/>
        <w:tabs>
          <w:tab w:leader="none" w:pos="0" w:val="left"/>
          <w:tab w:leader="none" w:pos="1068" w:val="left"/>
        </w:tabs>
        <w:ind w:left="1068"/>
        <w:jc w:val="both"/>
        <w:rPr>
          <w:sz w:val="28"/>
        </w:rPr>
      </w:pPr>
    </w:p>
    <w:p w14:paraId="31000000">
      <w:pPr>
        <w:widowControl w:val="1"/>
        <w:tabs>
          <w:tab w:leader="none" w:pos="0" w:val="left"/>
          <w:tab w:leader="none" w:pos="1068" w:val="left"/>
        </w:tabs>
        <w:ind w:firstLine="567"/>
        <w:jc w:val="both"/>
        <w:rPr>
          <w:sz w:val="28"/>
        </w:rPr>
      </w:pPr>
      <w:r>
        <w:rPr>
          <w:sz w:val="28"/>
        </w:rPr>
        <w:t>3.2. Основные показатели при подведении итогов конкурса в номинации</w:t>
      </w:r>
      <w:r>
        <w:rPr>
          <w:sz w:val="28"/>
        </w:rPr>
        <w:t xml:space="preserve"> «Лучшее новогоднее оформление учреждений социальной сферы»</w:t>
      </w:r>
      <w:r>
        <w:rPr>
          <w:sz w:val="28"/>
        </w:rPr>
        <w:t>:</w:t>
      </w:r>
    </w:p>
    <w:p w14:paraId="32000000">
      <w:pPr>
        <w:widowControl w:val="1"/>
        <w:numPr>
          <w:ilvl w:val="0"/>
          <w:numId w:val="3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оформление интерьеров учреждений 5-10 б.;</w:t>
      </w:r>
    </w:p>
    <w:p w14:paraId="33000000">
      <w:pPr>
        <w:widowControl w:val="1"/>
        <w:numPr>
          <w:ilvl w:val="0"/>
          <w:numId w:val="3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 xml:space="preserve">соответствие </w:t>
      </w:r>
      <w:r>
        <w:rPr>
          <w:sz w:val="28"/>
        </w:rPr>
        <w:t xml:space="preserve">новогодней </w:t>
      </w:r>
      <w:r>
        <w:rPr>
          <w:sz w:val="28"/>
        </w:rPr>
        <w:t>тематике 1-5 б.;</w:t>
      </w:r>
    </w:p>
    <w:p w14:paraId="34000000">
      <w:pPr>
        <w:widowControl w:val="1"/>
        <w:numPr>
          <w:ilvl w:val="0"/>
          <w:numId w:val="3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оригинальность художественного замысла</w:t>
      </w:r>
      <w:r>
        <w:rPr>
          <w:sz w:val="28"/>
        </w:rPr>
        <w:t xml:space="preserve"> </w:t>
      </w:r>
      <w:r>
        <w:rPr>
          <w:sz w:val="28"/>
        </w:rPr>
        <w:t>1-5 б.</w:t>
      </w:r>
    </w:p>
    <w:p w14:paraId="35000000">
      <w:pPr>
        <w:widowControl w:val="1"/>
        <w:numPr>
          <w:ilvl w:val="0"/>
          <w:numId w:val="3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наличие новогодних фигур (дизайн, оригинальность) 1-5 б.;</w:t>
      </w:r>
    </w:p>
    <w:p w14:paraId="36000000">
      <w:pPr>
        <w:widowControl w:val="1"/>
        <w:numPr>
          <w:ilvl w:val="0"/>
          <w:numId w:val="3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освещение 5-10 б.</w:t>
      </w:r>
    </w:p>
    <w:p w14:paraId="37000000">
      <w:pPr>
        <w:widowControl w:val="1"/>
        <w:tabs>
          <w:tab w:leader="none" w:pos="0" w:val="left"/>
          <w:tab w:leader="none" w:pos="1069" w:val="left"/>
        </w:tabs>
        <w:ind w:left="1068"/>
        <w:jc w:val="both"/>
        <w:rPr>
          <w:sz w:val="28"/>
        </w:rPr>
      </w:pPr>
    </w:p>
    <w:p w14:paraId="38000000">
      <w:pPr>
        <w:widowControl w:val="1"/>
        <w:tabs>
          <w:tab w:leader="none" w:pos="0" w:val="left"/>
        </w:tabs>
        <w:ind w:firstLine="708"/>
        <w:jc w:val="both"/>
        <w:rPr>
          <w:sz w:val="28"/>
        </w:rPr>
      </w:pPr>
      <w:r>
        <w:rPr>
          <w:sz w:val="28"/>
        </w:rPr>
        <w:t>3.3</w:t>
      </w:r>
      <w:r>
        <w:rPr>
          <w:sz w:val="28"/>
        </w:rPr>
        <w:t>. Основные показатели при подведении итогов конкурса в номинации «Лучшее новогоднее оформление снежных городков отделов МКУ «Территориальное управление»:</w:t>
      </w:r>
    </w:p>
    <w:p w14:paraId="39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соответствие новогодней тематике 5-10 б.;</w:t>
      </w:r>
    </w:p>
    <w:p w14:paraId="3A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наличие снежной горки (дизайн, оригинальность) 5-10 б.;</w:t>
      </w:r>
    </w:p>
    <w:p w14:paraId="3B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наличие снежных фигур 1-5 б.;</w:t>
      </w:r>
    </w:p>
    <w:p w14:paraId="3C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освещение 5-10 б.;</w:t>
      </w:r>
    </w:p>
    <w:p w14:paraId="3D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новогодняя агитация 1-5 б.;</w:t>
      </w:r>
    </w:p>
    <w:p w14:paraId="3E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наличие ледовых площадок, хоккейных коробок 2-3 б.;</w:t>
      </w:r>
    </w:p>
    <w:p w14:paraId="3F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наличие празднично оформленной новогодней елки 1-5 б.</w:t>
      </w:r>
    </w:p>
    <w:p w14:paraId="40000000">
      <w:pPr>
        <w:widowControl w:val="1"/>
        <w:tabs>
          <w:tab w:leader="none" w:pos="0" w:val="left"/>
          <w:tab w:leader="none" w:pos="1069" w:val="left"/>
        </w:tabs>
        <w:ind w:left="1069"/>
        <w:jc w:val="both"/>
        <w:rPr>
          <w:sz w:val="28"/>
        </w:rPr>
      </w:pPr>
    </w:p>
    <w:p w14:paraId="4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4</w:t>
      </w:r>
      <w:r>
        <w:rPr>
          <w:sz w:val="28"/>
        </w:rPr>
        <w:t>. Основные показатели при подведении итогов конкурса в номинации «Лучшее новогоднее оформление дворов»:</w:t>
      </w:r>
    </w:p>
    <w:p w14:paraId="42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соответствие новогодней тематике 5-10 б.;</w:t>
      </w:r>
    </w:p>
    <w:p w14:paraId="43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наличие снежной горки 5-10 б.;</w:t>
      </w:r>
    </w:p>
    <w:p w14:paraId="44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 xml:space="preserve">наличие новогодних фигур (дизайн, оригинальность) </w:t>
      </w:r>
      <w:r>
        <w:rPr>
          <w:sz w:val="28"/>
        </w:rPr>
        <w:t>1-5 б.;</w:t>
      </w:r>
    </w:p>
    <w:p w14:paraId="45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освещение 5-10 б.;</w:t>
      </w:r>
    </w:p>
    <w:p w14:paraId="46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наличие празднично оформленной новогодней елки 1-5 б.</w:t>
      </w:r>
    </w:p>
    <w:p w14:paraId="47000000">
      <w:pPr>
        <w:widowControl w:val="1"/>
        <w:tabs>
          <w:tab w:leader="none" w:pos="0" w:val="left"/>
          <w:tab w:leader="none" w:pos="1069" w:val="left"/>
        </w:tabs>
        <w:ind w:left="1069"/>
        <w:jc w:val="both"/>
        <w:rPr>
          <w:sz w:val="28"/>
        </w:rPr>
      </w:pPr>
    </w:p>
    <w:p w14:paraId="4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3.5</w:t>
      </w:r>
      <w:r>
        <w:rPr>
          <w:sz w:val="28"/>
        </w:rPr>
        <w:t>. Основные показатели при подведении итогов конкурса в номинации «Лучшее новогоднее оформление окон и балконов»:</w:t>
      </w:r>
    </w:p>
    <w:p w14:paraId="49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соответствие новогодней тематике 5-10 б.;</w:t>
      </w:r>
    </w:p>
    <w:p w14:paraId="4A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 xml:space="preserve">наличие новогодних фигур </w:t>
      </w:r>
      <w:r>
        <w:rPr>
          <w:sz w:val="28"/>
        </w:rPr>
        <w:t xml:space="preserve">(дизайн, оригинальность) </w:t>
      </w:r>
      <w:r>
        <w:rPr>
          <w:sz w:val="28"/>
        </w:rPr>
        <w:t>1-5 б.;</w:t>
      </w:r>
    </w:p>
    <w:p w14:paraId="4B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освещение 5-10 б.</w:t>
      </w:r>
    </w:p>
    <w:p w14:paraId="4C000000">
      <w:pPr>
        <w:widowControl w:val="1"/>
        <w:tabs>
          <w:tab w:leader="none" w:pos="0" w:val="left"/>
          <w:tab w:leader="none" w:pos="1069" w:val="left"/>
        </w:tabs>
        <w:ind w:left="1069"/>
        <w:jc w:val="both"/>
        <w:rPr>
          <w:sz w:val="28"/>
        </w:rPr>
      </w:pPr>
    </w:p>
    <w:p w14:paraId="4D000000">
      <w:pPr>
        <w:pStyle w:val="Style_3"/>
        <w:widowControl w:val="1"/>
        <w:numPr>
          <w:ilvl w:val="1"/>
          <w:numId w:val="5"/>
        </w:numPr>
        <w:ind w:firstLine="567" w:left="0"/>
        <w:jc w:val="both"/>
        <w:rPr>
          <w:sz w:val="28"/>
        </w:rPr>
      </w:pPr>
      <w:r>
        <w:rPr>
          <w:sz w:val="28"/>
        </w:rPr>
        <w:t>Основные показатели при подведении итогов конкурса в номинации «Лучшее новогоднее оформление подъездов»:</w:t>
      </w:r>
    </w:p>
    <w:p w14:paraId="4E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соответствие новогодней тематике 5-10 б.;</w:t>
      </w:r>
    </w:p>
    <w:p w14:paraId="4F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 xml:space="preserve">наличие новогодних фигур </w:t>
      </w:r>
      <w:r>
        <w:rPr>
          <w:sz w:val="28"/>
        </w:rPr>
        <w:t xml:space="preserve">(дизайн, оригинальность) </w:t>
      </w:r>
      <w:r>
        <w:rPr>
          <w:sz w:val="28"/>
        </w:rPr>
        <w:t>1-5 б.;</w:t>
      </w:r>
    </w:p>
    <w:p w14:paraId="50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освещение 5-10 б.;</w:t>
      </w:r>
    </w:p>
    <w:p w14:paraId="51000000">
      <w:pPr>
        <w:widowControl w:val="1"/>
        <w:numPr>
          <w:ilvl w:val="0"/>
          <w:numId w:val="4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наличие празднично оформленной новогодней елки 1-5 б.</w:t>
      </w:r>
    </w:p>
    <w:p w14:paraId="52000000">
      <w:pPr>
        <w:widowControl w:val="1"/>
        <w:tabs>
          <w:tab w:leader="none" w:pos="0" w:val="left"/>
          <w:tab w:leader="none" w:pos="1069" w:val="left"/>
        </w:tabs>
        <w:ind w:left="1069"/>
        <w:jc w:val="both"/>
        <w:rPr>
          <w:sz w:val="28"/>
        </w:rPr>
      </w:pPr>
    </w:p>
    <w:p w14:paraId="53000000">
      <w:pPr>
        <w:widowControl w:val="1"/>
        <w:tabs>
          <w:tab w:leader="none" w:pos="0" w:val="left"/>
        </w:tabs>
        <w:ind w:firstLine="709"/>
        <w:jc w:val="both"/>
        <w:rPr>
          <w:sz w:val="28"/>
        </w:rPr>
      </w:pPr>
      <w:r>
        <w:rPr>
          <w:sz w:val="28"/>
        </w:rPr>
        <w:t>3.7</w:t>
      </w:r>
      <w:r>
        <w:rPr>
          <w:sz w:val="28"/>
        </w:rPr>
        <w:t>. Основные показатели при подведении итогов конкурса в номинации «Лучший ТОС»:</w:t>
      </w:r>
    </w:p>
    <w:p w14:paraId="54000000">
      <w:pPr>
        <w:widowControl w:val="1"/>
        <w:numPr>
          <w:ilvl w:val="0"/>
          <w:numId w:val="6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соответствие новогодней тематике 5-10 б.;</w:t>
      </w:r>
    </w:p>
    <w:p w14:paraId="55000000">
      <w:pPr>
        <w:widowControl w:val="1"/>
        <w:numPr>
          <w:ilvl w:val="0"/>
          <w:numId w:val="6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наличие снежной горки 5-10 б.;</w:t>
      </w:r>
    </w:p>
    <w:p w14:paraId="56000000">
      <w:pPr>
        <w:widowControl w:val="1"/>
        <w:numPr>
          <w:ilvl w:val="0"/>
          <w:numId w:val="6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наличие снежных фигур 1-5 б.;</w:t>
      </w:r>
    </w:p>
    <w:p w14:paraId="57000000">
      <w:pPr>
        <w:widowControl w:val="1"/>
        <w:numPr>
          <w:ilvl w:val="0"/>
          <w:numId w:val="6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освещение 5-10 б.;</w:t>
      </w:r>
    </w:p>
    <w:p w14:paraId="58000000">
      <w:pPr>
        <w:widowControl w:val="1"/>
        <w:numPr>
          <w:ilvl w:val="0"/>
          <w:numId w:val="6"/>
        </w:num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наличие празднично оформленной новогодней елки 1-5 б.</w:t>
      </w:r>
    </w:p>
    <w:p w14:paraId="59000000">
      <w:pPr>
        <w:widowControl w:val="1"/>
        <w:tabs>
          <w:tab w:leader="none" w:pos="0" w:val="left"/>
        </w:tabs>
        <w:ind w:left="1065"/>
        <w:jc w:val="both"/>
        <w:rPr>
          <w:sz w:val="28"/>
        </w:rPr>
      </w:pPr>
    </w:p>
    <w:p w14:paraId="5A000000">
      <w:pPr>
        <w:widowControl w:val="1"/>
        <w:numPr>
          <w:ilvl w:val="0"/>
          <w:numId w:val="7"/>
        </w:numPr>
        <w:tabs>
          <w:tab w:leader="none" w:pos="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Подведение итогов конкурса</w:t>
      </w:r>
    </w:p>
    <w:p w14:paraId="5B000000">
      <w:pPr>
        <w:widowControl w:val="1"/>
        <w:tabs>
          <w:tab w:leader="none" w:pos="0" w:val="left"/>
        </w:tabs>
        <w:ind w:firstLine="708"/>
        <w:jc w:val="both"/>
        <w:rPr>
          <w:sz w:val="10"/>
        </w:rPr>
      </w:pPr>
    </w:p>
    <w:p w14:paraId="5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4.1.Победителем конкурса признается объект (организация, предприятие, учреждение и др.), добившийся наилучших результатов по использованию заданной тематики. Участники, набравшие наибольшее количество баллов, признаются победителями.  </w:t>
      </w:r>
    </w:p>
    <w:p w14:paraId="5D000000">
      <w:pPr>
        <w:pStyle w:val="Style_4"/>
        <w:widowControl w:val="1"/>
        <w:tabs>
          <w:tab w:leader="none" w:pos="900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4.2. Победителям конкурса вручаются дипломы и ценные подарки администрации Крапивинского муниципального округа. </w:t>
      </w:r>
    </w:p>
    <w:p w14:paraId="5E000000">
      <w:pPr>
        <w:pStyle w:val="Style_4"/>
        <w:widowControl w:val="1"/>
        <w:tabs>
          <w:tab w:leader="none" w:pos="900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4.3. Информация об итогах проведения конкурса размещается на официальном сайте администрации Крапивинского муниципального округа. </w:t>
      </w:r>
    </w:p>
    <w:p w14:paraId="5F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60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61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62000000">
      <w:pPr>
        <w:widowControl w:val="1"/>
        <w:tabs>
          <w:tab w:leader="none" w:pos="0" w:val="left"/>
        </w:tabs>
        <w:ind w:left="1134" w:right="1134"/>
        <w:rPr>
          <w:sz w:val="28"/>
        </w:rPr>
      </w:pPr>
      <w:r>
        <w:rPr>
          <w:sz w:val="28"/>
        </w:rPr>
        <w:t xml:space="preserve">  Заместитель главы</w:t>
      </w:r>
    </w:p>
    <w:p w14:paraId="63000000">
      <w:pPr>
        <w:widowControl w:val="1"/>
        <w:tabs>
          <w:tab w:leader="none" w:pos="0" w:val="left"/>
        </w:tabs>
        <w:ind/>
        <w:rPr>
          <w:sz w:val="28"/>
        </w:rPr>
      </w:pPr>
      <w:r>
        <w:rPr>
          <w:sz w:val="28"/>
        </w:rPr>
        <w:t>Крапивинского муниципального округа</w:t>
      </w:r>
    </w:p>
    <w:p w14:paraId="64000000">
      <w:pPr>
        <w:widowControl w:val="1"/>
        <w:tabs>
          <w:tab w:leader="none" w:pos="0" w:val="left"/>
        </w:tabs>
        <w:ind/>
        <w:rPr>
          <w:sz w:val="28"/>
        </w:rPr>
      </w:pPr>
      <w:r>
        <w:rPr>
          <w:sz w:val="28"/>
        </w:rPr>
        <w:t xml:space="preserve">(по внутренней политике и </w:t>
      </w:r>
      <w:r>
        <w:rPr>
          <w:sz w:val="28"/>
        </w:rPr>
        <w:t>безопасности)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>Е.А. Слонов</w:t>
      </w:r>
    </w:p>
    <w:p w14:paraId="65000000">
      <w:pPr>
        <w:widowControl w:val="1"/>
        <w:ind/>
        <w:jc w:val="center"/>
        <w:rPr>
          <w:sz w:val="28"/>
        </w:rPr>
      </w:pPr>
      <w:r>
        <w:rPr>
          <w:rFonts w:ascii="Arial" w:hAnsi="Arial"/>
          <w:sz w:val="24"/>
        </w:rPr>
        <w:br w:type="page"/>
      </w:r>
      <w:r>
        <w:rPr>
          <w:rFonts w:ascii="Arial" w:hAnsi="Arial"/>
          <w:sz w:val="24"/>
        </w:rPr>
        <w:t xml:space="preserve">                                                 </w:t>
      </w:r>
      <w:r>
        <w:rPr>
          <w:sz w:val="28"/>
        </w:rPr>
        <w:t>Приложение № 2</w:t>
      </w:r>
    </w:p>
    <w:p w14:paraId="66000000">
      <w:pPr>
        <w:widowControl w:val="1"/>
        <w:ind w:left="5103"/>
        <w:rPr>
          <w:sz w:val="28"/>
        </w:rPr>
      </w:pPr>
      <w:r>
        <w:rPr>
          <w:sz w:val="28"/>
        </w:rPr>
        <w:t>к постановлению администрации Крапивинского муниципального округа</w:t>
      </w:r>
    </w:p>
    <w:p w14:paraId="67000000">
      <w:pPr>
        <w:widowControl w:val="1"/>
        <w:ind w:left="5103"/>
        <w:rPr>
          <w:sz w:val="28"/>
        </w:rPr>
      </w:pPr>
      <w:r>
        <w:rPr>
          <w:sz w:val="28"/>
        </w:rPr>
        <w:t>от   __________№ ________</w:t>
      </w:r>
    </w:p>
    <w:p w14:paraId="68000000">
      <w:pPr>
        <w:rPr>
          <w:rFonts w:ascii="Arial" w:hAnsi="Arial"/>
        </w:rPr>
      </w:pPr>
    </w:p>
    <w:p w14:paraId="69000000">
      <w:pPr>
        <w:widowControl w:val="1"/>
        <w:tabs>
          <w:tab w:leader="none" w:pos="0" w:val="left"/>
        </w:tabs>
        <w:ind w:firstLine="708"/>
        <w:jc w:val="both"/>
        <w:rPr>
          <w:b w:val="1"/>
          <w:sz w:val="24"/>
        </w:rPr>
      </w:pPr>
    </w:p>
    <w:p w14:paraId="6A000000">
      <w:pPr>
        <w:widowControl w:val="1"/>
        <w:tabs>
          <w:tab w:leader="none" w:pos="0" w:val="left"/>
        </w:tabs>
        <w:ind w:firstLine="708"/>
        <w:jc w:val="center"/>
        <w:rPr>
          <w:b w:val="1"/>
          <w:sz w:val="28"/>
        </w:rPr>
      </w:pPr>
      <w:r>
        <w:rPr>
          <w:b w:val="1"/>
          <w:sz w:val="28"/>
        </w:rPr>
        <w:t>СОСТАВ</w:t>
      </w:r>
    </w:p>
    <w:p w14:paraId="6B000000">
      <w:pPr>
        <w:widowControl w:val="1"/>
        <w:tabs>
          <w:tab w:leader="none" w:pos="0" w:val="left"/>
        </w:tabs>
        <w:ind w:firstLine="708"/>
        <w:jc w:val="center"/>
        <w:rPr>
          <w:b w:val="1"/>
          <w:sz w:val="28"/>
        </w:rPr>
      </w:pPr>
      <w:r>
        <w:rPr>
          <w:b w:val="1"/>
          <w:sz w:val="28"/>
        </w:rPr>
        <w:t>комиссии по проведению</w:t>
      </w:r>
    </w:p>
    <w:p w14:paraId="6C000000">
      <w:pPr>
        <w:widowControl w:val="0"/>
        <w:tabs>
          <w:tab w:leader="none" w:pos="1013" w:val="left"/>
        </w:tabs>
        <w:spacing w:line="331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конкурса «Лучшее новогоднее оформление», посвященного </w:t>
      </w:r>
      <w:r>
        <w:rPr>
          <w:b w:val="1"/>
          <w:sz w:val="28"/>
        </w:rPr>
        <w:t>80-летию Победы в Великой Отечественной войне 1941-1945 г</w:t>
      </w:r>
      <w:r>
        <w:rPr>
          <w:b w:val="1"/>
          <w:sz w:val="28"/>
        </w:rPr>
        <w:t>одов и Году Защитника Отечества</w:t>
      </w:r>
    </w:p>
    <w:p w14:paraId="6D000000">
      <w:pPr>
        <w:widowControl w:val="1"/>
        <w:tabs>
          <w:tab w:leader="none" w:pos="0" w:val="left"/>
        </w:tabs>
        <w:ind w:firstLine="708"/>
        <w:jc w:val="center"/>
        <w:rPr>
          <w:sz w:val="28"/>
        </w:rPr>
      </w:pPr>
    </w:p>
    <w:tbl>
      <w:tblPr>
        <w:tblStyle w:val="Style_5"/>
        <w:tblW w:type="auto" w:w="0"/>
        <w:tblLayout w:type="fixed"/>
      </w:tblPr>
      <w:tblGrid>
        <w:gridCol w:w="3432"/>
        <w:gridCol w:w="575"/>
        <w:gridCol w:w="5599"/>
      </w:tblGrid>
      <w:tr>
        <w:tc>
          <w:tcPr>
            <w:tcW w:type="dxa" w:w="9606"/>
            <w:gridSpan w:val="3"/>
            <w:shd w:fill="auto" w:val="clear"/>
          </w:tcPr>
          <w:p w14:paraId="6E00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Председатель комиссии:</w:t>
            </w:r>
          </w:p>
        </w:tc>
      </w:tr>
      <w:tr>
        <w:tc>
          <w:tcPr>
            <w:tcW w:type="dxa" w:w="3432"/>
            <w:shd w:fill="auto" w:val="clear"/>
          </w:tcPr>
          <w:p w14:paraId="6F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Климина</w:t>
            </w:r>
          </w:p>
          <w:p w14:paraId="70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Татьяна Ивановна</w:t>
            </w:r>
          </w:p>
        </w:tc>
        <w:tc>
          <w:tcPr>
            <w:tcW w:type="dxa" w:w="575"/>
            <w:shd w:fill="auto" w:val="clear"/>
          </w:tcPr>
          <w:p w14:paraId="71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72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Крапивинского муниципального округа</w:t>
            </w:r>
          </w:p>
          <w:p w14:paraId="73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9606"/>
            <w:gridSpan w:val="3"/>
            <w:shd w:fill="auto" w:val="clear"/>
          </w:tcPr>
          <w:p w14:paraId="7400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Члены комиссии:</w:t>
            </w:r>
          </w:p>
        </w:tc>
      </w:tr>
      <w:tr>
        <w:tc>
          <w:tcPr>
            <w:tcW w:type="dxa" w:w="3432"/>
            <w:shd w:fill="auto" w:val="clear"/>
          </w:tcPr>
          <w:p w14:paraId="75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Слонов </w:t>
            </w:r>
          </w:p>
          <w:p w14:paraId="76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Евгений Александрович</w:t>
            </w:r>
          </w:p>
        </w:tc>
        <w:tc>
          <w:tcPr>
            <w:tcW w:type="dxa" w:w="575"/>
            <w:shd w:fill="auto" w:val="clear"/>
          </w:tcPr>
          <w:p w14:paraId="77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78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Крапивинского муниципального округа (по внутренней политике и безопасности), заместитель председателя комиссии</w:t>
            </w:r>
          </w:p>
          <w:p w14:paraId="79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32"/>
            <w:shd w:fill="auto" w:val="clear"/>
          </w:tcPr>
          <w:p w14:paraId="7A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Вахрушева</w:t>
            </w:r>
          </w:p>
          <w:p w14:paraId="7B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Наталья Владимировна</w:t>
            </w:r>
          </w:p>
        </w:tc>
        <w:tc>
          <w:tcPr>
            <w:tcW w:type="dxa" w:w="575"/>
            <w:shd w:fill="auto" w:val="clear"/>
          </w:tcPr>
          <w:p w14:paraId="7C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7D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организационного отдела администрации Крапивинского муниципального округа, секретарь комиссии</w:t>
            </w:r>
          </w:p>
          <w:p w14:paraId="7E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32"/>
            <w:shd w:fill="auto" w:val="clear"/>
          </w:tcPr>
          <w:p w14:paraId="7F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Арнольд</w:t>
            </w:r>
          </w:p>
          <w:p w14:paraId="80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Наталья </w:t>
            </w:r>
            <w:r>
              <w:rPr>
                <w:sz w:val="28"/>
              </w:rPr>
              <w:t>Фридриховна</w:t>
            </w:r>
          </w:p>
        </w:tc>
        <w:tc>
          <w:tcPr>
            <w:tcW w:type="dxa" w:w="575"/>
            <w:shd w:fill="auto" w:val="clear"/>
          </w:tcPr>
          <w:p w14:paraId="81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82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Крапивинского муниципального округа (по жилищно-коммунальному хозяйству, капитальному строительству и дорожному хозяйству), </w:t>
            </w:r>
          </w:p>
          <w:p w14:paraId="83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32"/>
            <w:shd w:fill="auto" w:val="clear"/>
          </w:tcPr>
          <w:p w14:paraId="84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Голошумова</w:t>
            </w:r>
          </w:p>
          <w:p w14:paraId="85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Екатерина Анатольевна</w:t>
            </w:r>
          </w:p>
        </w:tc>
        <w:tc>
          <w:tcPr>
            <w:tcW w:type="dxa" w:w="575"/>
            <w:shd w:fill="auto" w:val="clear"/>
          </w:tcPr>
          <w:p w14:paraId="86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87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Крапивинского муниципального округа (по социальным вопросам)</w:t>
            </w:r>
          </w:p>
          <w:p w14:paraId="88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32"/>
            <w:shd w:fill="auto" w:val="clear"/>
          </w:tcPr>
          <w:p w14:paraId="89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Баштанова</w:t>
            </w:r>
          </w:p>
          <w:p w14:paraId="8A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Анна Ивановна</w:t>
            </w:r>
          </w:p>
        </w:tc>
        <w:tc>
          <w:tcPr>
            <w:tcW w:type="dxa" w:w="575"/>
            <w:shd w:fill="auto" w:val="clear"/>
          </w:tcPr>
          <w:p w14:paraId="8B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8C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финансового управления администрации Крапивинского муниципального округа</w:t>
            </w:r>
          </w:p>
          <w:p w14:paraId="8D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32"/>
            <w:shd w:fill="auto" w:val="clear"/>
          </w:tcPr>
          <w:p w14:paraId="8E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Бобровская</w:t>
            </w:r>
          </w:p>
          <w:p w14:paraId="8F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Раиса Владимировна</w:t>
            </w:r>
          </w:p>
        </w:tc>
        <w:tc>
          <w:tcPr>
            <w:tcW w:type="dxa" w:w="575"/>
            <w:shd w:fill="auto" w:val="clear"/>
          </w:tcPr>
          <w:p w14:paraId="90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91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Крапивинского муниципального округа (по экономике)</w:t>
            </w:r>
          </w:p>
          <w:p w14:paraId="92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32"/>
            <w:shd w:fill="auto" w:val="clear"/>
          </w:tcPr>
          <w:p w14:paraId="93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Реванченко</w:t>
            </w:r>
          </w:p>
          <w:p w14:paraId="94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Андрей Александрович</w:t>
            </w:r>
          </w:p>
        </w:tc>
        <w:tc>
          <w:tcPr>
            <w:tcW w:type="dxa" w:w="575"/>
            <w:shd w:fill="auto" w:val="clear"/>
          </w:tcPr>
          <w:p w14:paraId="95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96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Крапивинского муниципального округа (по сельскому хозяйству, экологии и лесоустройству)</w:t>
            </w:r>
          </w:p>
          <w:p w14:paraId="97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32"/>
            <w:shd w:fill="auto" w:val="clear"/>
          </w:tcPr>
          <w:p w14:paraId="98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Гизатулина</w:t>
            </w:r>
          </w:p>
          <w:p w14:paraId="99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Юлия Ивановна</w:t>
            </w:r>
          </w:p>
        </w:tc>
        <w:tc>
          <w:tcPr>
            <w:tcW w:type="dxa" w:w="575"/>
            <w:shd w:fill="auto" w:val="clear"/>
          </w:tcPr>
          <w:p w14:paraId="9A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9B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культуры, молодежной политики, спорта и туризма администрации Крапивинского муниципального округа</w:t>
            </w:r>
          </w:p>
          <w:p w14:paraId="9C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32"/>
            <w:shd w:fill="auto" w:val="clear"/>
          </w:tcPr>
          <w:p w14:paraId="9D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Лазарева</w:t>
            </w:r>
          </w:p>
          <w:p w14:paraId="9E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Надежда Юрьевна</w:t>
            </w:r>
          </w:p>
        </w:tc>
        <w:tc>
          <w:tcPr>
            <w:tcW w:type="dxa" w:w="575"/>
            <w:shd w:fill="auto" w:val="clear"/>
          </w:tcPr>
          <w:p w14:paraId="9F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A0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МКУ «Территориальное управление»</w:t>
            </w:r>
          </w:p>
          <w:p w14:paraId="A1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32"/>
            <w:shd w:fill="auto" w:val="clear"/>
          </w:tcPr>
          <w:p w14:paraId="A2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Салтымакова</w:t>
            </w:r>
          </w:p>
          <w:p w14:paraId="A3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Ирина Николаевна</w:t>
            </w:r>
          </w:p>
        </w:tc>
        <w:tc>
          <w:tcPr>
            <w:tcW w:type="dxa" w:w="575"/>
            <w:shd w:fill="auto" w:val="clear"/>
          </w:tcPr>
          <w:p w14:paraId="A4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A5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организационного отдела администрации Крапивинского муниципального округа</w:t>
            </w:r>
          </w:p>
          <w:p w14:paraId="A6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32"/>
            <w:shd w:fill="auto" w:val="clear"/>
          </w:tcPr>
          <w:p w14:paraId="A7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Мирошников</w:t>
            </w:r>
          </w:p>
          <w:p w14:paraId="A8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Александр Юрьевич</w:t>
            </w:r>
          </w:p>
        </w:tc>
        <w:tc>
          <w:tcPr>
            <w:tcW w:type="dxa" w:w="575"/>
            <w:shd w:fill="auto" w:val="clear"/>
          </w:tcPr>
          <w:p w14:paraId="A9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AA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архитектуры и градостроительства администрации Крапивинского муниципального округа</w:t>
            </w:r>
          </w:p>
          <w:p w14:paraId="AB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32"/>
            <w:shd w:fill="auto" w:val="clear"/>
          </w:tcPr>
          <w:p w14:paraId="AC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Култаева</w:t>
            </w:r>
          </w:p>
          <w:p w14:paraId="AD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Наталья Андреевна</w:t>
            </w:r>
          </w:p>
        </w:tc>
        <w:tc>
          <w:tcPr>
            <w:tcW w:type="dxa" w:w="575"/>
            <w:shd w:fill="auto" w:val="clear"/>
          </w:tcPr>
          <w:p w14:paraId="AE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AF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начальника отдела предпринимательства и потребительского рынка администрации Крапивинского муниципального округа</w:t>
            </w:r>
          </w:p>
          <w:p w14:paraId="B0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32"/>
            <w:shd w:fill="auto" w:val="clear"/>
          </w:tcPr>
          <w:p w14:paraId="B1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Дубинина</w:t>
            </w:r>
          </w:p>
          <w:p w14:paraId="B2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Валерия Константиновна</w:t>
            </w:r>
          </w:p>
        </w:tc>
        <w:tc>
          <w:tcPr>
            <w:tcW w:type="dxa" w:w="575"/>
            <w:shd w:fill="auto" w:val="clear"/>
          </w:tcPr>
          <w:p w14:paraId="B3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5599"/>
            <w:shd w:fill="auto" w:val="clear"/>
          </w:tcPr>
          <w:p w14:paraId="B4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директор (главный редактор) МБУ «Медиа – центр Крапивинского муниципального округа»</w:t>
            </w:r>
          </w:p>
          <w:p w14:paraId="B5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</w:tbl>
    <w:p w14:paraId="B6000000">
      <w:pPr>
        <w:widowControl w:val="1"/>
        <w:tabs>
          <w:tab w:leader="none" w:pos="0" w:val="left"/>
        </w:tabs>
        <w:ind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B7000000">
      <w:pPr>
        <w:widowControl w:val="1"/>
        <w:tabs>
          <w:tab w:leader="none" w:pos="0" w:val="left"/>
        </w:tabs>
        <w:ind/>
        <w:rPr>
          <w:sz w:val="28"/>
        </w:rPr>
      </w:pPr>
    </w:p>
    <w:p w14:paraId="B8000000">
      <w:pPr>
        <w:widowControl w:val="1"/>
        <w:tabs>
          <w:tab w:leader="none" w:pos="0" w:val="left"/>
        </w:tabs>
        <w:ind/>
        <w:rPr>
          <w:sz w:val="28"/>
        </w:rPr>
      </w:pPr>
    </w:p>
    <w:p w14:paraId="B9000000">
      <w:pPr>
        <w:widowControl w:val="1"/>
        <w:tabs>
          <w:tab w:leader="none" w:pos="0" w:val="left"/>
        </w:tabs>
        <w:ind/>
        <w:rPr>
          <w:sz w:val="28"/>
        </w:rPr>
      </w:pPr>
      <w:r>
        <w:rPr>
          <w:sz w:val="28"/>
        </w:rPr>
        <w:t xml:space="preserve">              Заместитель главы </w:t>
      </w:r>
    </w:p>
    <w:p w14:paraId="BA000000">
      <w:pPr>
        <w:widowControl w:val="1"/>
        <w:tabs>
          <w:tab w:leader="none" w:pos="0" w:val="left"/>
        </w:tabs>
        <w:ind/>
        <w:rPr>
          <w:sz w:val="28"/>
        </w:rPr>
      </w:pPr>
      <w:r>
        <w:rPr>
          <w:sz w:val="28"/>
        </w:rPr>
        <w:t>Крапивинского муниципального округа</w:t>
      </w:r>
      <w:r>
        <w:rPr>
          <w:sz w:val="28"/>
        </w:rPr>
        <w:tab/>
      </w:r>
      <w:r>
        <w:rPr>
          <w:sz w:val="28"/>
        </w:rPr>
        <w:t xml:space="preserve">     </w:t>
      </w:r>
    </w:p>
    <w:p w14:paraId="BB000000">
      <w:pPr>
        <w:widowControl w:val="1"/>
        <w:tabs>
          <w:tab w:leader="none" w:pos="0" w:val="left"/>
        </w:tabs>
        <w:ind/>
        <w:jc w:val="both"/>
        <w:rPr>
          <w:sz w:val="40"/>
        </w:rPr>
      </w:pPr>
      <w:r>
        <w:rPr>
          <w:sz w:val="28"/>
        </w:rPr>
        <w:t xml:space="preserve">(по внутренней политике и </w:t>
      </w:r>
      <w:r>
        <w:rPr>
          <w:sz w:val="28"/>
        </w:rPr>
        <w:t>безопасности)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Е.А. Слонов</w:t>
      </w:r>
    </w:p>
    <w:sectPr>
      <w:footerReference r:id="rId2" w:type="default"/>
      <w:footerReference r:id="rId1" w:type="even"/>
      <w:pgSz w:h="16838" w:orient="portrait" w:w="11906"/>
      <w:pgMar w:bottom="1134" w:footer="0" w:gutter="0" w:header="709" w:left="1701" w:right="1134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Style w:val="Style_2_ch"/>
      </w:rPr>
    </w:pPr>
  </w:p>
  <w:p w14:paraId="02000000">
    <w:pPr>
      <w:pStyle w:val="Style_1"/>
      <w:widowControl w:val="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right="360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1380" w:val="left"/>
        </w:tabs>
        <w:ind w:hanging="1380" w:left="138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1948" w:val="left"/>
        </w:tabs>
        <w:ind w:hanging="1380" w:left="1948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2796" w:val="left"/>
        </w:tabs>
        <w:ind w:hanging="1380" w:left="2796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3504" w:val="left"/>
        </w:tabs>
        <w:ind w:hanging="1380" w:left="3504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4212" w:val="left"/>
        </w:tabs>
        <w:ind w:hanging="1380" w:left="421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4980" w:val="left"/>
        </w:tabs>
        <w:ind w:hanging="1440" w:left="49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6048" w:val="left"/>
        </w:tabs>
        <w:ind w:hanging="1800" w:left="6048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6756" w:val="left"/>
        </w:tabs>
        <w:ind w:hanging="1800" w:left="6756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7824" w:val="left"/>
        </w:tabs>
        <w:ind w:hanging="2160" w:left="7824"/>
      </w:pPr>
    </w:lvl>
  </w:abstractNum>
  <w:abstractNum w:abstractNumId="1">
    <w:lvl w:ilvl="0">
      <w:start w:val="1"/>
      <w:numFmt w:val="bullet"/>
      <w:lvlText w:val=""/>
      <w:lvlJc w:val="left"/>
      <w:pPr>
        <w:widowControl w:val="1"/>
        <w:tabs>
          <w:tab w:leader="none" w:pos="1068" w:val="left"/>
        </w:tabs>
        <w:ind w:hanging="360" w:left="1068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788" w:val="left"/>
        </w:tabs>
        <w:ind w:hanging="360" w:left="178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508" w:val="left"/>
        </w:tabs>
        <w:ind w:hanging="360" w:left="250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228" w:val="left"/>
        </w:tabs>
        <w:ind w:hanging="360" w:left="322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948" w:val="left"/>
        </w:tabs>
        <w:ind w:hanging="360" w:left="394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668" w:val="left"/>
        </w:tabs>
        <w:ind w:hanging="360" w:left="466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388" w:val="left"/>
        </w:tabs>
        <w:ind w:hanging="360" w:left="538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108" w:val="left"/>
        </w:tabs>
        <w:ind w:hanging="360" w:left="610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828" w:val="left"/>
        </w:tabs>
        <w:ind w:hanging="360" w:left="6828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"/>
      <w:lvlJc w:val="left"/>
      <w:pPr>
        <w:widowControl w:val="1"/>
        <w:tabs>
          <w:tab w:leader="none" w:pos="1068" w:val="left"/>
        </w:tabs>
        <w:ind w:hanging="360" w:left="1068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788" w:val="left"/>
        </w:tabs>
        <w:ind w:hanging="360" w:left="178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508" w:val="left"/>
        </w:tabs>
        <w:ind w:hanging="360" w:left="250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228" w:val="left"/>
        </w:tabs>
        <w:ind w:hanging="360" w:left="322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948" w:val="left"/>
        </w:tabs>
        <w:ind w:hanging="360" w:left="394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668" w:val="left"/>
        </w:tabs>
        <w:ind w:hanging="360" w:left="466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388" w:val="left"/>
        </w:tabs>
        <w:ind w:hanging="360" w:left="538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108" w:val="left"/>
        </w:tabs>
        <w:ind w:hanging="360" w:left="610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828" w:val="left"/>
        </w:tabs>
        <w:ind w:hanging="360" w:left="6828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"/>
      <w:lvlJc w:val="left"/>
      <w:pPr>
        <w:widowControl w:val="1"/>
        <w:tabs>
          <w:tab w:leader="none" w:pos="1069" w:val="left"/>
        </w:tabs>
        <w:ind w:hanging="360" w:left="1069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789" w:val="left"/>
        </w:tabs>
        <w:ind w:hanging="360" w:left="178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509" w:val="left"/>
        </w:tabs>
        <w:ind w:hanging="360" w:left="250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229" w:val="left"/>
        </w:tabs>
        <w:ind w:hanging="360" w:left="322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949" w:val="left"/>
        </w:tabs>
        <w:ind w:hanging="360" w:left="394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669" w:val="left"/>
        </w:tabs>
        <w:ind w:hanging="360" w:left="466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389" w:val="left"/>
        </w:tabs>
        <w:ind w:hanging="360" w:left="538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109" w:val="left"/>
        </w:tabs>
        <w:ind w:hanging="360" w:left="610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829" w:val="left"/>
        </w:tabs>
        <w:ind w:hanging="360" w:left="6829"/>
      </w:pPr>
      <w:rPr>
        <w:rFonts w:ascii="Wingdings" w:hAnsi="Wingdings"/>
      </w:rPr>
    </w:lvl>
  </w:abstractNum>
  <w:abstractNum w:abstractNumId="4">
    <w:lvl w:ilvl="0">
      <w:start w:val="3"/>
      <w:numFmt w:val="decimal"/>
      <w:lvlText w:val="%1."/>
      <w:lvlJc w:val="left"/>
      <w:pPr>
        <w:widowControl w:val="1"/>
        <w:ind w:hanging="450" w:left="450"/>
      </w:pPr>
    </w:lvl>
    <w:lvl w:ilvl="1">
      <w:start w:val="6"/>
      <w:numFmt w:val="decimal"/>
      <w:lvlText w:val="%1.%2."/>
      <w:lvlJc w:val="left"/>
      <w:pPr>
        <w:widowControl w:val="1"/>
        <w:ind w:hanging="720" w:left="1429"/>
      </w:pPr>
    </w:lvl>
    <w:lvl w:ilvl="2">
      <w:start w:val="1"/>
      <w:numFmt w:val="decimal"/>
      <w:lvlText w:val="%1.%2.%3."/>
      <w:lvlJc w:val="left"/>
      <w:pPr>
        <w:widowControl w:val="1"/>
        <w:ind w:hanging="720" w:left="2138"/>
      </w:pPr>
    </w:lvl>
    <w:lvl w:ilvl="3">
      <w:start w:val="1"/>
      <w:numFmt w:val="decimal"/>
      <w:lvlText w:val="%1.%2.%3.%4."/>
      <w:lvlJc w:val="left"/>
      <w:pPr>
        <w:widowControl w:val="1"/>
        <w:ind w:hanging="1080" w:left="3207"/>
      </w:pPr>
    </w:lvl>
    <w:lvl w:ilvl="4">
      <w:start w:val="1"/>
      <w:numFmt w:val="decimal"/>
      <w:lvlText w:val="%1.%2.%3.%4.%5."/>
      <w:lvlJc w:val="left"/>
      <w:pPr>
        <w:widowControl w:val="1"/>
        <w:ind w:hanging="1080" w:left="3916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4985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6054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6763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7832"/>
      </w:pPr>
    </w:lvl>
  </w:abstractNum>
  <w:abstractNum w:abstractNumId="5">
    <w:lvl w:ilvl="0">
      <w:start w:val="1"/>
      <w:numFmt w:val="bullet"/>
      <w:lvlText w:val=""/>
      <w:lvlJc w:val="left"/>
      <w:pPr>
        <w:widowControl w:val="1"/>
        <w:ind w:hanging="360" w:left="107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ind w:hanging="360" w:left="179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1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3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5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7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39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1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30"/>
      </w:pPr>
      <w:rPr>
        <w:rFonts w:ascii="Wingdings" w:hAnsi="Wingdings"/>
      </w:rPr>
    </w:lvl>
  </w:abstractNum>
  <w:abstractNum w:abstractNumId="6">
    <w:lvl w:ilvl="0">
      <w:start w:val="4"/>
      <w:numFmt w:val="decimal"/>
      <w:lvlText w:val="%1."/>
      <w:lvlJc w:val="left"/>
      <w:pPr>
        <w:widowControl w:val="1"/>
        <w:tabs>
          <w:tab w:leader="none" w:pos="1068" w:val="left"/>
        </w:tabs>
        <w:ind w:hanging="360" w:left="1068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788" w:val="left"/>
        </w:tabs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508" w:val="left"/>
        </w:tabs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3228" w:val="left"/>
        </w:tabs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948" w:val="left"/>
        </w:tabs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668" w:val="left"/>
        </w:tabs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388" w:val="left"/>
        </w:tabs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6108" w:val="left"/>
        </w:tabs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828" w:val="left"/>
        </w:tabs>
        <w:ind w:hanging="180" w:left="6828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1" w:type="paragraph">
    <w:name w:val="foot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List Paragraph"/>
    <w:basedOn w:val="Style_6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6_ch"/>
    <w:link w:val="Style_3"/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toc 3"/>
    <w:next w:val="Style_6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6"/>
    <w:link w:val="Style_15_ch"/>
    <w:rPr>
      <w:rFonts w:ascii="Tahoma" w:hAnsi="Tahoma"/>
      <w:sz w:val="16"/>
    </w:rPr>
  </w:style>
  <w:style w:styleId="Style_15_ch" w:type="character">
    <w:name w:val="Balloon Text"/>
    <w:basedOn w:val="Style_6_ch"/>
    <w:link w:val="Style_15"/>
    <w:rPr>
      <w:rFonts w:ascii="Tahoma" w:hAnsi="Tahoma"/>
      <w:sz w:val="16"/>
    </w:rPr>
  </w:style>
  <w:style w:styleId="Style_16" w:type="paragraph">
    <w:name w:val="Обычный1"/>
    <w:link w:val="Style_16_ch"/>
    <w:pPr>
      <w:widowControl w:val="1"/>
      <w:spacing w:line="300" w:lineRule="auto"/>
      <w:ind/>
    </w:pPr>
    <w:rPr>
      <w:sz w:val="22"/>
    </w:rPr>
  </w:style>
  <w:style w:styleId="Style_16_ch" w:type="character">
    <w:name w:val="Обычный1"/>
    <w:link w:val="Style_16"/>
    <w:rPr>
      <w:sz w:val="22"/>
    </w:rPr>
  </w:style>
  <w:style w:styleId="Style_17" w:type="paragraph">
    <w:name w:val="heading 5"/>
    <w:basedOn w:val="Style_6"/>
    <w:next w:val="Style_6"/>
    <w:link w:val="Style_17_ch"/>
    <w:uiPriority w:val="9"/>
    <w:qFormat/>
    <w:pPr>
      <w:keepNext w:val="1"/>
      <w:widowControl w:val="1"/>
      <w:spacing w:before="120"/>
      <w:ind/>
      <w:jc w:val="center"/>
      <w:outlineLvl w:val="4"/>
    </w:pPr>
    <w:rPr>
      <w:b w:val="1"/>
      <w:sz w:val="28"/>
    </w:rPr>
  </w:style>
  <w:style w:styleId="Style_17_ch" w:type="character">
    <w:name w:val="heading 5"/>
    <w:basedOn w:val="Style_6_ch"/>
    <w:link w:val="Style_17"/>
    <w:rPr>
      <w:b w:val="1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/>
      <w:ind/>
    </w:pPr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eader"/>
    <w:basedOn w:val="Style_6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header"/>
    <w:basedOn w:val="Style_6_ch"/>
    <w:link w:val="Style_19"/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6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6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" w:type="paragraph">
    <w:name w:val="Номер страницы1"/>
    <w:basedOn w:val="Style_27"/>
    <w:link w:val="Style_2_ch"/>
  </w:style>
  <w:style w:styleId="Style_2_ch" w:type="character">
    <w:name w:val="Номер страницы1"/>
    <w:basedOn w:val="Style_27_ch"/>
    <w:link w:val="Style_2"/>
  </w:style>
  <w:style w:styleId="Style_28" w:type="paragraph">
    <w:name w:val="toc 8"/>
    <w:next w:val="Style_6"/>
    <w:link w:val="Style_28_ch"/>
    <w:uiPriority w:val="39"/>
    <w:pPr>
      <w:widowControl w:val="1"/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6"/>
    <w:link w:val="Style_29_ch"/>
    <w:uiPriority w:val="39"/>
    <w:pPr>
      <w:widowControl w:val="1"/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6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Iau?iue"/>
    <w:link w:val="Style_31_ch"/>
  </w:style>
  <w:style w:styleId="Style_31_ch" w:type="character">
    <w:name w:val="Iau?iue"/>
    <w:link w:val="Style_31"/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32" w:type="paragraph">
    <w:name w:val="Title"/>
    <w:next w:val="Style_6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basedOn w:val="Style_6"/>
    <w:next w:val="Style_6"/>
    <w:link w:val="Style_33_ch"/>
    <w:uiPriority w:val="9"/>
    <w:qFormat/>
    <w:pPr>
      <w:keepNext w:val="1"/>
      <w:widowControl w:val="1"/>
      <w:ind/>
      <w:jc w:val="center"/>
      <w:outlineLvl w:val="3"/>
    </w:pPr>
    <w:rPr>
      <w:b w:val="1"/>
      <w:sz w:val="36"/>
    </w:rPr>
  </w:style>
  <w:style w:styleId="Style_33_ch" w:type="character">
    <w:name w:val="heading 4"/>
    <w:basedOn w:val="Style_6_ch"/>
    <w:link w:val="Style_33"/>
    <w:rPr>
      <w:b w:val="1"/>
      <w:sz w:val="36"/>
    </w:rPr>
  </w:style>
  <w:style w:styleId="Style_34" w:type="paragraph">
    <w:name w:val="heading 2"/>
    <w:next w:val="Style_6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2025-09-22T04:35:00Z</dcterms:created>
  <dcterms:modified xsi:type="dcterms:W3CDTF">2025-11-11T07:38:33Z</dcterms:modified>
</cp:coreProperties>
</file>