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FE" w:rsidRPr="008C7909" w:rsidRDefault="000A789B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36600"/>
            <wp:effectExtent l="0" t="0" r="0" b="635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93" w:rsidRPr="008C7909" w:rsidRDefault="0061217A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8D29EF" w:rsidRPr="008C7909" w:rsidRDefault="008D29EF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E41EE" w:rsidRPr="008C7909" w:rsidRDefault="007E41EE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D29EF" w:rsidRPr="008C7909" w:rsidRDefault="008D29EF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ПОСТ</w:t>
      </w:r>
      <w:r w:rsidR="007E41EE" w:rsidRPr="008C7909">
        <w:rPr>
          <w:rFonts w:cs="Arial"/>
          <w:b/>
          <w:bCs/>
          <w:kern w:val="28"/>
          <w:sz w:val="32"/>
          <w:szCs w:val="32"/>
        </w:rPr>
        <w:t>А</w:t>
      </w:r>
      <w:r w:rsidRPr="008C7909">
        <w:rPr>
          <w:rFonts w:cs="Arial"/>
          <w:b/>
          <w:bCs/>
          <w:kern w:val="28"/>
          <w:sz w:val="32"/>
          <w:szCs w:val="32"/>
        </w:rPr>
        <w:t>НОВЛЕНИЕ</w:t>
      </w:r>
    </w:p>
    <w:p w:rsidR="008D29EF" w:rsidRPr="008C7909" w:rsidRDefault="008D29EF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D29EF" w:rsidRPr="008C7909" w:rsidRDefault="00E02912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о</w:t>
      </w:r>
      <w:r w:rsidR="0002356D" w:rsidRPr="008C7909">
        <w:rPr>
          <w:rFonts w:cs="Arial"/>
          <w:b/>
          <w:bCs/>
          <w:kern w:val="28"/>
          <w:sz w:val="32"/>
          <w:szCs w:val="32"/>
        </w:rPr>
        <w:t>т 15.10.2015</w:t>
      </w:r>
      <w:r w:rsidR="008D29EF" w:rsidRPr="008C7909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02356D" w:rsidRPr="008C7909">
        <w:rPr>
          <w:rFonts w:cs="Arial"/>
          <w:b/>
          <w:bCs/>
          <w:kern w:val="28"/>
          <w:sz w:val="32"/>
          <w:szCs w:val="32"/>
        </w:rPr>
        <w:t>1085</w:t>
      </w:r>
    </w:p>
    <w:p w:rsidR="008D29EF" w:rsidRPr="008C7909" w:rsidRDefault="0002356D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B64CFE" w:rsidRPr="008C7909" w:rsidRDefault="00B64CFE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53793" w:rsidRPr="008C7909" w:rsidRDefault="000C2A01" w:rsidP="008C790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</w:t>
      </w:r>
      <w:r w:rsidR="0002356D" w:rsidRPr="008C7909">
        <w:rPr>
          <w:rFonts w:cs="Arial"/>
          <w:b/>
          <w:bCs/>
          <w:kern w:val="28"/>
          <w:sz w:val="32"/>
          <w:szCs w:val="32"/>
        </w:rPr>
        <w:t>ого района от 28.11.2014 года №</w:t>
      </w:r>
      <w:r w:rsidRPr="008C7909">
        <w:rPr>
          <w:rFonts w:cs="Arial"/>
          <w:b/>
          <w:bCs/>
          <w:kern w:val="28"/>
          <w:sz w:val="32"/>
          <w:szCs w:val="32"/>
        </w:rPr>
        <w:t>1690 «</w:t>
      </w:r>
      <w:r w:rsidR="00BD4F4A" w:rsidRPr="008C7909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065F92" w:rsidRPr="008C7909">
        <w:rPr>
          <w:rFonts w:cs="Arial"/>
          <w:b/>
          <w:bCs/>
          <w:kern w:val="28"/>
          <w:sz w:val="32"/>
          <w:szCs w:val="32"/>
        </w:rPr>
        <w:t>п</w:t>
      </w:r>
      <w:r w:rsidR="00805A50" w:rsidRPr="008C7909">
        <w:rPr>
          <w:rFonts w:cs="Arial"/>
          <w:b/>
          <w:bCs/>
          <w:kern w:val="28"/>
          <w:sz w:val="32"/>
          <w:szCs w:val="32"/>
        </w:rPr>
        <w:t>лан</w:t>
      </w:r>
      <w:r w:rsidR="00065F92" w:rsidRPr="008C7909">
        <w:rPr>
          <w:rFonts w:cs="Arial"/>
          <w:b/>
          <w:bCs/>
          <w:kern w:val="28"/>
          <w:sz w:val="32"/>
          <w:szCs w:val="32"/>
        </w:rPr>
        <w:t>а</w:t>
      </w:r>
      <w:r w:rsidR="00805A50" w:rsidRPr="008C7909">
        <w:rPr>
          <w:rFonts w:cs="Arial"/>
          <w:b/>
          <w:bCs/>
          <w:kern w:val="28"/>
          <w:sz w:val="32"/>
          <w:szCs w:val="32"/>
        </w:rPr>
        <w:t xml:space="preserve"> мероприятий («</w:t>
      </w:r>
      <w:r w:rsidR="00065F92" w:rsidRPr="008C7909">
        <w:rPr>
          <w:rFonts w:cs="Arial"/>
          <w:b/>
          <w:bCs/>
          <w:kern w:val="28"/>
          <w:sz w:val="32"/>
          <w:szCs w:val="32"/>
        </w:rPr>
        <w:t>д</w:t>
      </w:r>
      <w:r w:rsidR="00805A50" w:rsidRPr="008C7909">
        <w:rPr>
          <w:rFonts w:cs="Arial"/>
          <w:b/>
          <w:bCs/>
          <w:kern w:val="28"/>
          <w:sz w:val="32"/>
          <w:szCs w:val="32"/>
        </w:rPr>
        <w:t>орожн</w:t>
      </w:r>
      <w:r w:rsidR="00065F92" w:rsidRPr="008C7909">
        <w:rPr>
          <w:rFonts w:cs="Arial"/>
          <w:b/>
          <w:bCs/>
          <w:kern w:val="28"/>
          <w:sz w:val="32"/>
          <w:szCs w:val="32"/>
        </w:rPr>
        <w:t>ой</w:t>
      </w:r>
      <w:r w:rsidR="00805A50" w:rsidRPr="008C7909">
        <w:rPr>
          <w:rFonts w:cs="Arial"/>
          <w:b/>
          <w:bCs/>
          <w:kern w:val="28"/>
          <w:sz w:val="32"/>
          <w:szCs w:val="32"/>
        </w:rPr>
        <w:t xml:space="preserve"> карт</w:t>
      </w:r>
      <w:r w:rsidR="00065F92" w:rsidRPr="008C7909">
        <w:rPr>
          <w:rFonts w:cs="Arial"/>
          <w:b/>
          <w:bCs/>
          <w:kern w:val="28"/>
          <w:sz w:val="32"/>
          <w:szCs w:val="32"/>
        </w:rPr>
        <w:t>ы</w:t>
      </w:r>
      <w:r w:rsidR="00805A50" w:rsidRPr="008C7909">
        <w:rPr>
          <w:rFonts w:cs="Arial"/>
          <w:b/>
          <w:bCs/>
          <w:kern w:val="28"/>
          <w:sz w:val="32"/>
          <w:szCs w:val="32"/>
        </w:rPr>
        <w:t xml:space="preserve">») «Изменения в отраслях социальной сферы, направленные на повышение эффективности здравоохранения в Крапивинском </w:t>
      </w:r>
      <w:r w:rsidR="00065F92" w:rsidRPr="008C7909">
        <w:rPr>
          <w:rFonts w:cs="Arial"/>
          <w:b/>
          <w:bCs/>
          <w:kern w:val="28"/>
          <w:sz w:val="32"/>
          <w:szCs w:val="32"/>
        </w:rPr>
        <w:t xml:space="preserve">муниципальном </w:t>
      </w:r>
      <w:r w:rsidR="00805A50" w:rsidRPr="008C7909">
        <w:rPr>
          <w:rFonts w:cs="Arial"/>
          <w:b/>
          <w:bCs/>
          <w:kern w:val="28"/>
          <w:sz w:val="32"/>
          <w:szCs w:val="32"/>
        </w:rPr>
        <w:t>районе»</w:t>
      </w:r>
    </w:p>
    <w:p w:rsidR="00EA4424" w:rsidRPr="008C7909" w:rsidRDefault="00EA4424" w:rsidP="008C7909">
      <w:pPr>
        <w:rPr>
          <w:rFonts w:cs="Arial"/>
        </w:rPr>
      </w:pPr>
    </w:p>
    <w:p w:rsidR="00EA4424" w:rsidRPr="008C7909" w:rsidRDefault="00EA4424" w:rsidP="008C7909">
      <w:pPr>
        <w:rPr>
          <w:rFonts w:cs="Arial"/>
        </w:rPr>
      </w:pPr>
      <w:r w:rsidRPr="008C7909">
        <w:rPr>
          <w:rFonts w:cs="Arial"/>
        </w:rPr>
        <w:t>1. Внести в план мероприятий («дорожную карту») «Изменения в отраслях социальной сферы, направленные на повышение эффективности здравоохранения в Крапивинском муниципальном районе», утвержденный постановлением администрации Крапивинского муниципальн</w:t>
      </w:r>
      <w:r w:rsidR="008C7909">
        <w:rPr>
          <w:rFonts w:cs="Arial"/>
        </w:rPr>
        <w:t>ого района от 28.11.2014 года №</w:t>
      </w:r>
      <w:r w:rsidRPr="008C7909">
        <w:rPr>
          <w:rFonts w:cs="Arial"/>
        </w:rPr>
        <w:t>1690, следующие изменения:</w:t>
      </w:r>
    </w:p>
    <w:p w:rsidR="00EA4424" w:rsidRPr="008C7909" w:rsidRDefault="00EA4424" w:rsidP="008C7909">
      <w:pPr>
        <w:rPr>
          <w:rFonts w:cs="Arial"/>
        </w:rPr>
      </w:pPr>
      <w:r w:rsidRPr="008C7909">
        <w:rPr>
          <w:rFonts w:cs="Arial"/>
        </w:rPr>
        <w:t>1.1. Таблицу раздела I изложить в новой редакции согласно приложению к настоящему постановлению.</w:t>
      </w:r>
    </w:p>
    <w:p w:rsidR="00EA4424" w:rsidRPr="008C7909" w:rsidRDefault="00EA4424" w:rsidP="008C7909">
      <w:pPr>
        <w:rPr>
          <w:rFonts w:cs="Arial"/>
        </w:rPr>
      </w:pPr>
      <w:r w:rsidRPr="008C7909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</w:t>
      </w:r>
      <w:r w:rsidR="008C7909">
        <w:rPr>
          <w:rFonts w:cs="Arial"/>
        </w:rPr>
        <w:t xml:space="preserve"> </w:t>
      </w:r>
      <w:r w:rsidRPr="008C7909">
        <w:rPr>
          <w:rFonts w:cs="Arial"/>
        </w:rPr>
        <w:t>- коммуникационной сети «Интернет».</w:t>
      </w:r>
    </w:p>
    <w:p w:rsidR="00EA4424" w:rsidRPr="008C7909" w:rsidRDefault="00EA4424" w:rsidP="008C7909">
      <w:pPr>
        <w:rPr>
          <w:rFonts w:cs="Arial"/>
        </w:rPr>
      </w:pPr>
      <w:r w:rsidRPr="008C7909">
        <w:rPr>
          <w:rFonts w:cs="Arial"/>
        </w:rPr>
        <w:t>3. Контроль за исполнением постановления возложить на заместителя главы Крапивинского муниципального района З.В. Остапенко.</w:t>
      </w:r>
    </w:p>
    <w:p w:rsidR="00FB36C9" w:rsidRPr="008C7909" w:rsidRDefault="00FB36C9" w:rsidP="008C7909">
      <w:pPr>
        <w:rPr>
          <w:rFonts w:cs="Arial"/>
        </w:rPr>
      </w:pPr>
    </w:p>
    <w:p w:rsidR="00B64CFE" w:rsidRPr="008C7909" w:rsidRDefault="003E0377" w:rsidP="008C7909">
      <w:pPr>
        <w:rPr>
          <w:rFonts w:cs="Arial"/>
        </w:rPr>
      </w:pPr>
      <w:r w:rsidRPr="008C7909">
        <w:rPr>
          <w:rFonts w:cs="Arial"/>
        </w:rPr>
        <w:t>Глава</w:t>
      </w:r>
    </w:p>
    <w:p w:rsidR="0002356D" w:rsidRPr="008C7909" w:rsidRDefault="00B64CFE" w:rsidP="008C7909">
      <w:pPr>
        <w:rPr>
          <w:rFonts w:cs="Arial"/>
        </w:rPr>
      </w:pPr>
      <w:r w:rsidRPr="008C7909">
        <w:rPr>
          <w:rFonts w:cs="Arial"/>
        </w:rPr>
        <w:t>Крапивин</w:t>
      </w:r>
      <w:r w:rsidR="0002356D" w:rsidRPr="008C7909">
        <w:rPr>
          <w:rFonts w:cs="Arial"/>
        </w:rPr>
        <w:t>ского муниципального района</w:t>
      </w:r>
    </w:p>
    <w:p w:rsidR="00B64CFE" w:rsidRPr="008C7909" w:rsidRDefault="009B4DD5" w:rsidP="008C7909">
      <w:pPr>
        <w:rPr>
          <w:rFonts w:cs="Arial"/>
        </w:rPr>
      </w:pPr>
      <w:r w:rsidRPr="008C7909">
        <w:rPr>
          <w:rFonts w:cs="Arial"/>
        </w:rPr>
        <w:t>Т.Х.</w:t>
      </w:r>
      <w:r w:rsidR="0002356D" w:rsidRPr="008C7909">
        <w:rPr>
          <w:rFonts w:cs="Arial"/>
        </w:rPr>
        <w:t xml:space="preserve"> </w:t>
      </w:r>
      <w:r w:rsidRPr="008C7909">
        <w:rPr>
          <w:rFonts w:cs="Arial"/>
        </w:rPr>
        <w:t>Биккулов</w:t>
      </w:r>
    </w:p>
    <w:p w:rsidR="00FB36C9" w:rsidRPr="008C7909" w:rsidRDefault="00FB36C9" w:rsidP="008C7909">
      <w:pPr>
        <w:rPr>
          <w:rFonts w:cs="Arial"/>
        </w:rPr>
      </w:pPr>
    </w:p>
    <w:p w:rsidR="00FA4842" w:rsidRPr="008C7909" w:rsidRDefault="00FA4842" w:rsidP="008C79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FA4842" w:rsidRPr="008C7909" w:rsidRDefault="008C7909" w:rsidP="008C79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к</w:t>
      </w:r>
      <w:r w:rsidR="0002356D" w:rsidRPr="008C7909">
        <w:rPr>
          <w:rFonts w:cs="Arial"/>
          <w:b/>
          <w:bCs/>
          <w:kern w:val="28"/>
          <w:sz w:val="32"/>
          <w:szCs w:val="32"/>
        </w:rPr>
        <w:t xml:space="preserve"> постановлению администрации</w:t>
      </w:r>
    </w:p>
    <w:p w:rsidR="00FA4842" w:rsidRPr="008C7909" w:rsidRDefault="00FA4842" w:rsidP="008C79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A4842" w:rsidRPr="008C7909" w:rsidRDefault="0002356D" w:rsidP="008C790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7909">
        <w:rPr>
          <w:rFonts w:cs="Arial"/>
          <w:b/>
          <w:bCs/>
          <w:kern w:val="28"/>
          <w:sz w:val="32"/>
          <w:szCs w:val="32"/>
        </w:rPr>
        <w:t xml:space="preserve">от 15.10.2015 г. </w:t>
      </w:r>
      <w:r w:rsidR="00FA4842" w:rsidRPr="008C7909">
        <w:rPr>
          <w:rFonts w:cs="Arial"/>
          <w:b/>
          <w:bCs/>
          <w:kern w:val="28"/>
          <w:sz w:val="32"/>
          <w:szCs w:val="32"/>
        </w:rPr>
        <w:t>№</w:t>
      </w:r>
      <w:r w:rsidRPr="008C7909">
        <w:rPr>
          <w:rFonts w:cs="Arial"/>
          <w:b/>
          <w:bCs/>
          <w:kern w:val="28"/>
          <w:sz w:val="32"/>
          <w:szCs w:val="32"/>
        </w:rPr>
        <w:t>1085</w:t>
      </w:r>
    </w:p>
    <w:p w:rsidR="00FA4842" w:rsidRPr="008C7909" w:rsidRDefault="00FA4842" w:rsidP="008C7909">
      <w:pPr>
        <w:rPr>
          <w:rFonts w:cs="Arial"/>
        </w:rPr>
      </w:pPr>
    </w:p>
    <w:p w:rsidR="00DC3CC0" w:rsidRPr="008C7909" w:rsidRDefault="00DC3CC0" w:rsidP="008C7909">
      <w:pPr>
        <w:rPr>
          <w:rFonts w:cs="Arial"/>
        </w:rPr>
      </w:pPr>
      <w:r w:rsidRPr="008C7909">
        <w:rPr>
          <w:rFonts w:cs="Arial"/>
        </w:rPr>
        <w:t>«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47"/>
        <w:gridCol w:w="1404"/>
        <w:gridCol w:w="954"/>
        <w:gridCol w:w="915"/>
        <w:gridCol w:w="39"/>
        <w:gridCol w:w="864"/>
        <w:gridCol w:w="39"/>
        <w:gridCol w:w="864"/>
        <w:gridCol w:w="39"/>
        <w:gridCol w:w="864"/>
        <w:gridCol w:w="39"/>
        <w:gridCol w:w="864"/>
        <w:gridCol w:w="39"/>
      </w:tblGrid>
      <w:tr w:rsidR="00065F92" w:rsidRPr="008C7909" w:rsidTr="008C7909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Наименование целевого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2013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2014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2015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2016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2017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0"/>
            </w:pPr>
            <w:r w:rsidRPr="008C7909">
              <w:t>2018 год</w:t>
            </w:r>
          </w:p>
        </w:tc>
      </w:tr>
      <w:tr w:rsidR="00065F92" w:rsidRPr="008C7909" w:rsidTr="008C7909">
        <w:trPr>
          <w:gridAfter w:val="1"/>
          <w:wAfter w:w="40" w:type="dxa"/>
          <w:trHeight w:val="315"/>
          <w:tblHeader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8</w:t>
            </w:r>
          </w:p>
        </w:tc>
      </w:tr>
      <w:tr w:rsidR="00065F92" w:rsidRPr="008C7909" w:rsidTr="008C7909">
        <w:trPr>
          <w:gridAfter w:val="1"/>
          <w:wAfter w:w="40" w:type="dxa"/>
          <w:trHeight w:val="276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8C7909" w:rsidRDefault="00065F92" w:rsidP="008C7909">
            <w:pPr>
              <w:pStyle w:val="Table"/>
            </w:pPr>
            <w:r w:rsidRPr="008C7909">
              <w:t>Показатели структурных преобразований системы оказания медицинской помощи</w:t>
            </w:r>
          </w:p>
        </w:tc>
      </w:tr>
      <w:tr w:rsidR="004E7045" w:rsidRPr="008C7909" w:rsidT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1. Численность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24149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23942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23646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23370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23100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22800</w:t>
            </w:r>
          </w:p>
        </w:tc>
      </w:tr>
      <w:tr w:rsidR="004E7045" w:rsidRPr="008C7909" w:rsidT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2. Численность застрахованного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24045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23794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23500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23200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22900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22700</w:t>
            </w:r>
          </w:p>
        </w:tc>
      </w:tr>
      <w:tr w:rsidR="004E7045" w:rsidRPr="008C7909" w:rsidT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 xml:space="preserve">3. Врачи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48</w:t>
            </w:r>
          </w:p>
        </w:tc>
      </w:tr>
      <w:tr w:rsidR="004E7045" w:rsidRPr="008C7909" w:rsidT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 xml:space="preserve">4. Средний медицинский персонал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159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160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162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163</w:t>
            </w:r>
          </w:p>
        </w:tc>
      </w:tr>
      <w:tr w:rsidR="004E7045" w:rsidRPr="008C7909" w:rsidT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5. Младший медицинский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153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115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39</w:t>
            </w:r>
          </w:p>
        </w:tc>
      </w:tr>
      <w:tr w:rsidR="004E7045" w:rsidRPr="008C7909" w:rsidTr="008C7909">
        <w:trPr>
          <w:gridAfter w:val="1"/>
          <w:wAfter w:w="40" w:type="dxa"/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6. 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3,6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5,4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6,0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6,4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6,8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7,0</w:t>
            </w:r>
          </w:p>
        </w:tc>
      </w:tr>
      <w:tr w:rsidR="004E7045" w:rsidRPr="008C7909" w:rsidTr="008C7909">
        <w:trPr>
          <w:gridAfter w:val="1"/>
          <w:wAfter w:w="40" w:type="dxa"/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7. Доля медицинских и фармацевтических работников, обучавшихся в рамках целевой подготовки, трудоустроившихся после завершения обучения в медицинские организации муниципальной сист</w:t>
            </w:r>
            <w:r w:rsidR="008C7909">
              <w:t>ем здравоохранения соответствую</w:t>
            </w:r>
            <w:r w:rsidRPr="008C7909">
              <w:t>щего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100</w:t>
            </w:r>
          </w:p>
        </w:tc>
      </w:tr>
      <w:tr w:rsidR="004E7045" w:rsidRPr="008C7909" w:rsidT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8. Обеспеченность населения врачами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на 10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19,3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19,5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19,7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20,3</w:t>
            </w:r>
          </w:p>
        </w:tc>
      </w:tr>
      <w:tr w:rsidR="004E7045" w:rsidRPr="008C7909" w:rsidTr="008C7909">
        <w:trPr>
          <w:gridAfter w:val="1"/>
          <w:wAfter w:w="40" w:type="dxa"/>
          <w:trHeight w:val="136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 xml:space="preserve">9. Соотношение средней заработной платы врачей и иных работников медицинских организаций, имеющих высшее медицинское (фармацевтическое) </w:t>
            </w:r>
            <w:r w:rsidRPr="008C7909">
              <w:lastRenderedPageBreak/>
              <w:t>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lastRenderedPageBreak/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134,3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3C4BA8" w:rsidP="008C7909">
            <w:pPr>
              <w:pStyle w:val="Table"/>
            </w:pPr>
            <w:r w:rsidRPr="008C7909">
              <w:t>134,7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159,6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200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200</w:t>
            </w:r>
          </w:p>
        </w:tc>
      </w:tr>
      <w:tr w:rsidR="004E7045" w:rsidRPr="008C7909" w:rsidTr="008C7909">
        <w:trPr>
          <w:gridAfter w:val="1"/>
          <w:wAfter w:w="40" w:type="dxa"/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lastRenderedPageBreak/>
              <w:t>10.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74,3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3C4BA8" w:rsidP="008C7909">
            <w:pPr>
              <w:pStyle w:val="Table"/>
            </w:pPr>
            <w:r w:rsidRPr="008C7909">
              <w:t>74,7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86,3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100</w:t>
            </w:r>
          </w:p>
        </w:tc>
      </w:tr>
      <w:tr w:rsidR="004E7045" w:rsidRPr="008C7909" w:rsidTr="008C7909">
        <w:trPr>
          <w:gridAfter w:val="1"/>
          <w:wAfter w:w="40" w:type="dxa"/>
          <w:trHeight w:val="2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11. 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45,3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3C4BA8" w:rsidP="008C7909">
            <w:pPr>
              <w:pStyle w:val="Table"/>
            </w:pPr>
            <w:r w:rsidRPr="008C7909">
              <w:t>51,7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70,5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45" w:rsidRPr="008C7909" w:rsidRDefault="004E7045" w:rsidP="008C7909">
            <w:pPr>
              <w:pStyle w:val="Table"/>
            </w:pPr>
            <w:r w:rsidRPr="008C7909">
              <w:t>100</w:t>
            </w:r>
          </w:p>
        </w:tc>
      </w:tr>
      <w:tr w:rsidR="004E7045" w:rsidRPr="008C7909" w:rsidTr="008C7909">
        <w:trPr>
          <w:gridAfter w:val="1"/>
          <w:wAfter w:w="40" w:type="dxa"/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 xml:space="preserve">12. Число коек круглосуточного пребывания в </w:t>
            </w:r>
            <w:r w:rsidRPr="008C7909">
              <w:lastRenderedPageBreak/>
              <w:t>стационаре всего (ОМС+бюджет),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lastRenderedPageBreak/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D46F58" w:rsidP="008C7909">
            <w:pPr>
              <w:pStyle w:val="Table"/>
            </w:pPr>
            <w:r w:rsidRPr="008C7909">
              <w:t>90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82</w:t>
            </w:r>
          </w:p>
        </w:tc>
      </w:tr>
      <w:tr w:rsidR="004E7045" w:rsidRPr="008C7909" w:rsidTr="008C7909">
        <w:trPr>
          <w:gridAfter w:val="1"/>
          <w:wAfter w:w="40" w:type="dxa"/>
          <w:trHeight w:val="20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lastRenderedPageBreak/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</w:tr>
      <w:tr w:rsidR="004E7045" w:rsidRPr="008C7909" w:rsidT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ОМС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82</w:t>
            </w:r>
          </w:p>
        </w:tc>
      </w:tr>
      <w:tr w:rsidR="004E7045" w:rsidRPr="008C7909" w:rsidTr="008C7909">
        <w:trPr>
          <w:gridAfter w:val="1"/>
          <w:wAfter w:w="40" w:type="dxa"/>
          <w:trHeight w:val="43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за счет субсидии областного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 </w:t>
            </w:r>
          </w:p>
        </w:tc>
      </w:tr>
      <w:tr w:rsidR="004E7045" w:rsidRPr="008C7909" w:rsidT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13. Число дней работы койки в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307,6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330,0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331,0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332,0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332,0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333,0</w:t>
            </w:r>
          </w:p>
        </w:tc>
      </w:tr>
      <w:tr w:rsidR="004E7045" w:rsidRPr="008C7909" w:rsidT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14. Средняя длительность лечения больного в стационаре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8,3</w:t>
            </w:r>
          </w:p>
        </w:tc>
      </w:tr>
      <w:tr w:rsidR="004E7045" w:rsidRPr="008C7909" w:rsidTr="008C7909">
        <w:trPr>
          <w:gridAfter w:val="1"/>
          <w:wAfter w:w="40" w:type="dxa"/>
          <w:trHeight w:val="23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15. Число пациенто-мест в дневных стационарах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45</w:t>
            </w:r>
          </w:p>
        </w:tc>
      </w:tr>
      <w:tr w:rsidR="004E7045" w:rsidRPr="008C7909" w:rsidTr="008C7909">
        <w:trPr>
          <w:gridAfter w:val="1"/>
          <w:wAfter w:w="40" w:type="dxa"/>
          <w:trHeight w:val="23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из них: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</w:p>
        </w:tc>
      </w:tr>
      <w:tr w:rsidR="004E7045" w:rsidRPr="008C7909" w:rsidT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bookmarkStart w:id="0" w:name="_GoBack"/>
            <w:bookmarkEnd w:id="0"/>
            <w:r w:rsidRPr="008C7909">
              <w:t>в амбулаторно-поликлинических учреждениях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45" w:rsidRPr="008C7909" w:rsidRDefault="004E7045" w:rsidP="008C7909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39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45</w:t>
            </w:r>
          </w:p>
        </w:tc>
      </w:tr>
      <w:tr w:rsidR="004E7045" w:rsidRPr="008C7909" w:rsidTr="008C7909">
        <w:trPr>
          <w:gridAfter w:val="1"/>
          <w:wAfter w:w="40" w:type="dxa"/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16.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63,8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65,5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63,3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62,5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60,5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58</w:t>
            </w:r>
          </w:p>
        </w:tc>
      </w:tr>
      <w:tr w:rsidR="004E7045" w:rsidRPr="008C7909" w:rsidTr="008C7909">
        <w:trPr>
          <w:gridAfter w:val="1"/>
          <w:wAfter w:w="40" w:type="dxa"/>
          <w:trHeight w:val="291"/>
        </w:trPr>
        <w:tc>
          <w:tcPr>
            <w:tcW w:w="97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45" w:rsidRPr="008C7909" w:rsidRDefault="004E7045" w:rsidP="008C7909">
            <w:pPr>
              <w:pStyle w:val="Table"/>
            </w:pPr>
            <w:r w:rsidRPr="008C7909">
              <w:t>Основные показатели здоровья населения</w:t>
            </w:r>
          </w:p>
        </w:tc>
      </w:tr>
      <w:tr w:rsidR="004E7045" w:rsidRPr="008C7909" w:rsidTr="008C7909">
        <w:trPr>
          <w:gridAfter w:val="1"/>
          <w:wAfter w:w="40" w:type="dxa"/>
          <w:trHeight w:val="55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17. Смертность от всех причин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на 1000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14,5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13,9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13,8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13,5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12</w:t>
            </w:r>
          </w:p>
        </w:tc>
      </w:tr>
      <w:tr w:rsidR="004E7045" w:rsidRPr="008C7909" w:rsidTr="008C7909">
        <w:trPr>
          <w:gridAfter w:val="1"/>
          <w:wAfter w:w="40" w:type="dxa"/>
          <w:trHeight w:val="84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18. Материнская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случаев на 100 тыс.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0</w:t>
            </w:r>
          </w:p>
        </w:tc>
      </w:tr>
      <w:tr w:rsidR="004E7045" w:rsidRPr="008C7909" w:rsidTr="008C7909">
        <w:trPr>
          <w:gridAfter w:val="1"/>
          <w:wAfter w:w="40" w:type="dxa"/>
          <w:trHeight w:val="88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19. Младенческая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случаев на 1000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F26012" w:rsidP="008C7909">
            <w:pPr>
              <w:pStyle w:val="Table"/>
            </w:pPr>
            <w:r w:rsidRPr="008C7909">
              <w:t>6,5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F26012" w:rsidP="008C7909">
            <w:pPr>
              <w:pStyle w:val="Table"/>
            </w:pPr>
            <w:r w:rsidRPr="008C7909">
              <w:t>6</w:t>
            </w:r>
            <w:r w:rsidR="004E7045" w:rsidRPr="008C7909">
              <w:t>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F26012" w:rsidP="008C7909">
            <w:pPr>
              <w:pStyle w:val="Table"/>
            </w:pPr>
            <w:r w:rsidRPr="008C7909">
              <w:t>6</w:t>
            </w:r>
            <w:r w:rsidR="004E7045" w:rsidRPr="008C7909">
              <w:t>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F26012" w:rsidP="008C7909">
            <w:pPr>
              <w:pStyle w:val="Table"/>
            </w:pPr>
            <w:r w:rsidRPr="008C7909">
              <w:t>6,4</w:t>
            </w:r>
          </w:p>
        </w:tc>
      </w:tr>
      <w:tr w:rsidR="004E7045" w:rsidRPr="008C7909" w:rsidTr="008C7909">
        <w:trPr>
          <w:gridAfter w:val="1"/>
          <w:wAfter w:w="40" w:type="dxa"/>
          <w:trHeight w:val="13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20. Смертность детей в возрасте 0-17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 xml:space="preserve">случаев на 100 тыс. населения соответствующего </w:t>
            </w:r>
            <w:r w:rsidRPr="008C7909">
              <w:lastRenderedPageBreak/>
              <w:t>возраста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lastRenderedPageBreak/>
              <w:t>127,7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120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115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100</w:t>
            </w:r>
          </w:p>
        </w:tc>
      </w:tr>
      <w:tr w:rsidR="004E7045" w:rsidRPr="008C7909" w:rsidT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lastRenderedPageBreak/>
              <w:t>21. Смертность от болезней системы кровообращения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579,7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578,6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577,4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576,3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575,1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574</w:t>
            </w:r>
          </w:p>
        </w:tc>
      </w:tr>
      <w:tr w:rsidR="004E7045" w:rsidRPr="008C7909" w:rsidT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22. Смертность от дорожно-транспортных происшествий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11,9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11,5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10,8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8,8</w:t>
            </w:r>
          </w:p>
        </w:tc>
      </w:tr>
      <w:tr w:rsidR="004E7045" w:rsidRPr="008C7909" w:rsidT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23. Смертность от новообразований (в том числе от злокачественных)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173,9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172,2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172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169,5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166,4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166</w:t>
            </w:r>
          </w:p>
        </w:tc>
      </w:tr>
      <w:tr w:rsidR="004E7045" w:rsidRPr="008C7909" w:rsidTr="008C7909">
        <w:trPr>
          <w:gridAfter w:val="1"/>
          <w:wAfter w:w="40" w:type="dxa"/>
          <w:trHeight w:val="47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24. Смертность от туберкулеза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27,7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25,9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24,2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23,5</w:t>
            </w:r>
          </w:p>
        </w:tc>
      </w:tr>
      <w:tr w:rsidR="004E7045" w:rsidRPr="008C7909" w:rsidTr="008C7909">
        <w:trPr>
          <w:gridAfter w:val="1"/>
          <w:wAfter w:w="40" w:type="dxa"/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25. Количество зарегистрированных больных с диагнозом, установленным впервые в жизни, – активный</w:t>
            </w:r>
            <w:r w:rsidR="008C7909">
              <w:t xml:space="preserve"> </w:t>
            </w:r>
            <w:r w:rsidRPr="008C7909">
              <w:t xml:space="preserve">туберкулез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человек 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103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97,2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91,2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78,5</w:t>
            </w:r>
          </w:p>
        </w:tc>
      </w:tr>
      <w:tr w:rsidR="004E7045" w:rsidRPr="008C7909" w:rsidTr="008C7909">
        <w:trPr>
          <w:gridAfter w:val="1"/>
          <w:wAfter w:w="40" w:type="dxa"/>
          <w:trHeight w:val="23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26. Доля выездов бригад ско</w:t>
            </w:r>
            <w:r w:rsidR="008C7909">
              <w:t xml:space="preserve">рой медицинской помощи со временем доезда до больного менее 20 </w:t>
            </w:r>
            <w:r w:rsidRPr="008C7909">
              <w:t>мин.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79,3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79,4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79,6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79,9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045" w:rsidRPr="008C7909" w:rsidRDefault="004E7045" w:rsidP="008C7909">
            <w:pPr>
              <w:pStyle w:val="Table"/>
            </w:pPr>
            <w:r w:rsidRPr="008C7909">
              <w:t>80</w:t>
            </w:r>
          </w:p>
        </w:tc>
      </w:tr>
    </w:tbl>
    <w:p w:rsidR="007D74CC" w:rsidRPr="008C7909" w:rsidRDefault="00C018E2" w:rsidP="008C7909">
      <w:pPr>
        <w:rPr>
          <w:rFonts w:cs="Arial"/>
        </w:rPr>
      </w:pPr>
      <w:r w:rsidRPr="008C7909">
        <w:rPr>
          <w:rFonts w:cs="Arial"/>
        </w:rPr>
        <w:t>».</w:t>
      </w:r>
    </w:p>
    <w:sectPr w:rsidR="007D74CC" w:rsidRPr="008C7909" w:rsidSect="008C7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037E"/>
    <w:multiLevelType w:val="hybridMultilevel"/>
    <w:tmpl w:val="12C0C9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2737308"/>
    <w:multiLevelType w:val="hybridMultilevel"/>
    <w:tmpl w:val="ACEE9E70"/>
    <w:lvl w:ilvl="0" w:tplc="A8647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63FF9"/>
    <w:multiLevelType w:val="hybridMultilevel"/>
    <w:tmpl w:val="C012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EF"/>
    <w:rsid w:val="000066F0"/>
    <w:rsid w:val="0002356D"/>
    <w:rsid w:val="00026F9A"/>
    <w:rsid w:val="00042CED"/>
    <w:rsid w:val="00065F92"/>
    <w:rsid w:val="00092CDE"/>
    <w:rsid w:val="000A789B"/>
    <w:rsid w:val="000C2A01"/>
    <w:rsid w:val="000E2345"/>
    <w:rsid w:val="00182664"/>
    <w:rsid w:val="001F0095"/>
    <w:rsid w:val="001F49F3"/>
    <w:rsid w:val="00204EE3"/>
    <w:rsid w:val="002221EF"/>
    <w:rsid w:val="00243B76"/>
    <w:rsid w:val="00295C9C"/>
    <w:rsid w:val="002D6A07"/>
    <w:rsid w:val="002D7965"/>
    <w:rsid w:val="00314012"/>
    <w:rsid w:val="00347600"/>
    <w:rsid w:val="003A0C83"/>
    <w:rsid w:val="003C4BA8"/>
    <w:rsid w:val="003D5528"/>
    <w:rsid w:val="003E0377"/>
    <w:rsid w:val="003E5DB6"/>
    <w:rsid w:val="0048177B"/>
    <w:rsid w:val="00483D28"/>
    <w:rsid w:val="004C40EE"/>
    <w:rsid w:val="004E4376"/>
    <w:rsid w:val="004E7045"/>
    <w:rsid w:val="005025F8"/>
    <w:rsid w:val="005B205E"/>
    <w:rsid w:val="005F08DB"/>
    <w:rsid w:val="0061217A"/>
    <w:rsid w:val="006B4021"/>
    <w:rsid w:val="00782847"/>
    <w:rsid w:val="007D74CC"/>
    <w:rsid w:val="007E41EE"/>
    <w:rsid w:val="00805A50"/>
    <w:rsid w:val="00845F50"/>
    <w:rsid w:val="008516EF"/>
    <w:rsid w:val="008C7909"/>
    <w:rsid w:val="008D29EF"/>
    <w:rsid w:val="008D4D44"/>
    <w:rsid w:val="0092764D"/>
    <w:rsid w:val="00932B92"/>
    <w:rsid w:val="009427BC"/>
    <w:rsid w:val="0096449F"/>
    <w:rsid w:val="00982A5C"/>
    <w:rsid w:val="00991286"/>
    <w:rsid w:val="009B4DD5"/>
    <w:rsid w:val="009C237A"/>
    <w:rsid w:val="009C4C69"/>
    <w:rsid w:val="00A419E5"/>
    <w:rsid w:val="00AB1D68"/>
    <w:rsid w:val="00B13F9D"/>
    <w:rsid w:val="00B41B3B"/>
    <w:rsid w:val="00B64CFE"/>
    <w:rsid w:val="00B81C91"/>
    <w:rsid w:val="00BC2E72"/>
    <w:rsid w:val="00BC51BB"/>
    <w:rsid w:val="00BD4F4A"/>
    <w:rsid w:val="00BE48DE"/>
    <w:rsid w:val="00C018E2"/>
    <w:rsid w:val="00C14E6E"/>
    <w:rsid w:val="00C20ED3"/>
    <w:rsid w:val="00C35E98"/>
    <w:rsid w:val="00C53793"/>
    <w:rsid w:val="00C765C1"/>
    <w:rsid w:val="00CB760F"/>
    <w:rsid w:val="00CB7AE7"/>
    <w:rsid w:val="00CF2890"/>
    <w:rsid w:val="00D06CD0"/>
    <w:rsid w:val="00D301E4"/>
    <w:rsid w:val="00D46F58"/>
    <w:rsid w:val="00D862F8"/>
    <w:rsid w:val="00DA6648"/>
    <w:rsid w:val="00DC3CC0"/>
    <w:rsid w:val="00DD1381"/>
    <w:rsid w:val="00E02912"/>
    <w:rsid w:val="00EA4424"/>
    <w:rsid w:val="00EA4717"/>
    <w:rsid w:val="00EA51DB"/>
    <w:rsid w:val="00ED22BE"/>
    <w:rsid w:val="00F1211C"/>
    <w:rsid w:val="00F20345"/>
    <w:rsid w:val="00F26012"/>
    <w:rsid w:val="00F42F0A"/>
    <w:rsid w:val="00F920BC"/>
    <w:rsid w:val="00FA4842"/>
    <w:rsid w:val="00F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C790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9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79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79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79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E4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"/>
    <w:semiHidden/>
    <w:rsid w:val="008C790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C7909"/>
  </w:style>
  <w:style w:type="paragraph" w:styleId="a3">
    <w:name w:val="Balloon Text"/>
    <w:basedOn w:val="a"/>
    <w:semiHidden/>
    <w:rsid w:val="007E41EE"/>
    <w:rPr>
      <w:rFonts w:ascii="Tahoma" w:hAnsi="Tahoma" w:cs="Tahoma"/>
      <w:sz w:val="16"/>
      <w:szCs w:val="16"/>
    </w:rPr>
  </w:style>
  <w:style w:type="paragraph" w:customStyle="1" w:styleId="a4">
    <w:name w:val=" Знак Знак"/>
    <w:basedOn w:val="a"/>
    <w:rsid w:val="00805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065F92"/>
    <w:rPr>
      <w:rFonts w:ascii="Arial" w:hAnsi="Arial"/>
      <w:b/>
      <w:bCs/>
      <w:sz w:val="26"/>
      <w:szCs w:val="28"/>
    </w:rPr>
  </w:style>
  <w:style w:type="paragraph" w:customStyle="1" w:styleId="Table">
    <w:name w:val="Table!Таблица"/>
    <w:rsid w:val="008C7909"/>
    <w:rPr>
      <w:rFonts w:ascii="Arial" w:hAnsi="Arial" w:cs="Arial"/>
      <w:bCs/>
      <w:kern w:val="28"/>
      <w:sz w:val="24"/>
      <w:szCs w:val="32"/>
    </w:rPr>
  </w:style>
  <w:style w:type="character" w:customStyle="1" w:styleId="50">
    <w:name w:val="Заголовок 5 Знак"/>
    <w:link w:val="5"/>
    <w:semiHidden/>
    <w:rsid w:val="00BE48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8C790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C790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C790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C79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8C790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rsid w:val="008C79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79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C7909"/>
    <w:rPr>
      <w:color w:val="0000FF"/>
      <w:u w:val="none"/>
    </w:rPr>
  </w:style>
  <w:style w:type="paragraph" w:customStyle="1" w:styleId="Application">
    <w:name w:val="Application!Приложение"/>
    <w:rsid w:val="008C790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8C790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C790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9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79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79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79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E4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"/>
    <w:semiHidden/>
    <w:rsid w:val="008C790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C7909"/>
  </w:style>
  <w:style w:type="paragraph" w:styleId="a3">
    <w:name w:val="Balloon Text"/>
    <w:basedOn w:val="a"/>
    <w:semiHidden/>
    <w:rsid w:val="007E41EE"/>
    <w:rPr>
      <w:rFonts w:ascii="Tahoma" w:hAnsi="Tahoma" w:cs="Tahoma"/>
      <w:sz w:val="16"/>
      <w:szCs w:val="16"/>
    </w:rPr>
  </w:style>
  <w:style w:type="paragraph" w:customStyle="1" w:styleId="a4">
    <w:name w:val=" Знак Знак"/>
    <w:basedOn w:val="a"/>
    <w:rsid w:val="00805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065F92"/>
    <w:rPr>
      <w:rFonts w:ascii="Arial" w:hAnsi="Arial"/>
      <w:b/>
      <w:bCs/>
      <w:sz w:val="26"/>
      <w:szCs w:val="28"/>
    </w:rPr>
  </w:style>
  <w:style w:type="paragraph" w:customStyle="1" w:styleId="Table">
    <w:name w:val="Table!Таблица"/>
    <w:rsid w:val="008C7909"/>
    <w:rPr>
      <w:rFonts w:ascii="Arial" w:hAnsi="Arial" w:cs="Arial"/>
      <w:bCs/>
      <w:kern w:val="28"/>
      <w:sz w:val="24"/>
      <w:szCs w:val="32"/>
    </w:rPr>
  </w:style>
  <w:style w:type="character" w:customStyle="1" w:styleId="50">
    <w:name w:val="Заголовок 5 Знак"/>
    <w:link w:val="5"/>
    <w:semiHidden/>
    <w:rsid w:val="00BE48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8C790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C790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C790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C79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8C790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rsid w:val="008C79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79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C7909"/>
    <w:rPr>
      <w:color w:val="0000FF"/>
      <w:u w:val="none"/>
    </w:rPr>
  </w:style>
  <w:style w:type="paragraph" w:customStyle="1" w:styleId="Application">
    <w:name w:val="Application!Приложение"/>
    <w:rsid w:val="008C790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8C790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</vt:lpstr>
    </vt:vector>
  </TitlesOfParts>
  <Company>SPecialiST RePack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2015-10-01T06:44:00Z</cp:lastPrinted>
  <dcterms:created xsi:type="dcterms:W3CDTF">2015-10-28T07:48:00Z</dcterms:created>
  <dcterms:modified xsi:type="dcterms:W3CDTF">2015-10-28T08:03:00Z</dcterms:modified>
</cp:coreProperties>
</file>