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9C" w:rsidRPr="0035424F" w:rsidRDefault="00024C9C" w:rsidP="0035424F">
      <w:pPr>
        <w:jc w:val="right"/>
        <w:rPr>
          <w:b/>
          <w:bCs/>
          <w:kern w:val="28"/>
          <w:sz w:val="32"/>
          <w:szCs w:val="32"/>
        </w:rPr>
      </w:pPr>
      <w:r w:rsidRPr="0035424F">
        <w:rPr>
          <w:b/>
          <w:bCs/>
          <w:kern w:val="28"/>
          <w:sz w:val="32"/>
          <w:szCs w:val="32"/>
        </w:rPr>
        <w:t>Приложение</w:t>
      </w:r>
    </w:p>
    <w:p w:rsidR="00024C9C" w:rsidRPr="0035424F" w:rsidRDefault="00024C9C" w:rsidP="0035424F">
      <w:pPr>
        <w:jc w:val="right"/>
        <w:rPr>
          <w:b/>
          <w:bCs/>
          <w:kern w:val="28"/>
          <w:sz w:val="32"/>
          <w:szCs w:val="32"/>
        </w:rPr>
      </w:pPr>
      <w:r w:rsidRPr="0035424F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24C9C" w:rsidRPr="0035424F" w:rsidRDefault="00024C9C" w:rsidP="0035424F">
      <w:pPr>
        <w:jc w:val="right"/>
        <w:rPr>
          <w:b/>
          <w:bCs/>
          <w:kern w:val="28"/>
          <w:sz w:val="32"/>
          <w:szCs w:val="32"/>
        </w:rPr>
      </w:pPr>
      <w:r w:rsidRPr="0035424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24C9C" w:rsidRPr="0035424F" w:rsidRDefault="00024C9C" w:rsidP="0035424F">
      <w:pPr>
        <w:jc w:val="right"/>
        <w:rPr>
          <w:b/>
          <w:bCs/>
          <w:kern w:val="28"/>
          <w:sz w:val="32"/>
          <w:szCs w:val="32"/>
        </w:rPr>
      </w:pPr>
      <w:r w:rsidRPr="0035424F">
        <w:rPr>
          <w:b/>
          <w:bCs/>
          <w:kern w:val="28"/>
          <w:sz w:val="32"/>
          <w:szCs w:val="32"/>
        </w:rPr>
        <w:t>от 28.10.2015 г. N1132</w:t>
      </w:r>
    </w:p>
    <w:p w:rsidR="00024C9C" w:rsidRPr="0035424F" w:rsidRDefault="00024C9C" w:rsidP="0035424F"/>
    <w:p w:rsidR="00024C9C" w:rsidRPr="0035424F" w:rsidRDefault="00024C9C" w:rsidP="0035424F">
      <w:pPr>
        <w:jc w:val="center"/>
        <w:rPr>
          <w:b/>
          <w:bCs/>
          <w:kern w:val="32"/>
          <w:sz w:val="32"/>
          <w:szCs w:val="32"/>
        </w:rPr>
      </w:pPr>
      <w:r w:rsidRPr="0035424F">
        <w:rPr>
          <w:b/>
          <w:bCs/>
          <w:kern w:val="32"/>
          <w:sz w:val="32"/>
          <w:szCs w:val="32"/>
        </w:rPr>
        <w:t>Муниципальная программа «Жилищно-коммунальный комплекс, энергосбережение и повышение энергетической эффективности на территории Крапивинского района» на 2015-2018 годы</w:t>
      </w:r>
    </w:p>
    <w:p w:rsidR="00024C9C" w:rsidRPr="0035424F" w:rsidRDefault="00024C9C" w:rsidP="0035424F"/>
    <w:p w:rsidR="00024C9C" w:rsidRPr="0035424F" w:rsidRDefault="00024C9C" w:rsidP="0035424F">
      <w:pPr>
        <w:jc w:val="center"/>
        <w:rPr>
          <w:b/>
          <w:bCs/>
          <w:sz w:val="30"/>
          <w:szCs w:val="30"/>
        </w:rPr>
      </w:pPr>
      <w:r w:rsidRPr="0035424F">
        <w:rPr>
          <w:b/>
          <w:bCs/>
          <w:sz w:val="30"/>
          <w:szCs w:val="30"/>
        </w:rPr>
        <w:t>Паспорт муниципальной программы «Жилищно-коммунальный комплекс, энергосбережение и повышение энергетической эффективности на территории Крапивинского района» на 2015-2018 годы</w:t>
      </w:r>
    </w:p>
    <w:p w:rsidR="00024C9C" w:rsidRPr="0035424F" w:rsidRDefault="00024C9C" w:rsidP="0035424F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6015"/>
      </w:tblGrid>
      <w:tr w:rsidR="00024C9C" w:rsidRP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9C" w:rsidRPr="0035424F" w:rsidRDefault="00024C9C" w:rsidP="0035424F">
            <w:pPr>
              <w:pStyle w:val="Table0"/>
            </w:pPr>
            <w:r w:rsidRPr="0035424F"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9C" w:rsidRPr="0035424F" w:rsidRDefault="00024C9C" w:rsidP="0035424F">
            <w:pPr>
              <w:pStyle w:val="Table0"/>
            </w:pPr>
            <w:r w:rsidRPr="0035424F">
              <w:t>Муниципальная программа</w:t>
            </w:r>
            <w:r>
              <w:t xml:space="preserve"> </w:t>
            </w:r>
            <w:r w:rsidRPr="0035424F">
              <w:t>«Жилищно-коммунальный комплекс, энергосбережение и повышение энергетической эффективности на территории Крапивинского района» на 2015-2018 годы (далее – муниципальная программа)</w:t>
            </w:r>
            <w:r>
              <w:t xml:space="preserve"> </w:t>
            </w:r>
          </w:p>
        </w:tc>
      </w:tr>
      <w:tr w:rsidR="00024C9C" w:rsidRP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Директор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9C" w:rsidRPr="0035424F" w:rsidRDefault="00024C9C" w:rsidP="0035424F">
            <w:pPr>
              <w:pStyle w:val="Table"/>
            </w:pPr>
            <w:r w:rsidRPr="0035424F">
              <w:t>Заместитель главы Крапивинского муниципального района П.М. Чебокчинов</w:t>
            </w:r>
          </w:p>
        </w:tc>
      </w:tr>
      <w:tr w:rsidR="00024C9C" w:rsidRP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Ответственный исполнитель (координатор)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9C" w:rsidRPr="0035424F" w:rsidRDefault="00024C9C" w:rsidP="0035424F">
            <w:pPr>
              <w:pStyle w:val="Table"/>
            </w:pPr>
            <w:r w:rsidRPr="0035424F">
              <w:t>Отдел по управлению жилищно-коммунальным хозяйством администрации Крапивинского муниципального района</w:t>
            </w:r>
          </w:p>
        </w:tc>
      </w:tr>
      <w:tr w:rsidR="00024C9C" w:rsidRP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Исполнители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9C" w:rsidRPr="0035424F" w:rsidRDefault="00024C9C" w:rsidP="0035424F">
            <w:pPr>
              <w:pStyle w:val="Table"/>
            </w:pPr>
            <w:r w:rsidRPr="0035424F">
              <w:t>Администрация Крапивинского муниципального района, комитет по управлению муниципальным имуществом, городские и сельские поселения, предприятия жилищно-коммунального хозяйства, учреждения социальной сферы</w:t>
            </w:r>
            <w:r>
              <w:t xml:space="preserve">  </w:t>
            </w:r>
            <w:r w:rsidRPr="0035424F">
              <w:t xml:space="preserve"> </w:t>
            </w:r>
          </w:p>
        </w:tc>
      </w:tr>
      <w:tr w:rsidR="00024C9C" w:rsidRP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Наименование подпрограмм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9C" w:rsidRPr="0035424F" w:rsidRDefault="00024C9C" w:rsidP="0035424F">
            <w:pPr>
              <w:pStyle w:val="Table"/>
            </w:pPr>
            <w:r w:rsidRPr="0035424F">
              <w:t>«Модернизация объектов коммунальной инфраструктуры и поддержка жилищно-коммунального хозяйства»;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«Энергосбережение и повышение энергетической эффективности»;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«Реализация вопросов топливно-энергетического комплекса»;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«Капитальный ремонт многоквартирных домов».</w:t>
            </w:r>
          </w:p>
        </w:tc>
      </w:tr>
      <w:tr w:rsidR="00024C9C" w:rsidRP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Цели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9C" w:rsidRPr="0035424F" w:rsidRDefault="00024C9C" w:rsidP="0035424F">
            <w:pPr>
              <w:pStyle w:val="Table"/>
            </w:pPr>
            <w:r w:rsidRPr="0035424F">
              <w:t>Приведение коммунальной инфраструктуры</w:t>
            </w:r>
            <w:r>
              <w:t xml:space="preserve"> </w:t>
            </w:r>
            <w:r w:rsidRPr="0035424F">
              <w:t>в соответствие со стандартами качества, обеспечивающими комфортные условия проживания населения Крапивинского района.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Снижение потребления энергоресурсов.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Эффективность функционирования топливно-энергетического комплекса.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Повышение комфортности жилищного фонда.</w:t>
            </w:r>
          </w:p>
        </w:tc>
      </w:tr>
      <w:tr w:rsidR="00024C9C" w:rsidRP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9C" w:rsidRDefault="00024C9C" w:rsidP="0035424F">
            <w:pPr>
              <w:pStyle w:val="Table"/>
            </w:pPr>
            <w:r w:rsidRPr="0035424F">
              <w:t>Повышение уровня модернизации объектов коммунальной инфраструктуры.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Обеспечение внедрения новых технологий и технических мероприятий в области энергоэффективности и энергосбережения.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Обеспечение реализации вопросов топливно-энергетического комплекса.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Проведение капитального ремонта многоквартирных домов.</w:t>
            </w:r>
          </w:p>
        </w:tc>
      </w:tr>
      <w:tr w:rsidR="00024C9C" w:rsidRPr="0035424F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Срок реализации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2015-2018 годы</w:t>
            </w:r>
          </w:p>
        </w:tc>
      </w:tr>
      <w:tr w:rsidR="00024C9C" w:rsidRPr="0035424F">
        <w:trPr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Объемы и источники финансирования</w:t>
            </w:r>
            <w:r>
              <w:t xml:space="preserve"> </w:t>
            </w:r>
            <w:r w:rsidRPr="0035424F">
              <w:t xml:space="preserve"> муниципальной программы в целом и с разбивкой по годам ее реализации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9C" w:rsidRPr="0035424F" w:rsidRDefault="00024C9C" w:rsidP="0035424F">
            <w:pPr>
              <w:pStyle w:val="Table"/>
            </w:pPr>
            <w:r w:rsidRPr="0035424F">
              <w:t>Общий объем финансирования муниципальной программы – 157 611,52394 тыс. рублей, в том числе по годам: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2015 - 67 943,32394 тыс. рублей;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2016 – 29 889,4 тыс. рублей;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 xml:space="preserve">2017 - 29 889,4 тыс. рублей; 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2018 –29 889,4 тыс. рублей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Из них: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средства местного бюджета – 152 199,62394 тыс. рублей, в том числе по годам: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2015 – 67 481,42394 тыс. рублей;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2016 –28 239,4 тыс. рублей;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2017 – 28 239,4 тыс. рублей;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2018 – 28 239,4 тыс. рублей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из них: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средства юридических и физических лиц – 5 411,9 тыс. рублей, в том числе по годам: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2015- 461,9 тыс. рублей;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2016 – 1 650,0 тыс. рублей;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2017 – 1 650,0 тыс. рублей;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2018 – 1 650,0 тыс. рублей</w:t>
            </w:r>
          </w:p>
        </w:tc>
      </w:tr>
      <w:tr w:rsidR="00024C9C" w:rsidRPr="0035424F">
        <w:trPr>
          <w:trHeight w:val="7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Ожидаемые конечные результаты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9C" w:rsidRPr="0035424F" w:rsidRDefault="00024C9C" w:rsidP="0035424F">
            <w:pPr>
              <w:pStyle w:val="Table"/>
            </w:pPr>
            <w:r w:rsidRPr="0035424F">
              <w:t>Снижение уровня износа объектов коммунальной инфраструктуры до 57,7% к 2018 году.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Повышение качества предоставляемых коммунальных услуг.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Снижение объема потребления угля котельными района к 2018 году на 300 тонн.</w:t>
            </w:r>
          </w:p>
        </w:tc>
      </w:tr>
    </w:tbl>
    <w:p w:rsidR="00024C9C" w:rsidRPr="0035424F" w:rsidRDefault="00024C9C" w:rsidP="0035424F"/>
    <w:p w:rsidR="00024C9C" w:rsidRPr="0035424F" w:rsidRDefault="00024C9C" w:rsidP="0035424F">
      <w:pPr>
        <w:jc w:val="center"/>
        <w:rPr>
          <w:b/>
          <w:bCs/>
          <w:sz w:val="30"/>
          <w:szCs w:val="30"/>
        </w:rPr>
      </w:pPr>
      <w:r w:rsidRPr="0035424F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024C9C" w:rsidRPr="0035424F" w:rsidRDefault="00024C9C" w:rsidP="0035424F"/>
    <w:p w:rsidR="00024C9C" w:rsidRPr="0035424F" w:rsidRDefault="00024C9C" w:rsidP="0035424F">
      <w:r w:rsidRPr="0035424F">
        <w:t>В настоящее время в целом деятельность коммунального комплекса Крапивинского района характеризуется высокой себестоимостью коммунальных услуг.</w:t>
      </w:r>
    </w:p>
    <w:p w:rsidR="00024C9C" w:rsidRPr="0035424F" w:rsidRDefault="00024C9C" w:rsidP="0035424F">
      <w:r w:rsidRPr="0035424F">
        <w:t>Причиной возникновения данной проблемы являются высокий уровень износа объектов коммунальной инфраструктуры и их технологическая отсталость. Уровень износа объектов коммунальной инфраструктуры составляет в среднем 60 процентов.</w:t>
      </w:r>
    </w:p>
    <w:p w:rsidR="00024C9C" w:rsidRPr="0035424F" w:rsidRDefault="00024C9C" w:rsidP="0035424F">
      <w:r w:rsidRPr="0035424F">
        <w:t>В настоящее время плановые ремонты сетей и оборудования систем водоснабжения, коммунальной энергетики практически полностью уступили место аварийно-восстановительным работам. Это ведет к увеличению надежности работы объектов коммунальной инфраструктуры.</w:t>
      </w:r>
    </w:p>
    <w:p w:rsidR="00024C9C" w:rsidRPr="0035424F" w:rsidRDefault="00024C9C" w:rsidP="0035424F">
      <w:r w:rsidRPr="0035424F">
        <w:t>В эксплуатации предприятий жилищно-коммунального хозяйства района находятся водопроводные сети протяженностью около 301 км.. Из них в ветхом состоянии, т.е. требующими замены 101,5 км. сетей (или 33,8 % от общей протяженности). Тепловых сетей предприятий жилищно-коммунального хозяйства района эксплуатируют протяженностью около 42 км., в т.ч. ветхими являются 3,0 км. или 7,2%.</w:t>
      </w:r>
    </w:p>
    <w:p w:rsidR="00024C9C" w:rsidRPr="0035424F" w:rsidRDefault="00024C9C" w:rsidP="0035424F">
      <w:r w:rsidRPr="0035424F">
        <w:t>Вследствие износа объектов коммунальной инфраструктуры суммарные потери в тепловых сетях достигают 13 процентов произведенной тепловой энергии. Утечки и неучтенный расход воды при транспортировке в системах водоснабжения достигают 9,5 процентов поданной в сеть воды. Для снижения стоимости предоставления коммунальных услуг необходимо реализовать проекты модернизации объектов коммунальной инфраструктуры.</w:t>
      </w:r>
    </w:p>
    <w:p w:rsidR="00024C9C" w:rsidRPr="0035424F" w:rsidRDefault="00024C9C" w:rsidP="0035424F">
      <w:r w:rsidRPr="0035424F">
        <w:t>Энергосбережение является одной из самых актуальных задач. Федеральный закон от 23.11.2009</w:t>
      </w:r>
      <w:r>
        <w:t xml:space="preserve"> </w:t>
      </w:r>
      <w:r w:rsidRPr="0035424F">
        <w:t>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установил четкие требования в части эффективного использования энергии и обязал решать данную проблему программным методом.</w:t>
      </w:r>
    </w:p>
    <w:p w:rsidR="00024C9C" w:rsidRPr="0035424F" w:rsidRDefault="00024C9C" w:rsidP="0035424F">
      <w:pPr>
        <w:jc w:val="center"/>
        <w:rPr>
          <w:b/>
          <w:bCs/>
          <w:sz w:val="30"/>
          <w:szCs w:val="30"/>
        </w:rPr>
      </w:pPr>
    </w:p>
    <w:p w:rsidR="00024C9C" w:rsidRPr="0035424F" w:rsidRDefault="00024C9C" w:rsidP="0035424F">
      <w:pPr>
        <w:jc w:val="center"/>
        <w:rPr>
          <w:b/>
          <w:bCs/>
          <w:sz w:val="30"/>
          <w:szCs w:val="30"/>
        </w:rPr>
      </w:pPr>
      <w:r w:rsidRPr="0035424F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024C9C" w:rsidRPr="0035424F" w:rsidRDefault="00024C9C" w:rsidP="0035424F"/>
    <w:p w:rsidR="00024C9C" w:rsidRPr="0035424F" w:rsidRDefault="00024C9C" w:rsidP="0035424F">
      <w:r w:rsidRPr="0035424F">
        <w:t>Целями муниципальной Программы являются:</w:t>
      </w:r>
    </w:p>
    <w:p w:rsidR="00024C9C" w:rsidRPr="0035424F" w:rsidRDefault="00024C9C" w:rsidP="0035424F">
      <w:r w:rsidRPr="0035424F">
        <w:t>- приведение коммунальной инфраструктуры</w:t>
      </w:r>
      <w:r>
        <w:t xml:space="preserve"> </w:t>
      </w:r>
      <w:r w:rsidRPr="0035424F">
        <w:t>в соответствие со стандартами качества, обеспечивающими комфортные условия проживания населения Крапивинского района;</w:t>
      </w:r>
    </w:p>
    <w:p w:rsidR="00024C9C" w:rsidRPr="0035424F" w:rsidRDefault="00024C9C" w:rsidP="0035424F">
      <w:r w:rsidRPr="0035424F">
        <w:t>- снижение потребления энергоресурсов;</w:t>
      </w:r>
    </w:p>
    <w:p w:rsidR="00024C9C" w:rsidRPr="0035424F" w:rsidRDefault="00024C9C" w:rsidP="0035424F">
      <w:r w:rsidRPr="0035424F">
        <w:t>- эффективность функционирования топливно-энергетического комплекса;</w:t>
      </w:r>
    </w:p>
    <w:p w:rsidR="00024C9C" w:rsidRPr="0035424F" w:rsidRDefault="00024C9C" w:rsidP="0035424F">
      <w:r w:rsidRPr="0035424F">
        <w:t xml:space="preserve">- повышение комфортности жилищного фонда. </w:t>
      </w:r>
    </w:p>
    <w:p w:rsidR="00024C9C" w:rsidRPr="0035424F" w:rsidRDefault="00024C9C" w:rsidP="0035424F">
      <w:r w:rsidRPr="0035424F">
        <w:t>Для достижения целей муниципальной Программы необходимо решение следующих задач:</w:t>
      </w:r>
    </w:p>
    <w:p w:rsidR="00024C9C" w:rsidRPr="0035424F" w:rsidRDefault="00024C9C" w:rsidP="0035424F">
      <w:r w:rsidRPr="0035424F">
        <w:t>- повышение уровня модернизации объектов коммунальной инфраструктуры;</w:t>
      </w:r>
    </w:p>
    <w:p w:rsidR="00024C9C" w:rsidRPr="0035424F" w:rsidRDefault="00024C9C" w:rsidP="0035424F">
      <w:r w:rsidRPr="0035424F">
        <w:t>- обеспечение внедрения новых технологий и технических мероприятий в области энергоэффективности и энергосбережения;</w:t>
      </w:r>
    </w:p>
    <w:p w:rsidR="00024C9C" w:rsidRPr="0035424F" w:rsidRDefault="00024C9C" w:rsidP="0035424F">
      <w:r w:rsidRPr="0035424F">
        <w:t>- обеспечение реализации вопросов топливно-энергетического комплекса;</w:t>
      </w:r>
    </w:p>
    <w:p w:rsidR="00024C9C" w:rsidRPr="0035424F" w:rsidRDefault="00024C9C" w:rsidP="0035424F">
      <w:r w:rsidRPr="0035424F">
        <w:t>- проведение капитального ремонта многоквартирных домов.</w:t>
      </w:r>
    </w:p>
    <w:p w:rsidR="00024C9C" w:rsidRPr="0035424F" w:rsidRDefault="00024C9C" w:rsidP="0035424F"/>
    <w:p w:rsidR="00024C9C" w:rsidRPr="0035424F" w:rsidRDefault="00024C9C" w:rsidP="0035424F">
      <w:pPr>
        <w:jc w:val="center"/>
        <w:rPr>
          <w:b/>
          <w:bCs/>
          <w:sz w:val="30"/>
          <w:szCs w:val="30"/>
        </w:rPr>
      </w:pPr>
      <w:r w:rsidRPr="0035424F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подпрограмм, основных мероприятий, и мероприятий муниципальной программы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1"/>
        <w:gridCol w:w="2483"/>
        <w:gridCol w:w="2166"/>
        <w:gridCol w:w="2245"/>
        <w:gridCol w:w="2196"/>
      </w:tblGrid>
      <w:tr w:rsidR="00024C9C" w:rsidRPr="0035424F">
        <w:trPr>
          <w:trHeight w:val="1099"/>
          <w:tblHeader/>
        </w:trPr>
        <w:tc>
          <w:tcPr>
            <w:tcW w:w="675" w:type="dxa"/>
          </w:tcPr>
          <w:p w:rsidR="00024C9C" w:rsidRPr="0035424F" w:rsidRDefault="00024C9C" w:rsidP="0035424F">
            <w:pPr>
              <w:pStyle w:val="Table0"/>
            </w:pPr>
            <w:r w:rsidRPr="0035424F">
              <w:t>№п/п</w:t>
            </w:r>
          </w:p>
        </w:tc>
        <w:tc>
          <w:tcPr>
            <w:tcW w:w="4253" w:type="dxa"/>
          </w:tcPr>
          <w:p w:rsidR="00024C9C" w:rsidRPr="0035424F" w:rsidRDefault="00024C9C" w:rsidP="0035424F">
            <w:pPr>
              <w:pStyle w:val="Table0"/>
            </w:pPr>
            <w:r w:rsidRPr="0035424F">
              <w:t>Наименование подпрограммы, основного мероприятия, мероприятия</w:t>
            </w:r>
          </w:p>
        </w:tc>
        <w:tc>
          <w:tcPr>
            <w:tcW w:w="3686" w:type="dxa"/>
          </w:tcPr>
          <w:p w:rsidR="00024C9C" w:rsidRPr="0035424F" w:rsidRDefault="00024C9C" w:rsidP="0035424F">
            <w:pPr>
              <w:pStyle w:val="Table0"/>
            </w:pPr>
            <w:r w:rsidRPr="0035424F">
              <w:t>Краткое описание подпрограммы, основного мероприятия, мероприятия</w:t>
            </w:r>
          </w:p>
        </w:tc>
        <w:tc>
          <w:tcPr>
            <w:tcW w:w="3827" w:type="dxa"/>
          </w:tcPr>
          <w:p w:rsidR="00024C9C" w:rsidRPr="0035424F" w:rsidRDefault="00024C9C" w:rsidP="0035424F">
            <w:pPr>
              <w:pStyle w:val="Table0"/>
            </w:pPr>
            <w:r w:rsidRPr="0035424F">
              <w:t>Наименование целевого показателя (индикатора)</w:t>
            </w:r>
          </w:p>
        </w:tc>
        <w:tc>
          <w:tcPr>
            <w:tcW w:w="3741" w:type="dxa"/>
          </w:tcPr>
          <w:p w:rsidR="00024C9C" w:rsidRPr="0035424F" w:rsidRDefault="00024C9C" w:rsidP="0035424F">
            <w:pPr>
              <w:pStyle w:val="Table0"/>
            </w:pPr>
            <w:r w:rsidRPr="0035424F">
              <w:t>Порядок определения (формула)</w:t>
            </w:r>
          </w:p>
        </w:tc>
      </w:tr>
      <w:tr w:rsidR="00024C9C" w:rsidRPr="0035424F">
        <w:trPr>
          <w:trHeight w:val="70"/>
          <w:tblHeader/>
        </w:trPr>
        <w:tc>
          <w:tcPr>
            <w:tcW w:w="675" w:type="dxa"/>
          </w:tcPr>
          <w:p w:rsidR="00024C9C" w:rsidRPr="0035424F" w:rsidRDefault="00024C9C" w:rsidP="0035424F">
            <w:pPr>
              <w:pStyle w:val="Table"/>
            </w:pPr>
            <w:r w:rsidRPr="0035424F">
              <w:t>1</w:t>
            </w:r>
          </w:p>
        </w:tc>
        <w:tc>
          <w:tcPr>
            <w:tcW w:w="4253" w:type="dxa"/>
          </w:tcPr>
          <w:p w:rsidR="00024C9C" w:rsidRPr="0035424F" w:rsidRDefault="00024C9C" w:rsidP="0035424F">
            <w:pPr>
              <w:pStyle w:val="Table"/>
            </w:pPr>
            <w:r w:rsidRPr="0035424F">
              <w:t>2</w:t>
            </w:r>
          </w:p>
        </w:tc>
        <w:tc>
          <w:tcPr>
            <w:tcW w:w="3686" w:type="dxa"/>
          </w:tcPr>
          <w:p w:rsidR="00024C9C" w:rsidRPr="0035424F" w:rsidRDefault="00024C9C" w:rsidP="0035424F">
            <w:pPr>
              <w:pStyle w:val="Table"/>
            </w:pPr>
            <w:r w:rsidRPr="0035424F">
              <w:t>3</w:t>
            </w:r>
          </w:p>
        </w:tc>
        <w:tc>
          <w:tcPr>
            <w:tcW w:w="3827" w:type="dxa"/>
          </w:tcPr>
          <w:p w:rsidR="00024C9C" w:rsidRPr="0035424F" w:rsidRDefault="00024C9C" w:rsidP="0035424F">
            <w:pPr>
              <w:pStyle w:val="Table"/>
            </w:pPr>
            <w:r w:rsidRPr="0035424F">
              <w:t>4</w:t>
            </w:r>
          </w:p>
        </w:tc>
        <w:tc>
          <w:tcPr>
            <w:tcW w:w="3741" w:type="dxa"/>
          </w:tcPr>
          <w:p w:rsidR="00024C9C" w:rsidRPr="0035424F" w:rsidRDefault="00024C9C" w:rsidP="0035424F">
            <w:pPr>
              <w:pStyle w:val="Table"/>
            </w:pPr>
            <w:r w:rsidRPr="0035424F">
              <w:t>5</w:t>
            </w:r>
          </w:p>
        </w:tc>
      </w:tr>
      <w:tr w:rsidR="00024C9C" w:rsidRPr="0035424F">
        <w:trPr>
          <w:trHeight w:val="144"/>
        </w:trPr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5507" w:type="dxa"/>
            <w:gridSpan w:val="4"/>
          </w:tcPr>
          <w:p w:rsidR="00024C9C" w:rsidRPr="0035424F" w:rsidRDefault="00024C9C" w:rsidP="0035424F">
            <w:pPr>
              <w:pStyle w:val="Table"/>
            </w:pPr>
            <w:r w:rsidRPr="0035424F">
              <w:t>Муниципальная программа: «Жилищно-коммунальный комплекс, энергосбережение и повышение энергетической эффективности на территории Крапивинского района» на 2015-2018 годы</w:t>
            </w:r>
          </w:p>
        </w:tc>
      </w:tr>
      <w:tr w:rsidR="00024C9C" w:rsidRPr="0035424F">
        <w:trPr>
          <w:trHeight w:val="144"/>
        </w:trPr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</w:t>
            </w:r>
          </w:p>
        </w:tc>
        <w:tc>
          <w:tcPr>
            <w:tcW w:w="15507" w:type="dxa"/>
            <w:gridSpan w:val="4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 Цель: приведение коммунальной инфраструктуры</w:t>
            </w:r>
            <w:r>
              <w:t xml:space="preserve"> </w:t>
            </w:r>
            <w:r w:rsidRPr="0035424F">
              <w:t>в соответствие со стандартами качества, обеспечивающими комфортные условия проживания населения Крапивинского района.</w:t>
            </w:r>
          </w:p>
        </w:tc>
      </w:tr>
      <w:tr w:rsidR="00024C9C" w:rsidRPr="0035424F">
        <w:trPr>
          <w:trHeight w:val="446"/>
        </w:trPr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</w:t>
            </w:r>
          </w:p>
        </w:tc>
        <w:tc>
          <w:tcPr>
            <w:tcW w:w="15507" w:type="dxa"/>
            <w:gridSpan w:val="4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 Задача: повышение уровня модернизации объектов коммунальной инфраструктуры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</w:t>
            </w:r>
          </w:p>
        </w:tc>
        <w:tc>
          <w:tcPr>
            <w:tcW w:w="4253" w:type="dxa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 Подпрограмма: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368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Мероприятия подпрограммы направлены на модернизацию объектов коммунальной инфраструктуры района и повышение эффективности их управления</w:t>
            </w: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Уровень износа коммунальной инфраструктуры, процентов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V=(1-A/B)*100%, где A-остаточная стоимость основных фондов, руб.;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B - стоимость основных фондов, руб.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Капитальный ремонт котельных и сетей теплоснабжения</w:t>
            </w:r>
          </w:p>
        </w:tc>
        <w:tc>
          <w:tcPr>
            <w:tcW w:w="368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Выполнение работ по капитальному ремонту котельных и сетей теплоснабжения</w:t>
            </w: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Объем потребления угля котельными, тыс. тонн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V=Q*N, где Q- планируемый отпуск теплоэнергии, N – нормативный расход угля на выработку единицы теплоэнергии, тыс. тонн/Гкал</w:t>
            </w:r>
          </w:p>
        </w:tc>
      </w:tr>
      <w:tr w:rsidR="00024C9C" w:rsidRPr="0035424F">
        <w:trPr>
          <w:trHeight w:val="1587"/>
        </w:trPr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 Капитальный ремонт объектов водоснабжения и водоотведения</w:t>
            </w:r>
          </w:p>
        </w:tc>
        <w:tc>
          <w:tcPr>
            <w:tcW w:w="368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Выполнение работ по капитальному ремонту объектов систем водоснабжения и водоотведения</w:t>
            </w: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вес жилищного фонда, обеспеченного водоснабжением, процентов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(Площадь жилищного фонда, обеспеченного водопроводом/ общая площадь жилищного фонда)*100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</w:t>
            </w:r>
          </w:p>
        </w:tc>
        <w:tc>
          <w:tcPr>
            <w:tcW w:w="15507" w:type="dxa"/>
            <w:gridSpan w:val="4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 Цель: снижение потребления энергоресурсов.</w:t>
            </w:r>
          </w:p>
        </w:tc>
      </w:tr>
      <w:tr w:rsidR="00024C9C" w:rsidRPr="0035424F">
        <w:trPr>
          <w:trHeight w:val="763"/>
        </w:trPr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</w:t>
            </w:r>
          </w:p>
        </w:tc>
        <w:tc>
          <w:tcPr>
            <w:tcW w:w="15507" w:type="dxa"/>
            <w:gridSpan w:val="4"/>
          </w:tcPr>
          <w:p w:rsidR="00024C9C" w:rsidRPr="0035424F" w:rsidRDefault="00024C9C" w:rsidP="0035424F">
            <w:pPr>
              <w:pStyle w:val="Table"/>
            </w:pPr>
            <w:r w:rsidRPr="0035424F">
              <w:t>Задача: обеспечение внедрения новых технологий и технических мероприятий в области энергоэффективности и энергосбережения.</w:t>
            </w:r>
          </w:p>
        </w:tc>
      </w:tr>
      <w:tr w:rsidR="00024C9C" w:rsidRPr="0035424F">
        <w:tc>
          <w:tcPr>
            <w:tcW w:w="675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</w:t>
            </w:r>
          </w:p>
        </w:tc>
        <w:tc>
          <w:tcPr>
            <w:tcW w:w="425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Подпрограмма: «Энергосбережение и повышение энергетической эффективности»</w:t>
            </w:r>
          </w:p>
        </w:tc>
        <w:tc>
          <w:tcPr>
            <w:tcW w:w="11254" w:type="dxa"/>
            <w:gridSpan w:val="3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Мероприятия подпрограммы разработаны в соответствии с приказом Министерства экономического развития Российской Федерации от 17.02.2010г.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направлены на повышение энергетической эффективности Крапивинского района 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процентов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электроэнергии, расчеты за которую осуществляются с использованием приборов учета, к общему объема потребления электроэнергии на территории муниципального образования, *100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процентов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природного газа, расчеты за который осуществляются с использованием приборов учета, к общему объема потребления природного газа на территории муниципального образования, *100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процентов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природного газа, расчеты за который осуществляются с использованием приборов учета, к общему объема потребления природного газа на территории муниципального образования, *100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площади), кВт.ч/кв.м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электроэнергии, в органах местного самоуправления и муниципальных учреждений к площади размещения органов местного самоуправления и муниципальных учреждений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природного газа на снабжение органов местного самоуправления и муниципальных учреждений (в расчете на 1 человека), тыс. куб.м/чел. в год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природного газа, в органах местного самоуправления и муниципальных учреждений к количеству работников органов местного самоуправления и муниципальных учреждений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процентов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планируемой экономики энергоресурсов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программы в области энергосбережения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электрической энергии в многоквартирных домах (в расчете на 1 кв. метр общей площади), кВт.ч/кв.м в год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электрической энергии в многоквартирных домах к площади многоквартирных домов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площади), куб.м./чел. в год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природного газа в многоквартирных домах с индивидуальными системами газового отопления к площади многоквартирных домов с индивидуальными системами газового отопления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природного газа в многоквартирных домах с иными системами теплоснабжения (в расчете на 1 жителя), куб.м./чел. в год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природного газа в многоквартирных домах с иными системами теплоснабжения к количеству жителей многоквартирных домов с иными системами теплоснабжения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суммарный расход энергетических ресурсов в многоквартирных домах, кг у.т./кв.м. в год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суммарного объема потребления энергоресурсов в многоквартирных домах, к площади многоквартирных домов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топлива на выработку тепловой энергии на тепловых электростанциях, кг у.т./Гкал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топлива на выработку тепловой энергии тепловыми электростанциями к объему выработки тепловой энергии электростанциями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топлива на выработку тепловой энергии на котельных, кг у.т./Гкал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топлива на выработку тепловой энергии котельными к объему выработки тепловой энергии котельными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электрической энергии, используемой при передаче тепловой энергии в системах теплоснабжения, кВт,ч/Гкал в год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Отношение объема потребления электроэнергии для передачи тепловой энергии в системах теплоснабжения к объему переданной тепловой энергии 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электрической энергии, используемой для передачи (транспортировки) воды в системах водоснабжения (на 1 куб. метр), кВт.ч/куб.м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электроэнергии для передачи воды в системах водоснабжения к объему переданной воды в системах водоснабжения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электрической энергии, используемой в системах водоотведения (на 1 куб. метр), кВт.ч/куб.м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электроэнергии для передачи воды в системах водоотведения к объему отведенной воды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кВт.ч/куб.м в год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электроэнергии в системах уличного освещения к общей площади уличного освещения на территории района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ед.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Определяется по фактическому наличию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энергией, ед.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Определяется по фактическому наличию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образованием, ед.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Определяется по фактическому наличию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образованием, ед.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Определяется по фактическому наличию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Определяется по фактическому наличию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предприятиями, ед.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Определяется по фактическому наличию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2.1.</w:t>
            </w:r>
          </w:p>
        </w:tc>
        <w:tc>
          <w:tcPr>
            <w:tcW w:w="425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368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Проведение энергетических обследований</w:t>
            </w: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энергосервисных договоров (контрактов), заключенных органами местного самоуправления и муниципальными учреждениями, ед.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энергосервисных договоров (контрактов), для дальнейшей реализации технических мероприятий</w:t>
            </w:r>
          </w:p>
        </w:tc>
      </w:tr>
      <w:tr w:rsidR="00024C9C" w:rsidRPr="0035424F">
        <w:tc>
          <w:tcPr>
            <w:tcW w:w="675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2.2.</w:t>
            </w:r>
          </w:p>
        </w:tc>
        <w:tc>
          <w:tcPr>
            <w:tcW w:w="425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 xml:space="preserve">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3686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Мероприятие предусматривает установку на электродвигателя с переменной нагрузкой </w:t>
            </w:r>
            <w:r w:rsidRPr="0035424F">
              <w:br/>
              <w:t>системы вентиляции, насосные станции и т.д.) системы частотного регулирования в приводах электродвигателей, теплоизоляцию централизованных сетей теплоснабжения</w:t>
            </w:r>
          </w:p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района, процентов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тепловой энергии, расчеты за которую осуществляются с использованием приборов учета, к общему объему потребления тепловой энергии на территории района, *100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района, процентов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горячей воды, расчеты за которую осуществляются с использованием приборов учета, к общему объему потребления горячей воды на территории района, *100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 , Гкал/кв.м. в год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тепловой энергии в органах местного самоуправления и муниципальных учреждениях к площади размещения органов местного самоуправления и муниципальных учреждений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горячей воды на снабжение органов местного самоуправления и муниципальных учреждений (в расчете на 1 человека), куб.м/чел. в год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горячей воды в органах местного самоуправления и муниципальных учреждениях к количеству работников и контингента органов местного самоуправления и муниципальных учреждений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тепловой энергии в многоквартирных домах (в расчете на 1 кв. метр общей площади), Гкал/м, в год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тепловой энергии в многоквартирных домах к площади многоквартирных домов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горячей воды в многоквартирных домах (в расчете на 1 жителя), куб.м/чел. в год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горячей воды в многоквартирных домах к количеству жителей, проживающих в многоквартирных домах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Доля потерь тепловой энергии при ее передаче в общем объеме переданной тепловой энергии, процентов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потерь тепловой энергии при ее передаче к общему объему переданной тепловой энергии *100</w:t>
            </w:r>
          </w:p>
        </w:tc>
      </w:tr>
      <w:tr w:rsidR="00024C9C" w:rsidRPr="0035424F">
        <w:tc>
          <w:tcPr>
            <w:tcW w:w="675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Мероприятия по сокращению потерь воды при ее передаче</w:t>
            </w:r>
          </w:p>
        </w:tc>
        <w:tc>
          <w:tcPr>
            <w:tcW w:w="3686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 предусматривает замену ветхих сетей центрального водопровода</w:t>
            </w: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района, процентов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холодной воды, расчеты за которую осуществляются с использованием приборов учета, к общему объему потребления холодной воды на территории района, *100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холодной воды на снабжение органов местного самоуправления и муниципальных учреждений (в расчете на 1 человека), куб.м/чел. в год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холодной воды в органах местного самоуправления и муниципальных учреждениях к количеству работников и контингента органов местного самоуправления и муниципальных учреждений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холодной воды в многоквартирных домах (в расчете на 1 жителя), куб.м/чел. в год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потребления холодной воды в многоквартирных домах к количеству жителей, проживающих в многоквартирных домах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686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Доля потерь воды при ее передаче в общем объеме переданной воды, процентов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объема потерь воды при ее передаче к общему объему переданной воды*100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3.</w:t>
            </w:r>
          </w:p>
        </w:tc>
        <w:tc>
          <w:tcPr>
            <w:tcW w:w="15507" w:type="dxa"/>
            <w:gridSpan w:val="4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 Цель: эффективность функционирования топливно-энергетического комплекса.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3.</w:t>
            </w:r>
          </w:p>
        </w:tc>
        <w:tc>
          <w:tcPr>
            <w:tcW w:w="15507" w:type="dxa"/>
            <w:gridSpan w:val="4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Задача: обеспечение реализации вопросов топливно-энергетического комплекса.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3.</w:t>
            </w:r>
          </w:p>
        </w:tc>
        <w:tc>
          <w:tcPr>
            <w:tcW w:w="425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Подпрограмма: «Реализация вопросов топливно-энергетического комплекса»</w:t>
            </w:r>
          </w:p>
        </w:tc>
        <w:tc>
          <w:tcPr>
            <w:tcW w:w="11254" w:type="dxa"/>
            <w:gridSpan w:val="3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Подпрограмма предусматривает выполнение мероприятий по компенсации расходов населения за газоснабжение, топливо и жилищно-коммунальные услуги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3.1.</w:t>
            </w:r>
          </w:p>
        </w:tc>
        <w:tc>
          <w:tcPr>
            <w:tcW w:w="425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 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368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Компенсация расходов населения по оплате за газоснабжение</w:t>
            </w: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Уровень оплаты населением услуг по газоснабжению от экономически обоснованного тарифа, процентов</w:t>
            </w:r>
          </w:p>
          <w:p w:rsidR="00024C9C" w:rsidRPr="0035424F" w:rsidRDefault="00024C9C" w:rsidP="0035424F">
            <w:pPr>
              <w:pStyle w:val="Table"/>
            </w:pP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(Стоимость услуг по установленному тарифу/стоимость услуг по экономически обоснованному тарифу)*100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3.2.</w:t>
            </w:r>
          </w:p>
        </w:tc>
        <w:tc>
          <w:tcPr>
            <w:tcW w:w="425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 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Предоставление субсидий организациям, предоставляющим топливо населению Крапивинского района (расчеты за топливо - уголь)</w:t>
            </w:r>
          </w:p>
        </w:tc>
        <w:tc>
          <w:tcPr>
            <w:tcW w:w="368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Компенсация расходов населения по оплате за топливо</w:t>
            </w: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Уровень оплаты населением услуг за топливо от экономически обоснованного тарифа, процентов</w:t>
            </w:r>
          </w:p>
          <w:p w:rsidR="00024C9C" w:rsidRPr="0035424F" w:rsidRDefault="00024C9C" w:rsidP="0035424F">
            <w:pPr>
              <w:pStyle w:val="Table"/>
            </w:pP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(Стоимость услуг по установленному тарифу/стоимость услуг по экономически обоснованному тарифу)*100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 Предоставление субсидий организациям, предоставляющим коммунальные услуги населению Крапивинского района</w:t>
            </w:r>
          </w:p>
        </w:tc>
        <w:tc>
          <w:tcPr>
            <w:tcW w:w="368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Компенсация расходов населения по оплате за теплоснабжение, водоснабжение, водоотведение</w:t>
            </w: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Уровень оплаты населением за коммунальные услуги от экономически обоснованного тарифа, процентов</w:t>
            </w:r>
          </w:p>
          <w:p w:rsidR="00024C9C" w:rsidRPr="0035424F" w:rsidRDefault="00024C9C" w:rsidP="0035424F">
            <w:pPr>
              <w:pStyle w:val="Table"/>
            </w:pP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(Стоимость услуг по установленному тарифу/стоимость услуг по экономически обоснованному тарифу)*100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4.</w:t>
            </w:r>
          </w:p>
        </w:tc>
        <w:tc>
          <w:tcPr>
            <w:tcW w:w="15507" w:type="dxa"/>
            <w:gridSpan w:val="4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Цель: модернизация жилищного фонда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4.</w:t>
            </w:r>
          </w:p>
        </w:tc>
        <w:tc>
          <w:tcPr>
            <w:tcW w:w="15507" w:type="dxa"/>
            <w:gridSpan w:val="4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Задача: проведение капитального ремонта многоквартирных домов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25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Подпрограмма: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 xml:space="preserve"> «Капитальный ремонт многоквартирных домов»</w:t>
            </w:r>
          </w:p>
        </w:tc>
        <w:tc>
          <w:tcPr>
            <w:tcW w:w="11254" w:type="dxa"/>
            <w:gridSpan w:val="3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Подпрограмма предусматривает финансирование минимального размера взноса за муниципальные квартиры на капитальный ремонт общего имущества в многоквартирном доме</w:t>
            </w:r>
          </w:p>
        </w:tc>
      </w:tr>
      <w:tr w:rsidR="00024C9C" w:rsidRPr="0035424F">
        <w:tc>
          <w:tcPr>
            <w:tcW w:w="6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4.1.</w:t>
            </w:r>
          </w:p>
        </w:tc>
        <w:tc>
          <w:tcPr>
            <w:tcW w:w="425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 xml:space="preserve">Ремонт многоквартирных домов </w:t>
            </w:r>
          </w:p>
        </w:tc>
        <w:tc>
          <w:tcPr>
            <w:tcW w:w="368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 предусматривает финансирование минимального размера взноса за муниципальные квартиры на капитальный ремонт общего имущества в многоквартирном доме</w:t>
            </w:r>
          </w:p>
        </w:tc>
        <w:tc>
          <w:tcPr>
            <w:tcW w:w="3827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Площадь муниципальных квартир, за которые произведен расчет, кв.м.</w:t>
            </w:r>
          </w:p>
        </w:tc>
        <w:tc>
          <w:tcPr>
            <w:tcW w:w="374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Площадь муниципальных квартир, за которые произведен расчет, кв.м. за отчетный период</w:t>
            </w:r>
          </w:p>
        </w:tc>
      </w:tr>
    </w:tbl>
    <w:p w:rsidR="00024C9C" w:rsidRPr="0035424F" w:rsidRDefault="00024C9C" w:rsidP="0035424F"/>
    <w:p w:rsidR="00024C9C" w:rsidRPr="0035424F" w:rsidRDefault="00024C9C" w:rsidP="0035424F">
      <w:pPr>
        <w:jc w:val="center"/>
        <w:rPr>
          <w:b/>
          <w:bCs/>
          <w:sz w:val="30"/>
          <w:szCs w:val="30"/>
        </w:rPr>
      </w:pPr>
      <w:r w:rsidRPr="0035424F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024C9C" w:rsidRPr="0035424F" w:rsidRDefault="00024C9C" w:rsidP="0035424F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"/>
        <w:gridCol w:w="2939"/>
        <w:gridCol w:w="2309"/>
        <w:gridCol w:w="1128"/>
        <w:gridCol w:w="814"/>
        <w:gridCol w:w="813"/>
        <w:gridCol w:w="892"/>
        <w:gridCol w:w="38"/>
      </w:tblGrid>
      <w:tr w:rsidR="00024C9C" w:rsidRPr="0035424F">
        <w:trPr>
          <w:gridAfter w:val="1"/>
          <w:wAfter w:w="64" w:type="dxa"/>
          <w:trHeight w:val="1298"/>
        </w:trPr>
        <w:tc>
          <w:tcPr>
            <w:tcW w:w="959" w:type="dxa"/>
            <w:vMerge w:val="restart"/>
          </w:tcPr>
          <w:p w:rsidR="00024C9C" w:rsidRPr="0035424F" w:rsidRDefault="00024C9C" w:rsidP="0035424F">
            <w:pPr>
              <w:pStyle w:val="Table0"/>
            </w:pPr>
            <w:r w:rsidRPr="0035424F"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0"/>
            </w:pPr>
            <w:r w:rsidRPr="0035424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969" w:type="dxa"/>
            <w:vMerge w:val="restart"/>
            <w:vAlign w:val="center"/>
          </w:tcPr>
          <w:p w:rsidR="00024C9C" w:rsidRPr="0035424F" w:rsidRDefault="00024C9C" w:rsidP="0035424F">
            <w:pPr>
              <w:pStyle w:val="Table0"/>
            </w:pPr>
            <w:r w:rsidRPr="0035424F">
              <w:t>Источник финансирования</w:t>
            </w:r>
          </w:p>
        </w:tc>
        <w:tc>
          <w:tcPr>
            <w:tcW w:w="5812" w:type="dxa"/>
            <w:gridSpan w:val="4"/>
            <w:vAlign w:val="center"/>
          </w:tcPr>
          <w:p w:rsidR="00024C9C" w:rsidRPr="0035424F" w:rsidRDefault="00024C9C" w:rsidP="0035424F">
            <w:pPr>
              <w:pStyle w:val="Table0"/>
            </w:pPr>
            <w:r w:rsidRPr="0035424F">
              <w:t>Объем финансовых ресурсов, тыс. рублей</w:t>
            </w:r>
          </w:p>
        </w:tc>
      </w:tr>
      <w:tr w:rsidR="00024C9C" w:rsidRPr="0035424F">
        <w:trPr>
          <w:gridAfter w:val="1"/>
          <w:wAfter w:w="64" w:type="dxa"/>
        </w:trPr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0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0"/>
            </w:pPr>
          </w:p>
        </w:tc>
        <w:tc>
          <w:tcPr>
            <w:tcW w:w="396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2015 год</w:t>
            </w:r>
          </w:p>
        </w:tc>
        <w:tc>
          <w:tcPr>
            <w:tcW w:w="1276" w:type="dxa"/>
          </w:tcPr>
          <w:p w:rsidR="00024C9C" w:rsidRPr="0035424F" w:rsidRDefault="00024C9C" w:rsidP="0035424F">
            <w:pPr>
              <w:pStyle w:val="Table"/>
            </w:pPr>
            <w:r w:rsidRPr="0035424F">
              <w:t>2016 год</w:t>
            </w:r>
          </w:p>
        </w:tc>
        <w:tc>
          <w:tcPr>
            <w:tcW w:w="1275" w:type="dxa"/>
          </w:tcPr>
          <w:p w:rsidR="00024C9C" w:rsidRPr="0035424F" w:rsidRDefault="00024C9C" w:rsidP="0035424F">
            <w:pPr>
              <w:pStyle w:val="Table"/>
            </w:pPr>
            <w:r w:rsidRPr="0035424F">
              <w:t>2017 год</w:t>
            </w:r>
          </w:p>
        </w:tc>
        <w:tc>
          <w:tcPr>
            <w:tcW w:w="1418" w:type="dxa"/>
          </w:tcPr>
          <w:p w:rsidR="00024C9C" w:rsidRPr="0035424F" w:rsidRDefault="00024C9C" w:rsidP="0035424F">
            <w:pPr>
              <w:pStyle w:val="Table"/>
            </w:pPr>
            <w:r w:rsidRPr="0035424F">
              <w:t>2018 год</w:t>
            </w:r>
          </w:p>
        </w:tc>
      </w:tr>
      <w:tr w:rsidR="00024C9C" w:rsidRPr="0035424F">
        <w:trPr>
          <w:tblHeader/>
        </w:trPr>
        <w:tc>
          <w:tcPr>
            <w:tcW w:w="959" w:type="dxa"/>
          </w:tcPr>
          <w:p w:rsidR="00024C9C" w:rsidRPr="0035424F" w:rsidRDefault="00024C9C" w:rsidP="0035424F">
            <w:pPr>
              <w:pStyle w:val="Table"/>
            </w:pPr>
            <w:r w:rsidRPr="0035424F">
              <w:t>1</w:t>
            </w:r>
          </w:p>
        </w:tc>
        <w:tc>
          <w:tcPr>
            <w:tcW w:w="510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</w:t>
            </w:r>
          </w:p>
        </w:tc>
        <w:tc>
          <w:tcPr>
            <w:tcW w:w="1276" w:type="dxa"/>
          </w:tcPr>
          <w:p w:rsidR="00024C9C" w:rsidRPr="0035424F" w:rsidRDefault="00024C9C" w:rsidP="0035424F">
            <w:pPr>
              <w:pStyle w:val="Table"/>
            </w:pPr>
            <w:r w:rsidRPr="0035424F">
              <w:t>5</w:t>
            </w:r>
          </w:p>
        </w:tc>
        <w:tc>
          <w:tcPr>
            <w:tcW w:w="1275" w:type="dxa"/>
          </w:tcPr>
          <w:p w:rsidR="00024C9C" w:rsidRPr="0035424F" w:rsidRDefault="00024C9C" w:rsidP="0035424F">
            <w:pPr>
              <w:pStyle w:val="Table"/>
            </w:pPr>
            <w:r w:rsidRPr="0035424F">
              <w:t>6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7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«Жилищно-коммунальный комплекс, энергосбережение и повышение энергетической эффективности на территории Крапивинского района» на 2015-2018 годы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67 943,32394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29 889,4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29 889,4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29 889,4</w:t>
            </w: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67 481,42394</w:t>
            </w:r>
          </w:p>
        </w:tc>
        <w:tc>
          <w:tcPr>
            <w:tcW w:w="1276" w:type="dxa"/>
          </w:tcPr>
          <w:p w:rsidR="00024C9C" w:rsidRPr="0035424F" w:rsidRDefault="00024C9C" w:rsidP="0035424F">
            <w:pPr>
              <w:pStyle w:val="Table"/>
            </w:pPr>
            <w:r w:rsidRPr="0035424F">
              <w:t>28 239,4</w:t>
            </w:r>
          </w:p>
        </w:tc>
        <w:tc>
          <w:tcPr>
            <w:tcW w:w="1275" w:type="dxa"/>
          </w:tcPr>
          <w:p w:rsidR="00024C9C" w:rsidRPr="0035424F" w:rsidRDefault="00024C9C" w:rsidP="0035424F">
            <w:pPr>
              <w:pStyle w:val="Table"/>
            </w:pPr>
            <w:r w:rsidRPr="0035424F">
              <w:t>28 239,4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28 239,4</w:t>
            </w: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461,9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1 650,0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1 650,0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1 650,0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Подпрограмма: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 xml:space="preserve">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17 646,32394</w:t>
            </w:r>
          </w:p>
        </w:tc>
        <w:tc>
          <w:tcPr>
            <w:tcW w:w="1276" w:type="dxa"/>
          </w:tcPr>
          <w:p w:rsidR="00024C9C" w:rsidRPr="0035424F" w:rsidRDefault="00024C9C" w:rsidP="0035424F">
            <w:pPr>
              <w:pStyle w:val="Table"/>
            </w:pPr>
            <w:r w:rsidRPr="0035424F">
              <w:t>4 460,0</w:t>
            </w:r>
          </w:p>
        </w:tc>
        <w:tc>
          <w:tcPr>
            <w:tcW w:w="1275" w:type="dxa"/>
          </w:tcPr>
          <w:p w:rsidR="00024C9C" w:rsidRPr="0035424F" w:rsidRDefault="00024C9C" w:rsidP="0035424F">
            <w:pPr>
              <w:pStyle w:val="Table"/>
            </w:pPr>
            <w:r w:rsidRPr="0035424F">
              <w:t>4 460,0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4 460,0</w:t>
            </w: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17 646,32394</w:t>
            </w:r>
          </w:p>
        </w:tc>
        <w:tc>
          <w:tcPr>
            <w:tcW w:w="1276" w:type="dxa"/>
          </w:tcPr>
          <w:p w:rsidR="00024C9C" w:rsidRPr="0035424F" w:rsidRDefault="00024C9C" w:rsidP="0035424F">
            <w:pPr>
              <w:pStyle w:val="Table"/>
            </w:pPr>
            <w:r w:rsidRPr="0035424F">
              <w:t>3 260,0</w:t>
            </w:r>
          </w:p>
        </w:tc>
        <w:tc>
          <w:tcPr>
            <w:tcW w:w="1275" w:type="dxa"/>
          </w:tcPr>
          <w:p w:rsidR="00024C9C" w:rsidRPr="0035424F" w:rsidRDefault="00024C9C" w:rsidP="0035424F">
            <w:pPr>
              <w:pStyle w:val="Table"/>
            </w:pPr>
            <w:r w:rsidRPr="0035424F">
              <w:t>3 260,0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3 260,0</w:t>
            </w: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654"/>
        </w:trPr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1 200,0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1 200,0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1 200,0</w:t>
            </w:r>
          </w:p>
        </w:tc>
      </w:tr>
      <w:tr w:rsidR="00024C9C" w:rsidRPr="0035424F">
        <w:trPr>
          <w:trHeight w:val="503"/>
        </w:trPr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1.1.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Капитальный ремонт котельных и сетей теплоснабжения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5 472, 0325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4 000,0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3 460,0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3 460,0</w:t>
            </w:r>
          </w:p>
        </w:tc>
      </w:tr>
      <w:tr w:rsidR="00024C9C" w:rsidRPr="0035424F">
        <w:trPr>
          <w:trHeight w:val="378"/>
        </w:trPr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5 472,0325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2 800,0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2 260,0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2 260,0</w:t>
            </w:r>
          </w:p>
        </w:tc>
      </w:tr>
      <w:tr w:rsidR="00024C9C" w:rsidRPr="0035424F">
        <w:trPr>
          <w:trHeight w:val="654"/>
        </w:trPr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654"/>
        </w:trPr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1 200,0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1 200,0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1 200,0</w:t>
            </w:r>
          </w:p>
        </w:tc>
      </w:tr>
      <w:tr w:rsidR="00024C9C" w:rsidRPr="0035424F">
        <w:trPr>
          <w:trHeight w:val="506"/>
        </w:trPr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1.1.1.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Замена скребкового конвейера котельной пгт. зеленогорский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1 730,0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267"/>
        </w:trPr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1 730,0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420"/>
        </w:trPr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1.1.2.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Капитальный ремонт тепловой сети пгт. Зеленогорский 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1 197,545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208"/>
        </w:trPr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1 197,545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297"/>
        </w:trPr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1.1.3.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Устройство надземной тепловой сети п. Зеленовский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1 557,670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290"/>
        </w:trPr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1 557,670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349"/>
        </w:trPr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1.1.4.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Техническое обследование зданий котельных, тепловых сетей, дымовых труб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986,8175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553"/>
        </w:trPr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986,8175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350"/>
        </w:trPr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1.1.5.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Разработка проектно-сметной документации по объекту: котельная сан. Борисовский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426"/>
        </w:trPr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421"/>
        </w:trPr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1.1.6.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Капитальный ремонт здания котельной сан. Борисовский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2 500,0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421"/>
        </w:trPr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2 500,0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421"/>
        </w:trPr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1.1.7.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Капитальный ремонт изоляции тепловых сетей пгт. Крапивинский, пгт. Зеленогорский, с. Борисово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421"/>
        </w:trPr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2 260,0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2 260,0</w:t>
            </w:r>
          </w:p>
        </w:tc>
      </w:tr>
      <w:tr w:rsidR="00024C9C" w:rsidRPr="0035424F">
        <w:trPr>
          <w:trHeight w:val="421"/>
        </w:trPr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421"/>
        </w:trPr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1 200,0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1 200,0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1 200,0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1.2.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Капитальный ремонт объектов систем водоснабжения и водоотведения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12 174,29144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460,0</w:t>
            </w:r>
          </w:p>
        </w:tc>
        <w:tc>
          <w:tcPr>
            <w:tcW w:w="1275" w:type="dxa"/>
          </w:tcPr>
          <w:p w:rsidR="00024C9C" w:rsidRPr="0035424F" w:rsidRDefault="00024C9C" w:rsidP="0035424F">
            <w:pPr>
              <w:pStyle w:val="Table"/>
            </w:pPr>
            <w:r w:rsidRPr="0035424F">
              <w:t>1 000,0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1 000,0</w:t>
            </w: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12 174,29144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460,0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1000,0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1 000,0</w:t>
            </w:r>
          </w:p>
        </w:tc>
      </w:tr>
      <w:tr w:rsidR="00024C9C" w:rsidRPr="0035424F">
        <w:tc>
          <w:tcPr>
            <w:tcW w:w="959" w:type="dxa"/>
            <w:vMerge w:val="restart"/>
          </w:tcPr>
          <w:p w:rsidR="00024C9C" w:rsidRPr="0035424F" w:rsidRDefault="00024C9C" w:rsidP="0035424F">
            <w:pPr>
              <w:pStyle w:val="Table"/>
            </w:pPr>
            <w:r w:rsidRPr="0035424F">
              <w:t>1.2.1.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Устройство водопроводной сети пгт. Зеленогорский, ул. Лесная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219,492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219,492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1.2.2.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Ремонт водопроводных сетей пгт. Крапивинский, ул. Тайдонская, ул. Мостовая, ул. Химиков, ул. Береговая, ул. Мостовая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1 265,564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1 265,564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1.2.3.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Ремонт водопроводных сетей ул. Заречная, установка пожарных гидрантов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47,383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47,383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</w:tcPr>
          <w:p w:rsidR="00024C9C" w:rsidRPr="0035424F" w:rsidRDefault="00024C9C" w:rsidP="0035424F">
            <w:pPr>
              <w:pStyle w:val="Table"/>
            </w:pPr>
            <w:r w:rsidRPr="0035424F">
              <w:t>1.2.4.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Ремонт водоразборной колонки пгт. Крапивинский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32,182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32,182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1.2.5.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Ремонт водопроводных сетей с. Банново, п. Михайловский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270,183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270,183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1.2.6.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Ремонт водопроводных сетей с. Каменка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71,521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71,521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</w:tcPr>
          <w:p w:rsidR="00024C9C" w:rsidRPr="0035424F" w:rsidRDefault="00024C9C" w:rsidP="0035424F">
            <w:pPr>
              <w:pStyle w:val="Table"/>
            </w:pPr>
            <w:r w:rsidRPr="0035424F">
              <w:t>1.2.7.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Ремонт водопроводных сетей п. Зеленовский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1 289,284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1 289,284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</w:tcPr>
          <w:p w:rsidR="00024C9C" w:rsidRPr="0035424F" w:rsidRDefault="00024C9C" w:rsidP="0035424F">
            <w:pPr>
              <w:pStyle w:val="Table"/>
            </w:pPr>
            <w:r w:rsidRPr="0035424F">
              <w:t>1.2.8.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Ремонт водопроводных сетей п. Перехляй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141,421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141,421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</w:tcPr>
          <w:p w:rsidR="00024C9C" w:rsidRPr="0035424F" w:rsidRDefault="00024C9C" w:rsidP="0035424F">
            <w:pPr>
              <w:pStyle w:val="Table"/>
            </w:pPr>
            <w:r w:rsidRPr="0035424F">
              <w:t>1.2.9.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Ремонт водопроводных сетей п. Березовка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246,881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246,881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</w:tcPr>
          <w:p w:rsidR="00024C9C" w:rsidRPr="0035424F" w:rsidRDefault="00024C9C" w:rsidP="0035424F">
            <w:pPr>
              <w:pStyle w:val="Table"/>
            </w:pPr>
            <w:r w:rsidRPr="0035424F">
              <w:t>1.2.10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Ремонт водопроводных сетей д. Шевели, ул. Салтымаковская 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313,385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313,385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</w:tcPr>
          <w:p w:rsidR="00024C9C" w:rsidRPr="0035424F" w:rsidRDefault="00024C9C" w:rsidP="0035424F">
            <w:pPr>
              <w:pStyle w:val="Table"/>
            </w:pPr>
            <w:r w:rsidRPr="0035424F">
              <w:t>1.2.11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Ремонт водопроводных сетей с. Тараданово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332,859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332,859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440"/>
        </w:trPr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1.2.12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Приобретение полиэтиленовых труб для проведения работ по капитальному ремонту водопроводных сетей на территории Крапивинского муниципального района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1 244,13644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1 244,13644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1.2.13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Разработка проектно-сметной документации на строительство водопроводной сети пгт. Зеленогорский-пгт. Крапивинский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6 700,0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6 700,0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1.2.14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Разработка проектно-сметной документации по объектам: реконструкция водопроводных сетей п. Михайловский, с. Барачаты, с. Борисово, с. Каменка. Реконструкция водопроводных сетей.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460,0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1 000,0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1 000,0</w:t>
            </w: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460,0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1 000,0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1 000,0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Подпрограмма: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 xml:space="preserve"> «Энергосбережение и повышение энергоэффективности»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502,6</w:t>
            </w:r>
          </w:p>
        </w:tc>
        <w:tc>
          <w:tcPr>
            <w:tcW w:w="1276" w:type="dxa"/>
          </w:tcPr>
          <w:p w:rsidR="00024C9C" w:rsidRPr="0035424F" w:rsidRDefault="00024C9C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275" w:type="dxa"/>
          </w:tcPr>
          <w:p w:rsidR="00024C9C" w:rsidRPr="0035424F" w:rsidRDefault="00024C9C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450,0</w:t>
            </w: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40,7</w:t>
            </w:r>
          </w:p>
        </w:tc>
        <w:tc>
          <w:tcPr>
            <w:tcW w:w="1276" w:type="dxa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461,9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450,0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2.1.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обследований;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40,7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40,7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2.1.1.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 Проведение энергетических обследований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40,7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40,7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2.2.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461,9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450,0</w:t>
            </w: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trHeight w:val="2342"/>
        </w:trPr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461,9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450,0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450,0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2.2.1.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Установка на электродвигателя с переменной нагрузкой (системы вентиляции, насосные станции и т.д.) системы частотного регулирования в приводах электродвигателей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100,0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100,0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100,0</w:t>
            </w: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100,0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100,0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2.2.2.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Теплоизоляция централизованных сетей теплоснабжения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200,0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200,0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200,0</w:t>
            </w: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200,0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200,0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2.3.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Мероприятия по сокращению потерь воды при ее передаче;</w:t>
            </w:r>
          </w:p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161,9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150,0</w:t>
            </w: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161,9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150,0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2.3.1.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Замена ветхих сетей центрального водопровода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161,9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150,0</w:t>
            </w: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иные не запрещенные законодательством источники: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средства юридических и физических лиц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161,9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150,0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150,0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Подпрограмма: «Реализация вопросов топливно-энергетического комплекса»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49 528,8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16 174,4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16 174,4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16 174,4</w:t>
            </w: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49 528,8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16 174,4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16 174,4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16 174,4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3.1.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833,8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854,4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854,4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854,4</w:t>
            </w: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833,8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854,4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854,4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854,4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3.2.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Предоставление субсидий организациям, предоставляющим топливо населению Крапивинского района (расчеты за топливо)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7 685,0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7 685,0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7 685,0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7 685,0</w:t>
            </w: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7 685,0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7 685,0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7 685,0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7 685,0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3.3.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Предоставление субсидий организациям, предоставляющим коммунальные услуги населению Крапивинского района (расчеты за теплоснабжение, водоснабжение, водоотведение)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41 010,0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41 000,0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41 000,0</w:t>
            </w:r>
          </w:p>
        </w:tc>
        <w:tc>
          <w:tcPr>
            <w:tcW w:w="1482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41 000,0</w:t>
            </w: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41 010,0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7 635,0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7 635,0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7 635,0</w:t>
            </w:r>
          </w:p>
        </w:tc>
      </w:tr>
      <w:tr w:rsidR="00024C9C" w:rsidRPr="0035424F"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Подпрограмма: «Капитальный ремонт многоквартирных домов»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</w:tr>
      <w:tr w:rsidR="00024C9C" w:rsidRPr="0035424F">
        <w:tc>
          <w:tcPr>
            <w:tcW w:w="959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</w:tr>
      <w:tr w:rsidR="00024C9C" w:rsidRPr="0035424F">
        <w:trPr>
          <w:trHeight w:val="383"/>
        </w:trPr>
        <w:tc>
          <w:tcPr>
            <w:tcW w:w="959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4.1.</w:t>
            </w:r>
          </w:p>
        </w:tc>
        <w:tc>
          <w:tcPr>
            <w:tcW w:w="5103" w:type="dxa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Ремонт многоквартирных домов (минимальный размер взноса за муниципальные квартиры)</w:t>
            </w: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Всего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</w:tr>
      <w:tr w:rsidR="00024C9C" w:rsidRPr="0035424F">
        <w:tc>
          <w:tcPr>
            <w:tcW w:w="959" w:type="dxa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5103" w:type="dxa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396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местный бюджет</w:t>
            </w:r>
          </w:p>
        </w:tc>
        <w:tc>
          <w:tcPr>
            <w:tcW w:w="1843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275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  <w:tc>
          <w:tcPr>
            <w:tcW w:w="1482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265,6</w:t>
            </w:r>
          </w:p>
        </w:tc>
      </w:tr>
    </w:tbl>
    <w:p w:rsidR="00024C9C" w:rsidRPr="0035424F" w:rsidRDefault="00024C9C" w:rsidP="0035424F"/>
    <w:p w:rsidR="00024C9C" w:rsidRPr="0035424F" w:rsidRDefault="00024C9C" w:rsidP="0035424F">
      <w:pPr>
        <w:jc w:val="center"/>
        <w:rPr>
          <w:b/>
          <w:bCs/>
          <w:sz w:val="30"/>
          <w:szCs w:val="30"/>
        </w:rPr>
      </w:pPr>
      <w:r w:rsidRPr="0035424F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024C9C" w:rsidRPr="0035424F" w:rsidRDefault="00024C9C" w:rsidP="0035424F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19"/>
        <w:gridCol w:w="2516"/>
        <w:gridCol w:w="20"/>
        <w:gridCol w:w="2630"/>
        <w:gridCol w:w="1004"/>
        <w:gridCol w:w="24"/>
        <w:gridCol w:w="692"/>
        <w:gridCol w:w="32"/>
        <w:gridCol w:w="683"/>
        <w:gridCol w:w="37"/>
        <w:gridCol w:w="678"/>
        <w:gridCol w:w="42"/>
        <w:gridCol w:w="683"/>
        <w:gridCol w:w="37"/>
      </w:tblGrid>
      <w:tr w:rsidR="00024C9C" w:rsidRPr="0035424F">
        <w:tc>
          <w:tcPr>
            <w:tcW w:w="675" w:type="dxa"/>
            <w:vMerge w:val="restart"/>
          </w:tcPr>
          <w:p w:rsidR="00024C9C" w:rsidRPr="0035424F" w:rsidRDefault="00024C9C" w:rsidP="0035424F">
            <w:pPr>
              <w:pStyle w:val="Table0"/>
            </w:pPr>
            <w:r w:rsidRPr="0035424F">
              <w:t>№ п/п</w:t>
            </w:r>
          </w:p>
        </w:tc>
        <w:tc>
          <w:tcPr>
            <w:tcW w:w="4503" w:type="dxa"/>
            <w:gridSpan w:val="2"/>
            <w:vMerge w:val="restart"/>
            <w:vAlign w:val="center"/>
          </w:tcPr>
          <w:p w:rsidR="00024C9C" w:rsidRPr="0035424F" w:rsidRDefault="00024C9C" w:rsidP="0035424F">
            <w:pPr>
              <w:pStyle w:val="Table0"/>
            </w:pPr>
            <w:r w:rsidRPr="0035424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711" w:type="dxa"/>
            <w:gridSpan w:val="2"/>
            <w:vMerge w:val="restart"/>
            <w:vAlign w:val="center"/>
          </w:tcPr>
          <w:p w:rsidR="00024C9C" w:rsidRPr="0035424F" w:rsidRDefault="00024C9C" w:rsidP="0035424F">
            <w:pPr>
              <w:pStyle w:val="Table0"/>
            </w:pPr>
            <w:r w:rsidRPr="0035424F">
              <w:t>Наименование целевого показателя (индикатора)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24C9C" w:rsidRPr="0035424F" w:rsidRDefault="00024C9C" w:rsidP="0035424F">
            <w:pPr>
              <w:pStyle w:val="Table0"/>
            </w:pPr>
            <w:r w:rsidRPr="0035424F">
              <w:t>Единица измерения</w:t>
            </w:r>
          </w:p>
        </w:tc>
        <w:tc>
          <w:tcPr>
            <w:tcW w:w="4536" w:type="dxa"/>
            <w:gridSpan w:val="8"/>
            <w:vAlign w:val="center"/>
          </w:tcPr>
          <w:p w:rsidR="00024C9C" w:rsidRPr="0035424F" w:rsidRDefault="00024C9C" w:rsidP="0035424F">
            <w:pPr>
              <w:pStyle w:val="Table0"/>
            </w:pPr>
            <w:r w:rsidRPr="0035424F">
              <w:t>Плановое значение целевого показателя (индикатора)</w:t>
            </w:r>
          </w:p>
        </w:tc>
      </w:tr>
      <w:tr w:rsidR="00024C9C" w:rsidRPr="0035424F">
        <w:tc>
          <w:tcPr>
            <w:tcW w:w="675" w:type="dxa"/>
            <w:vMerge/>
          </w:tcPr>
          <w:p w:rsidR="00024C9C" w:rsidRPr="0035424F" w:rsidRDefault="00024C9C" w:rsidP="0035424F">
            <w:pPr>
              <w:pStyle w:val="Table0"/>
            </w:pPr>
          </w:p>
        </w:tc>
        <w:tc>
          <w:tcPr>
            <w:tcW w:w="4503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0"/>
            </w:pPr>
          </w:p>
        </w:tc>
        <w:tc>
          <w:tcPr>
            <w:tcW w:w="4711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134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2015 год</w:t>
            </w:r>
          </w:p>
        </w:tc>
        <w:tc>
          <w:tcPr>
            <w:tcW w:w="1134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2016 год </w:t>
            </w:r>
          </w:p>
        </w:tc>
        <w:tc>
          <w:tcPr>
            <w:tcW w:w="1134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2017 год</w:t>
            </w:r>
          </w:p>
        </w:tc>
        <w:tc>
          <w:tcPr>
            <w:tcW w:w="1134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2018 год</w:t>
            </w:r>
          </w:p>
        </w:tc>
      </w:tr>
      <w:tr w:rsidR="00024C9C" w:rsidRPr="0035424F">
        <w:trPr>
          <w:gridAfter w:val="1"/>
          <w:wAfter w:w="55" w:type="dxa"/>
          <w:tblHeader/>
        </w:trPr>
        <w:tc>
          <w:tcPr>
            <w:tcW w:w="706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1 </w:t>
            </w:r>
          </w:p>
        </w:tc>
        <w:tc>
          <w:tcPr>
            <w:tcW w:w="4505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</w:t>
            </w: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5</w:t>
            </w:r>
          </w:p>
        </w:tc>
        <w:tc>
          <w:tcPr>
            <w:tcW w:w="1126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6</w:t>
            </w:r>
          </w:p>
        </w:tc>
        <w:tc>
          <w:tcPr>
            <w:tcW w:w="1126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7</w:t>
            </w:r>
          </w:p>
        </w:tc>
        <w:tc>
          <w:tcPr>
            <w:tcW w:w="1143" w:type="dxa"/>
            <w:gridSpan w:val="2"/>
          </w:tcPr>
          <w:p w:rsidR="00024C9C" w:rsidRPr="0035424F" w:rsidRDefault="00024C9C" w:rsidP="0035424F">
            <w:pPr>
              <w:pStyle w:val="Table"/>
            </w:pPr>
            <w:r w:rsidRPr="0035424F">
              <w:t>8</w:t>
            </w:r>
          </w:p>
        </w:tc>
      </w:tr>
      <w:tr w:rsidR="00024C9C" w:rsidRPr="0035424F">
        <w:trPr>
          <w:gridAfter w:val="1"/>
          <w:wAfter w:w="55" w:type="dxa"/>
          <w:trHeight w:val="1976"/>
        </w:trPr>
        <w:tc>
          <w:tcPr>
            <w:tcW w:w="70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Муниципальная программа «Жилищно-коммунальный комплекс, энергосбережение и повышение энергетической эффективности на территории Крапивинского района» на 2015-2017 годы </w:t>
            </w:r>
          </w:p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Оценка эффективности муниципальной программы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</w:t>
            </w:r>
          </w:p>
        </w:tc>
      </w:tr>
      <w:tr w:rsidR="00024C9C" w:rsidRPr="0035424F">
        <w:trPr>
          <w:gridAfter w:val="1"/>
          <w:wAfter w:w="55" w:type="dxa"/>
          <w:trHeight w:val="1063"/>
        </w:trPr>
        <w:tc>
          <w:tcPr>
            <w:tcW w:w="70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</w:t>
            </w:r>
          </w:p>
        </w:tc>
        <w:tc>
          <w:tcPr>
            <w:tcW w:w="4505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Подпрограмма: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 xml:space="preserve"> «Модернизация объектов коммунальной инфраструктуры и поддержка жилищно-коммунального хозяйства» </w:t>
            </w: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Уровень износа коммунальной инфраструктуры,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57,9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57,8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57,7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57 ,6</w:t>
            </w:r>
          </w:p>
        </w:tc>
      </w:tr>
      <w:tr w:rsidR="00024C9C" w:rsidRPr="0035424F">
        <w:trPr>
          <w:gridAfter w:val="1"/>
          <w:wAfter w:w="55" w:type="dxa"/>
          <w:trHeight w:val="911"/>
        </w:trPr>
        <w:tc>
          <w:tcPr>
            <w:tcW w:w="70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1.1.</w:t>
            </w:r>
          </w:p>
        </w:tc>
        <w:tc>
          <w:tcPr>
            <w:tcW w:w="4505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Капитальный ремонт котельных и сетей теплоснабжения</w:t>
            </w: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Объем потребления угля котельными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тыс. тонн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39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38,9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38,8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38,7</w:t>
            </w:r>
          </w:p>
        </w:tc>
      </w:tr>
      <w:tr w:rsidR="00024C9C" w:rsidRPr="0035424F">
        <w:trPr>
          <w:gridAfter w:val="1"/>
          <w:wAfter w:w="55" w:type="dxa"/>
          <w:trHeight w:val="887"/>
        </w:trPr>
        <w:tc>
          <w:tcPr>
            <w:tcW w:w="70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1.2.</w:t>
            </w:r>
          </w:p>
        </w:tc>
        <w:tc>
          <w:tcPr>
            <w:tcW w:w="4505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Капитальный ремонт объектов систем водоснабжения и водоотведения</w:t>
            </w: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вес жилищного фонда, обеспеченного водоотведением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85,9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86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86,1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86,2</w:t>
            </w:r>
          </w:p>
        </w:tc>
      </w:tr>
      <w:tr w:rsidR="00024C9C" w:rsidRPr="0035424F">
        <w:trPr>
          <w:gridAfter w:val="1"/>
          <w:wAfter w:w="55" w:type="dxa"/>
          <w:trHeight w:val="1976"/>
        </w:trPr>
        <w:tc>
          <w:tcPr>
            <w:tcW w:w="706" w:type="dxa"/>
            <w:gridSpan w:val="2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</w:t>
            </w:r>
          </w:p>
        </w:tc>
        <w:tc>
          <w:tcPr>
            <w:tcW w:w="4505" w:type="dxa"/>
            <w:gridSpan w:val="2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Подпрограмма: 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«Энергосбережение и повышение энергоэффективности»</w:t>
            </w: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100</w:t>
            </w:r>
          </w:p>
        </w:tc>
      </w:tr>
      <w:tr w:rsidR="00024C9C" w:rsidRPr="0035424F">
        <w:trPr>
          <w:gridAfter w:val="1"/>
          <w:wAfter w:w="55" w:type="dxa"/>
          <w:trHeight w:val="1965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</w:tr>
      <w:tr w:rsidR="00024C9C" w:rsidRP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</w:tr>
      <w:tr w:rsidR="00024C9C" w:rsidRPr="0035424F">
        <w:trPr>
          <w:gridAfter w:val="1"/>
          <w:wAfter w:w="55" w:type="dxa"/>
          <w:trHeight w:val="1623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кВт.ч/кв.м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0,4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0,39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0,39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0,39</w:t>
            </w:r>
          </w:p>
        </w:tc>
      </w:tr>
      <w:tr w:rsidR="00024C9C" w:rsidRPr="0035424F">
        <w:trPr>
          <w:gridAfter w:val="1"/>
          <w:wAfter w:w="55" w:type="dxa"/>
          <w:trHeight w:val="1409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Удельный расход природного газа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тыс. куб.м/чел. в год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</w:tr>
      <w:tr w:rsidR="00024C9C" w:rsidRP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</w:tr>
      <w:tr w:rsidR="00024C9C" w:rsidRPr="0035424F">
        <w:trPr>
          <w:gridAfter w:val="1"/>
          <w:wAfter w:w="55" w:type="dxa"/>
          <w:trHeight w:val="991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кВт.ч/кв.м в год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62,5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62,4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62,3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62,2</w:t>
            </w:r>
          </w:p>
        </w:tc>
      </w:tr>
      <w:tr w:rsidR="00024C9C" w:rsidRPr="0035424F">
        <w:trPr>
          <w:gridAfter w:val="1"/>
          <w:wAfter w:w="55" w:type="dxa"/>
          <w:trHeight w:val="1670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куб.м./чел. в год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</w:tr>
      <w:tr w:rsidR="00024C9C" w:rsidRPr="0035424F">
        <w:trPr>
          <w:gridAfter w:val="1"/>
          <w:wAfter w:w="55" w:type="dxa"/>
          <w:trHeight w:val="1267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куб.м./чел. в год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</w:tr>
      <w:tr w:rsidR="00024C9C" w:rsidRPr="0035424F">
        <w:trPr>
          <w:gridAfter w:val="1"/>
          <w:wAfter w:w="55" w:type="dxa"/>
          <w:trHeight w:val="973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суммарный расход энергетических ресурсов в многоквартирных домах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 кг у.т./кв.м. в год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21620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21615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21610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21600</w:t>
            </w:r>
          </w:p>
        </w:tc>
      </w:tr>
      <w:tr w:rsidR="00024C9C" w:rsidRPr="0035424F">
        <w:trPr>
          <w:gridAfter w:val="1"/>
          <w:wAfter w:w="55" w:type="dxa"/>
          <w:trHeight w:val="972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Удельный расход топлива на выработку тепловой энергии на тепловых электростанциях 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кг у.т./Гкал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</w:tr>
      <w:tr w:rsidR="00024C9C" w:rsidRPr="0035424F">
        <w:trPr>
          <w:gridAfter w:val="1"/>
          <w:wAfter w:w="55" w:type="dxa"/>
          <w:trHeight w:val="685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топлива на выработку тепловой энергии на котельных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кг у.т./Гкал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0,055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0,055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0,055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0,055</w:t>
            </w:r>
          </w:p>
        </w:tc>
      </w:tr>
      <w:tr w:rsidR="00024C9C" w:rsidRPr="0035424F">
        <w:trPr>
          <w:gridAfter w:val="1"/>
          <w:wAfter w:w="55" w:type="dxa"/>
          <w:trHeight w:val="991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кВт,ч/Гкал в год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7,5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7,4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7,3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7,2</w:t>
            </w:r>
          </w:p>
        </w:tc>
      </w:tr>
      <w:tr w:rsidR="00024C9C" w:rsidRPr="0035424F">
        <w:trPr>
          <w:gridAfter w:val="1"/>
          <w:wAfter w:w="55" w:type="dxa"/>
          <w:trHeight w:val="1409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кВт.ч/куб.м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20,7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20,6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20,5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20,4</w:t>
            </w:r>
          </w:p>
        </w:tc>
      </w:tr>
      <w:tr w:rsidR="00024C9C" w:rsidRPr="0035424F">
        <w:trPr>
          <w:gridAfter w:val="1"/>
          <w:wAfter w:w="55" w:type="dxa"/>
          <w:trHeight w:val="973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кВт.ч/куб.м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2,34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2,34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2,34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2,34</w:t>
            </w:r>
          </w:p>
        </w:tc>
      </w:tr>
      <w:tr w:rsidR="00024C9C" w:rsidRPr="0035424F">
        <w:trPr>
          <w:gridAfter w:val="1"/>
          <w:wAfter w:w="55" w:type="dxa"/>
          <w:trHeight w:val="1682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кВт.ч/куб.м в год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0,0402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0,0401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0,04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0,039</w:t>
            </w:r>
          </w:p>
        </w:tc>
      </w:tr>
      <w:tr w:rsidR="00024C9C" w:rsidRP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единиц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0 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</w:tr>
      <w:tr w:rsidR="00024C9C" w:rsidRP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единиц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</w:tr>
      <w:tr w:rsidR="00024C9C" w:rsidRP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единиц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</w:tr>
      <w:tr w:rsidR="00024C9C" w:rsidRP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единиц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</w:tr>
      <w:tr w:rsidR="00024C9C" w:rsidRP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единиц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</w:tr>
      <w:tr w:rsidR="00024C9C" w:rsidRP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единиц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</w:t>
            </w:r>
          </w:p>
        </w:tc>
      </w:tr>
      <w:tr w:rsidR="00024C9C" w:rsidRP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2.1.</w:t>
            </w:r>
          </w:p>
        </w:tc>
        <w:tc>
          <w:tcPr>
            <w:tcW w:w="4505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Количество проведенных энергетических обследований, для дальнейшей реализации технических мероприятий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единиц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  <w:p w:rsidR="00024C9C" w:rsidRPr="0035424F" w:rsidRDefault="00024C9C" w:rsidP="0035424F">
            <w:pPr>
              <w:pStyle w:val="Table"/>
            </w:pPr>
            <w:r w:rsidRPr="0035424F">
              <w:t>-</w:t>
            </w:r>
          </w:p>
          <w:p w:rsidR="00024C9C" w:rsidRPr="0035424F" w:rsidRDefault="00024C9C" w:rsidP="0035424F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-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-</w:t>
            </w:r>
          </w:p>
        </w:tc>
      </w:tr>
      <w:tr w:rsidR="00024C9C" w:rsidRPr="0035424F">
        <w:trPr>
          <w:gridAfter w:val="1"/>
          <w:wAfter w:w="55" w:type="dxa"/>
          <w:trHeight w:val="2251"/>
        </w:trPr>
        <w:tc>
          <w:tcPr>
            <w:tcW w:w="706" w:type="dxa"/>
            <w:gridSpan w:val="2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22.2</w:t>
            </w:r>
          </w:p>
        </w:tc>
        <w:tc>
          <w:tcPr>
            <w:tcW w:w="4505" w:type="dxa"/>
            <w:gridSpan w:val="2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</w:t>
            </w: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76,1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76,2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76,3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76,4</w:t>
            </w:r>
          </w:p>
        </w:tc>
      </w:tr>
      <w:tr w:rsidR="00024C9C" w:rsidRPr="0035424F">
        <w:trPr>
          <w:gridAfter w:val="1"/>
          <w:wAfter w:w="55" w:type="dxa"/>
          <w:trHeight w:val="2272"/>
        </w:trPr>
        <w:tc>
          <w:tcPr>
            <w:tcW w:w="706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92,1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92,2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92,3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92,4</w:t>
            </w:r>
          </w:p>
        </w:tc>
      </w:tr>
      <w:tr w:rsidR="00024C9C" w:rsidRPr="0035424F">
        <w:trPr>
          <w:gridAfter w:val="1"/>
          <w:wAfter w:w="55" w:type="dxa"/>
          <w:trHeight w:val="1681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Гкал/кв.м. в год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0,4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0,39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0,38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0,38</w:t>
            </w:r>
          </w:p>
        </w:tc>
      </w:tr>
      <w:tr w:rsidR="00024C9C" w:rsidRPr="0035424F">
        <w:trPr>
          <w:gridAfter w:val="1"/>
          <w:wAfter w:w="55" w:type="dxa"/>
          <w:trHeight w:val="1550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Удельный расход горячей воды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куб.м/чел. в год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21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20,9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20,8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20,8</w:t>
            </w:r>
          </w:p>
        </w:tc>
      </w:tr>
      <w:tr w:rsidR="00024C9C" w:rsidRPr="0035424F">
        <w:trPr>
          <w:gridAfter w:val="1"/>
          <w:wAfter w:w="55" w:type="dxa"/>
          <w:trHeight w:val="1119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Удельный расход тепловой энергии в многоквартирных домах (в расчете на 1 кв. метр общей площади) 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Гкал/кв.м, в год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0,334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0,333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0,333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0,333</w:t>
            </w:r>
          </w:p>
        </w:tc>
      </w:tr>
      <w:tr w:rsidR="00024C9C" w:rsidRPr="0035424F">
        <w:trPr>
          <w:gridAfter w:val="1"/>
          <w:wAfter w:w="55" w:type="dxa"/>
          <w:trHeight w:val="1276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горячей воды в многоквартирных домах (в расчете на 1 жителя)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куб.м/чел. в год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38,997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38,996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38,996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38,996</w:t>
            </w:r>
          </w:p>
        </w:tc>
      </w:tr>
      <w:tr w:rsidR="00024C9C" w:rsidRPr="0035424F">
        <w:trPr>
          <w:gridAfter w:val="1"/>
          <w:wAfter w:w="55" w:type="dxa"/>
          <w:trHeight w:val="1111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10,7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10,7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10,7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10,7</w:t>
            </w:r>
          </w:p>
        </w:tc>
      </w:tr>
      <w:tr w:rsidR="00024C9C" w:rsidRPr="0035424F">
        <w:trPr>
          <w:gridAfter w:val="1"/>
          <w:wAfter w:w="55" w:type="dxa"/>
          <w:trHeight w:val="1834"/>
        </w:trPr>
        <w:tc>
          <w:tcPr>
            <w:tcW w:w="706" w:type="dxa"/>
            <w:gridSpan w:val="2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2.3.</w:t>
            </w:r>
          </w:p>
        </w:tc>
        <w:tc>
          <w:tcPr>
            <w:tcW w:w="4505" w:type="dxa"/>
            <w:gridSpan w:val="2"/>
            <w:vMerge w:val="restart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Мероприятия по сокращению потерь воды при ее передаче</w:t>
            </w: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района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95,1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95,2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95,3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95,3</w:t>
            </w:r>
          </w:p>
        </w:tc>
      </w:tr>
      <w:tr w:rsidR="00024C9C" w:rsidRPr="0035424F">
        <w:trPr>
          <w:gridAfter w:val="1"/>
          <w:wAfter w:w="55" w:type="dxa"/>
          <w:trHeight w:val="1547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куб.м/чел. в год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94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90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89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88</w:t>
            </w:r>
          </w:p>
        </w:tc>
      </w:tr>
      <w:tr w:rsidR="00024C9C" w:rsidRPr="0035424F">
        <w:trPr>
          <w:gridAfter w:val="1"/>
          <w:wAfter w:w="55" w:type="dxa"/>
          <w:trHeight w:val="1130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куб.м/чел. в год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49,9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49,8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49,7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49,7</w:t>
            </w:r>
          </w:p>
        </w:tc>
      </w:tr>
      <w:tr w:rsidR="00024C9C" w:rsidRPr="0035424F">
        <w:trPr>
          <w:gridAfter w:val="1"/>
          <w:wAfter w:w="55" w:type="dxa"/>
          <w:trHeight w:val="693"/>
        </w:trPr>
        <w:tc>
          <w:tcPr>
            <w:tcW w:w="706" w:type="dxa"/>
            <w:gridSpan w:val="2"/>
            <w:vMerge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Доля потерь воды при ее передаче в общем объеме переданной воды 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6,1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6,1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6,1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6,1</w:t>
            </w:r>
          </w:p>
        </w:tc>
      </w:tr>
      <w:tr w:rsidR="00024C9C" w:rsidRPr="0035424F">
        <w:trPr>
          <w:gridAfter w:val="1"/>
          <w:wAfter w:w="55" w:type="dxa"/>
          <w:trHeight w:val="845"/>
        </w:trPr>
        <w:tc>
          <w:tcPr>
            <w:tcW w:w="70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3.</w:t>
            </w:r>
          </w:p>
        </w:tc>
        <w:tc>
          <w:tcPr>
            <w:tcW w:w="4505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Подпрограмма: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Реализация вопросов топливно-энергетического комплекса</w:t>
            </w: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143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gridAfter w:val="1"/>
          <w:wAfter w:w="55" w:type="dxa"/>
          <w:trHeight w:val="1396"/>
        </w:trPr>
        <w:tc>
          <w:tcPr>
            <w:tcW w:w="70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3.1.</w:t>
            </w:r>
          </w:p>
        </w:tc>
        <w:tc>
          <w:tcPr>
            <w:tcW w:w="4505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Уровень оплаты населением услуг по газоснабжению от экономически обоснованного тарифа </w:t>
            </w:r>
          </w:p>
          <w:p w:rsidR="00024C9C" w:rsidRPr="0035424F" w:rsidRDefault="00024C9C" w:rsidP="0035424F">
            <w:pPr>
              <w:pStyle w:val="Table"/>
            </w:pP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77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77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77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77</w:t>
            </w:r>
          </w:p>
        </w:tc>
      </w:tr>
      <w:tr w:rsidR="00024C9C" w:rsidRPr="0035424F">
        <w:trPr>
          <w:gridAfter w:val="1"/>
          <w:wAfter w:w="55" w:type="dxa"/>
          <w:trHeight w:val="1416"/>
        </w:trPr>
        <w:tc>
          <w:tcPr>
            <w:tcW w:w="70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3.2.</w:t>
            </w:r>
          </w:p>
        </w:tc>
        <w:tc>
          <w:tcPr>
            <w:tcW w:w="4505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Предоставление субсидий организациям, предоставляющим топливо населению Крапивинского района (расчеты за топливо- уголь)</w:t>
            </w: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Уровень оплаты населением услуг за топливо от экономически обоснованного тарифа, процентов</w:t>
            </w:r>
          </w:p>
          <w:p w:rsidR="00024C9C" w:rsidRPr="0035424F" w:rsidRDefault="00024C9C" w:rsidP="0035424F">
            <w:pPr>
              <w:pStyle w:val="Table"/>
            </w:pP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71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71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71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71</w:t>
            </w:r>
          </w:p>
        </w:tc>
      </w:tr>
      <w:tr w:rsidR="00024C9C" w:rsidRPr="0035424F">
        <w:trPr>
          <w:gridAfter w:val="1"/>
          <w:wAfter w:w="55" w:type="dxa"/>
          <w:trHeight w:val="1551"/>
        </w:trPr>
        <w:tc>
          <w:tcPr>
            <w:tcW w:w="70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3.3.</w:t>
            </w:r>
          </w:p>
        </w:tc>
        <w:tc>
          <w:tcPr>
            <w:tcW w:w="4505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Предоставление субсидий организациям, предоставляющим коммунальные услуги населению Крапивинского района</w:t>
            </w: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Уровень оплаты населением коммунальные услуги от экономически обоснованного тарифа, процентов</w:t>
            </w:r>
          </w:p>
          <w:p w:rsidR="00024C9C" w:rsidRPr="0035424F" w:rsidRDefault="00024C9C" w:rsidP="0035424F">
            <w:pPr>
              <w:pStyle w:val="Table"/>
            </w:pP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процентов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68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69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70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71</w:t>
            </w:r>
          </w:p>
        </w:tc>
      </w:tr>
      <w:tr w:rsidR="00024C9C" w:rsidRPr="0035424F">
        <w:trPr>
          <w:gridAfter w:val="1"/>
          <w:wAfter w:w="55" w:type="dxa"/>
          <w:trHeight w:val="849"/>
        </w:trPr>
        <w:tc>
          <w:tcPr>
            <w:tcW w:w="70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4.</w:t>
            </w:r>
          </w:p>
        </w:tc>
        <w:tc>
          <w:tcPr>
            <w:tcW w:w="4505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Подпрограмма: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>Капитальный ремонт многоквартирных домов</w:t>
            </w: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</w:p>
        </w:tc>
        <w:tc>
          <w:tcPr>
            <w:tcW w:w="1143" w:type="dxa"/>
            <w:gridSpan w:val="2"/>
          </w:tcPr>
          <w:p w:rsidR="00024C9C" w:rsidRPr="0035424F" w:rsidRDefault="00024C9C" w:rsidP="0035424F">
            <w:pPr>
              <w:pStyle w:val="Table"/>
            </w:pPr>
          </w:p>
        </w:tc>
      </w:tr>
      <w:tr w:rsidR="00024C9C" w:rsidRPr="0035424F">
        <w:trPr>
          <w:gridAfter w:val="1"/>
          <w:wAfter w:w="55" w:type="dxa"/>
          <w:trHeight w:val="1811"/>
        </w:trPr>
        <w:tc>
          <w:tcPr>
            <w:tcW w:w="70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4.1.</w:t>
            </w:r>
          </w:p>
        </w:tc>
        <w:tc>
          <w:tcPr>
            <w:tcW w:w="4505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Мероприятие:</w:t>
            </w:r>
          </w:p>
          <w:p w:rsidR="00024C9C" w:rsidRPr="0035424F" w:rsidRDefault="00024C9C" w:rsidP="0035424F">
            <w:pPr>
              <w:pStyle w:val="Table"/>
            </w:pPr>
            <w:r w:rsidRPr="0035424F">
              <w:t xml:space="preserve">Ремонт многоквартирных домов </w:t>
            </w:r>
          </w:p>
        </w:tc>
        <w:tc>
          <w:tcPr>
            <w:tcW w:w="4678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 xml:space="preserve">Площадь муниципальных квартир, за которые произведен расчет </w:t>
            </w:r>
          </w:p>
        </w:tc>
        <w:tc>
          <w:tcPr>
            <w:tcW w:w="1661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кв.м.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22130,4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22130,4</w:t>
            </w:r>
          </w:p>
        </w:tc>
        <w:tc>
          <w:tcPr>
            <w:tcW w:w="1126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22130,4</w:t>
            </w:r>
          </w:p>
        </w:tc>
        <w:tc>
          <w:tcPr>
            <w:tcW w:w="1143" w:type="dxa"/>
            <w:gridSpan w:val="2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22130,4</w:t>
            </w:r>
          </w:p>
        </w:tc>
      </w:tr>
    </w:tbl>
    <w:p w:rsidR="00024C9C" w:rsidRPr="0035424F" w:rsidRDefault="00024C9C" w:rsidP="0035424F"/>
    <w:p w:rsidR="00024C9C" w:rsidRPr="0035424F" w:rsidRDefault="00024C9C" w:rsidP="0035424F">
      <w:pPr>
        <w:jc w:val="center"/>
      </w:pPr>
      <w:r w:rsidRPr="0035424F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024C9C" w:rsidRPr="0035424F" w:rsidRDefault="00024C9C" w:rsidP="0035424F"/>
    <w:p w:rsidR="00024C9C" w:rsidRPr="0035424F" w:rsidRDefault="00024C9C" w:rsidP="0035424F">
      <w:r w:rsidRPr="0035424F">
        <w:t>Методика оценки эффективности муниципальной программы определяет алгоритм оценки эффективности муниципальной программы и основана на оценке степени достижения целей и решения задач муниципальной программы.</w:t>
      </w:r>
    </w:p>
    <w:p w:rsidR="00024C9C" w:rsidRPr="0035424F" w:rsidRDefault="00024C9C" w:rsidP="0035424F">
      <w:r w:rsidRPr="0035424F">
        <w:t>Оценка эффективности муниципальной программы проводится ответственным исполнителем муниципальной программы ежегодно.</w:t>
      </w:r>
    </w:p>
    <w:p w:rsidR="00024C9C" w:rsidRPr="0035424F" w:rsidRDefault="00024C9C" w:rsidP="0035424F">
      <w:r w:rsidRPr="0035424F">
        <w:t>Методика оценки эффективности муниципальной программы проводится в два этапа.</w:t>
      </w:r>
    </w:p>
    <w:p w:rsidR="00024C9C" w:rsidRPr="0035424F" w:rsidRDefault="00024C9C" w:rsidP="0035424F">
      <w:r>
        <w:t xml:space="preserve">1. </w:t>
      </w:r>
      <w:r w:rsidRPr="0035424F">
        <w:t>Оценка степени достижения целей и решения задач муниципальной программы</w:t>
      </w:r>
    </w:p>
    <w:p w:rsidR="00024C9C" w:rsidRPr="0035424F" w:rsidRDefault="00024C9C" w:rsidP="0035424F">
      <w:r w:rsidRPr="0035424F">
        <w:t xml:space="preserve">Оценка степени достижения целей и решения задач муниципальной программы определяется на основании сравнения фактически достигнутых значений целевых показателей (индикаторов) с планируемыми: </w:t>
      </w:r>
    </w:p>
    <w:p w:rsidR="00024C9C" w:rsidRPr="0035424F" w:rsidRDefault="00024C9C" w:rsidP="0035424F"/>
    <w:p w:rsidR="00024C9C" w:rsidRPr="0035424F" w:rsidRDefault="00024C9C" w:rsidP="0035424F">
      <w:r w:rsidRPr="0035424F">
        <w:t>Сдц =( Сдп1+Сдп2+СдпN)/N,</w:t>
      </w:r>
    </w:p>
    <w:p w:rsidR="00024C9C" w:rsidRPr="0035424F" w:rsidRDefault="00024C9C" w:rsidP="0035424F"/>
    <w:p w:rsidR="00024C9C" w:rsidRPr="0035424F" w:rsidRDefault="00024C9C" w:rsidP="0035424F">
      <w:r w:rsidRPr="0035424F">
        <w:t>где Сдц – степень достижения планируемых значений целевых показателей (индикаторов) в целом по муниципальной программе;</w:t>
      </w:r>
    </w:p>
    <w:p w:rsidR="00024C9C" w:rsidRPr="0035424F" w:rsidRDefault="00024C9C" w:rsidP="0035424F">
      <w:r w:rsidRPr="0035424F">
        <w:t>Сдп – степень достижения целевого показателя (индикатора) муниципальной программы;</w:t>
      </w:r>
    </w:p>
    <w:p w:rsidR="00024C9C" w:rsidRPr="0035424F" w:rsidRDefault="00024C9C" w:rsidP="0035424F">
      <w:r w:rsidRPr="0035424F">
        <w:t>N – количество целевых показателей (индикаторов) муниципальной программы.</w:t>
      </w:r>
    </w:p>
    <w:p w:rsidR="00024C9C" w:rsidRPr="0035424F" w:rsidRDefault="00024C9C" w:rsidP="0035424F"/>
    <w:p w:rsidR="00024C9C" w:rsidRPr="0035424F" w:rsidRDefault="00024C9C" w:rsidP="0035424F">
      <w:r w:rsidRPr="0035424F">
        <w:t>Степень достижения целевого показателя (индикатора) муниципальной программы рассчитывается по формуле:</w:t>
      </w:r>
    </w:p>
    <w:p w:rsidR="00024C9C" w:rsidRPr="0035424F" w:rsidRDefault="00024C9C" w:rsidP="0035424F"/>
    <w:p w:rsidR="00024C9C" w:rsidRPr="0035424F" w:rsidRDefault="00024C9C" w:rsidP="0035424F">
      <w:r w:rsidRPr="0035424F">
        <w:t xml:space="preserve">Сдп = Зф/Зп, </w:t>
      </w:r>
    </w:p>
    <w:p w:rsidR="00024C9C" w:rsidRPr="0035424F" w:rsidRDefault="00024C9C" w:rsidP="0035424F"/>
    <w:p w:rsidR="00024C9C" w:rsidRPr="0035424F" w:rsidRDefault="00024C9C" w:rsidP="0035424F">
      <w:r w:rsidRPr="0035424F">
        <w:t>где: Зф – фактическое значение целевого показателя (индикатора) муниципальной программы;</w:t>
      </w:r>
    </w:p>
    <w:p w:rsidR="00024C9C" w:rsidRPr="0035424F" w:rsidRDefault="00024C9C" w:rsidP="0035424F">
      <w:r w:rsidRPr="0035424F">
        <w:t xml:space="preserve">Зп – планируемое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 </w:t>
      </w:r>
    </w:p>
    <w:p w:rsidR="00024C9C" w:rsidRPr="0035424F" w:rsidRDefault="00024C9C" w:rsidP="0035424F"/>
    <w:p w:rsidR="00024C9C" w:rsidRPr="0035424F" w:rsidRDefault="00024C9C" w:rsidP="0035424F">
      <w:r w:rsidRPr="0035424F">
        <w:t>или по формуле:</w:t>
      </w:r>
    </w:p>
    <w:p w:rsidR="00024C9C" w:rsidRPr="0035424F" w:rsidRDefault="00024C9C" w:rsidP="0035424F"/>
    <w:p w:rsidR="00024C9C" w:rsidRPr="0035424F" w:rsidRDefault="00024C9C" w:rsidP="0035424F">
      <w:r w:rsidRPr="0035424F">
        <w:t>Сдп = Зп/Зф (для целевых показателей (индикаторов), желаемой тенденцией развития которых является снижение значений).</w:t>
      </w:r>
    </w:p>
    <w:p w:rsidR="00024C9C" w:rsidRPr="0035424F" w:rsidRDefault="00024C9C" w:rsidP="0035424F"/>
    <w:p w:rsidR="00024C9C" w:rsidRPr="0035424F" w:rsidRDefault="00024C9C" w:rsidP="0035424F">
      <w:r w:rsidRPr="0035424F">
        <w:t>При сопоставлении плановых и фактических значений целевых показателей (индикаторов) необходимо учитывать, что не все мероприятия могут быть оценены количественно. Для таких мероприятий положительное значение целевого показателя (индикатора) принимается за равное 1, отрицательное – 0.</w:t>
      </w:r>
    </w:p>
    <w:p w:rsidR="00024C9C" w:rsidRPr="0035424F" w:rsidRDefault="00024C9C" w:rsidP="0035424F">
      <w:r>
        <w:t xml:space="preserve">2. </w:t>
      </w:r>
      <w:r w:rsidRPr="0035424F">
        <w:t>Оценка степени соответствия запланированному уровню затрат и эффективности использования средств местного бюджета определяется путем сопоставления плановых и фактических объемов финансирования муниципальной программы по формуле:</w:t>
      </w:r>
    </w:p>
    <w:p w:rsidR="00024C9C" w:rsidRPr="0035424F" w:rsidRDefault="00024C9C" w:rsidP="0035424F"/>
    <w:p w:rsidR="00024C9C" w:rsidRPr="0035424F" w:rsidRDefault="00024C9C" w:rsidP="0035424F">
      <w:r w:rsidRPr="0035424F">
        <w:t xml:space="preserve">УФ = ФФ/ФП, </w:t>
      </w:r>
    </w:p>
    <w:p w:rsidR="00024C9C" w:rsidRPr="0035424F" w:rsidRDefault="00024C9C" w:rsidP="0035424F">
      <w:r w:rsidRPr="0035424F">
        <w:t>где:</w:t>
      </w:r>
    </w:p>
    <w:p w:rsidR="00024C9C" w:rsidRPr="0035424F" w:rsidRDefault="00024C9C" w:rsidP="0035424F">
      <w:r w:rsidRPr="0035424F">
        <w:t>УФ – уровень финансирования реализации муниципальной программы;</w:t>
      </w:r>
    </w:p>
    <w:p w:rsidR="00024C9C" w:rsidRPr="0035424F" w:rsidRDefault="00024C9C" w:rsidP="0035424F">
      <w:r w:rsidRPr="0035424F">
        <w:t>ФФ – фактический объем финансирования, направленный на реализацию муниципальной программы на соответствующий отчетный период;</w:t>
      </w:r>
    </w:p>
    <w:p w:rsidR="00024C9C" w:rsidRPr="0035424F" w:rsidRDefault="00024C9C" w:rsidP="0035424F">
      <w:r w:rsidRPr="0035424F">
        <w:t>ФП – плановый объем финансирования на соответствующий отчетный период.</w:t>
      </w:r>
    </w:p>
    <w:p w:rsidR="00024C9C" w:rsidRPr="0035424F" w:rsidRDefault="00024C9C" w:rsidP="0035424F"/>
    <w:p w:rsidR="00024C9C" w:rsidRPr="0035424F" w:rsidRDefault="00024C9C" w:rsidP="0035424F">
      <w:r w:rsidRPr="0035424F">
        <w:t>По результатам оценки степени достижения целей и решения задач муниципальной программы и оценки степени соответствия запланированному уровню затрат и эффективности использования средств областного бюджета рассчитывается эффективность муниципальной программы:</w:t>
      </w:r>
    </w:p>
    <w:p w:rsidR="00024C9C" w:rsidRPr="0035424F" w:rsidRDefault="00024C9C" w:rsidP="0035424F">
      <w:bookmarkStart w:id="0" w:name="_GoBack"/>
      <w:bookmarkEnd w:id="0"/>
      <w:r w:rsidRPr="0035424F">
        <w:t>ЭМП = (Сдц/УФ)*100 (%),</w:t>
      </w:r>
    </w:p>
    <w:p w:rsidR="00024C9C" w:rsidRPr="0035424F" w:rsidRDefault="00024C9C" w:rsidP="0035424F"/>
    <w:p w:rsidR="00024C9C" w:rsidRPr="0035424F" w:rsidRDefault="00024C9C" w:rsidP="0035424F">
      <w:r w:rsidRPr="0035424F">
        <w:t>где: Сдц – степень достижения планируемых значений целевых показателей (индикаторов) в целом по муниципальной программе;</w:t>
      </w:r>
    </w:p>
    <w:p w:rsidR="00024C9C" w:rsidRPr="0035424F" w:rsidRDefault="00024C9C" w:rsidP="0035424F">
      <w:r w:rsidRPr="0035424F">
        <w:t>УФ – уровень финансирования реализации муниципальной программы.</w:t>
      </w:r>
    </w:p>
    <w:p w:rsidR="00024C9C" w:rsidRPr="0035424F" w:rsidRDefault="00024C9C" w:rsidP="0035424F"/>
    <w:p w:rsidR="00024C9C" w:rsidRPr="0035424F" w:rsidRDefault="00024C9C" w:rsidP="0035424F">
      <w:r w:rsidRPr="0035424F">
        <w:t>Вывод об эффективности муниципальной программы определяется на основании следующих критериев:</w:t>
      </w:r>
    </w:p>
    <w:p w:rsidR="00024C9C" w:rsidRPr="0035424F" w:rsidRDefault="00024C9C" w:rsidP="0035424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4536"/>
      </w:tblGrid>
      <w:tr w:rsidR="00024C9C" w:rsidRPr="0035424F">
        <w:tc>
          <w:tcPr>
            <w:tcW w:w="4219" w:type="dxa"/>
            <w:vAlign w:val="center"/>
          </w:tcPr>
          <w:p w:rsidR="00024C9C" w:rsidRPr="0035424F" w:rsidRDefault="00024C9C" w:rsidP="0035424F">
            <w:pPr>
              <w:pStyle w:val="Table0"/>
            </w:pPr>
            <w:r w:rsidRPr="0035424F">
              <w:t>Эффективность муниципальной программы</w:t>
            </w:r>
          </w:p>
        </w:tc>
        <w:tc>
          <w:tcPr>
            <w:tcW w:w="4536" w:type="dxa"/>
            <w:vAlign w:val="center"/>
          </w:tcPr>
          <w:p w:rsidR="00024C9C" w:rsidRPr="0035424F" w:rsidRDefault="00024C9C" w:rsidP="0035424F">
            <w:pPr>
              <w:pStyle w:val="Table0"/>
            </w:pPr>
            <w:r w:rsidRPr="0035424F">
              <w:t>Критерии оценки эффективности</w:t>
            </w:r>
          </w:p>
        </w:tc>
      </w:tr>
      <w:tr w:rsidR="00024C9C" w:rsidRPr="0035424F">
        <w:tc>
          <w:tcPr>
            <w:tcW w:w="421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Неэффективная</w:t>
            </w:r>
          </w:p>
        </w:tc>
        <w:tc>
          <w:tcPr>
            <w:tcW w:w="453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менее 50%</w:t>
            </w:r>
          </w:p>
        </w:tc>
      </w:tr>
      <w:tr w:rsidR="00024C9C" w:rsidRPr="0035424F">
        <w:tc>
          <w:tcPr>
            <w:tcW w:w="421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Уровень эффективности удовлетворительный</w:t>
            </w:r>
          </w:p>
        </w:tc>
        <w:tc>
          <w:tcPr>
            <w:tcW w:w="453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50%-74%</w:t>
            </w:r>
          </w:p>
        </w:tc>
      </w:tr>
      <w:tr w:rsidR="00024C9C" w:rsidRPr="0035424F">
        <w:tc>
          <w:tcPr>
            <w:tcW w:w="421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Эффективная</w:t>
            </w:r>
          </w:p>
        </w:tc>
        <w:tc>
          <w:tcPr>
            <w:tcW w:w="453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75%-100%</w:t>
            </w:r>
          </w:p>
        </w:tc>
      </w:tr>
      <w:tr w:rsidR="00024C9C" w:rsidRPr="0035424F">
        <w:tc>
          <w:tcPr>
            <w:tcW w:w="4219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Высокоэффективная</w:t>
            </w:r>
          </w:p>
        </w:tc>
        <w:tc>
          <w:tcPr>
            <w:tcW w:w="4536" w:type="dxa"/>
            <w:vAlign w:val="center"/>
          </w:tcPr>
          <w:p w:rsidR="00024C9C" w:rsidRPr="0035424F" w:rsidRDefault="00024C9C" w:rsidP="0035424F">
            <w:pPr>
              <w:pStyle w:val="Table"/>
            </w:pPr>
            <w:r w:rsidRPr="0035424F">
              <w:t>более 100%</w:t>
            </w:r>
          </w:p>
        </w:tc>
      </w:tr>
    </w:tbl>
    <w:p w:rsidR="00024C9C" w:rsidRPr="0035424F" w:rsidRDefault="00024C9C" w:rsidP="0035424F"/>
    <w:sectPr w:rsidR="00024C9C" w:rsidRPr="0035424F" w:rsidSect="0035424F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9C" w:rsidRDefault="00024C9C" w:rsidP="005A56C9">
      <w:r>
        <w:separator/>
      </w:r>
    </w:p>
  </w:endnote>
  <w:endnote w:type="continuationSeparator" w:id="0">
    <w:p w:rsidR="00024C9C" w:rsidRDefault="00024C9C" w:rsidP="005A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9C" w:rsidRDefault="00024C9C" w:rsidP="005A56C9">
      <w:r>
        <w:separator/>
      </w:r>
    </w:p>
  </w:footnote>
  <w:footnote w:type="continuationSeparator" w:id="0">
    <w:p w:rsidR="00024C9C" w:rsidRDefault="00024C9C" w:rsidP="005A5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9C" w:rsidRPr="0035424F" w:rsidRDefault="00024C9C" w:rsidP="0035424F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FE9"/>
    <w:multiLevelType w:val="hybridMultilevel"/>
    <w:tmpl w:val="4554F376"/>
    <w:lvl w:ilvl="0" w:tplc="1B34D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7694F"/>
    <w:multiLevelType w:val="hybridMultilevel"/>
    <w:tmpl w:val="3D14823A"/>
    <w:lvl w:ilvl="0" w:tplc="C108C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3573"/>
    <w:multiLevelType w:val="multilevel"/>
    <w:tmpl w:val="66BEE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F87FF9"/>
    <w:multiLevelType w:val="hybridMultilevel"/>
    <w:tmpl w:val="B4C45C72"/>
    <w:lvl w:ilvl="0" w:tplc="72AE20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21249AC"/>
    <w:multiLevelType w:val="hybridMultilevel"/>
    <w:tmpl w:val="BEB252B4"/>
    <w:lvl w:ilvl="0" w:tplc="A2622BD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6">
    <w:nsid w:val="284A6168"/>
    <w:multiLevelType w:val="hybridMultilevel"/>
    <w:tmpl w:val="EFCCEC3C"/>
    <w:lvl w:ilvl="0" w:tplc="84C85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F48B0"/>
    <w:multiLevelType w:val="hybridMultilevel"/>
    <w:tmpl w:val="08A8800A"/>
    <w:lvl w:ilvl="0" w:tplc="D794F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0464"/>
    <w:multiLevelType w:val="multilevel"/>
    <w:tmpl w:val="F6E42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815978"/>
    <w:multiLevelType w:val="hybridMultilevel"/>
    <w:tmpl w:val="B4465E48"/>
    <w:lvl w:ilvl="0" w:tplc="4C6887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0366AA"/>
    <w:multiLevelType w:val="multilevel"/>
    <w:tmpl w:val="484C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C635D1"/>
    <w:multiLevelType w:val="hybridMultilevel"/>
    <w:tmpl w:val="92D22202"/>
    <w:lvl w:ilvl="0" w:tplc="CBEA6C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67D99"/>
    <w:multiLevelType w:val="multilevel"/>
    <w:tmpl w:val="83FA7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F5C63B7"/>
    <w:multiLevelType w:val="hybridMultilevel"/>
    <w:tmpl w:val="A9F6DF36"/>
    <w:lvl w:ilvl="0" w:tplc="178475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468F9"/>
    <w:multiLevelType w:val="hybridMultilevel"/>
    <w:tmpl w:val="A7F62B80"/>
    <w:lvl w:ilvl="0" w:tplc="9804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32797E"/>
    <w:multiLevelType w:val="hybridMultilevel"/>
    <w:tmpl w:val="3B98BD9A"/>
    <w:lvl w:ilvl="0" w:tplc="16B810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737D"/>
    <w:multiLevelType w:val="hybridMultilevel"/>
    <w:tmpl w:val="477A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5A5F"/>
    <w:multiLevelType w:val="hybridMultilevel"/>
    <w:tmpl w:val="A46E9444"/>
    <w:lvl w:ilvl="0" w:tplc="61882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87191"/>
    <w:multiLevelType w:val="hybridMultilevel"/>
    <w:tmpl w:val="D4E258BC"/>
    <w:lvl w:ilvl="0" w:tplc="472CD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C105E"/>
    <w:multiLevelType w:val="multilevel"/>
    <w:tmpl w:val="E9228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630CE1"/>
    <w:multiLevelType w:val="hybridMultilevel"/>
    <w:tmpl w:val="1DE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65255"/>
    <w:multiLevelType w:val="hybridMultilevel"/>
    <w:tmpl w:val="473648FC"/>
    <w:lvl w:ilvl="0" w:tplc="FAF64B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C0F38"/>
    <w:multiLevelType w:val="hybridMultilevel"/>
    <w:tmpl w:val="5ED8E56A"/>
    <w:lvl w:ilvl="0" w:tplc="FC2E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82DC0"/>
    <w:multiLevelType w:val="hybridMultilevel"/>
    <w:tmpl w:val="A1000B08"/>
    <w:lvl w:ilvl="0" w:tplc="E744B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45EC9"/>
    <w:multiLevelType w:val="hybridMultilevel"/>
    <w:tmpl w:val="ED1AB2EA"/>
    <w:lvl w:ilvl="0" w:tplc="F8FEE8FE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68763AAB"/>
    <w:multiLevelType w:val="hybridMultilevel"/>
    <w:tmpl w:val="DAAC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26CE9"/>
    <w:multiLevelType w:val="hybridMultilevel"/>
    <w:tmpl w:val="E4F0498C"/>
    <w:lvl w:ilvl="0" w:tplc="4B4C03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C484A"/>
    <w:multiLevelType w:val="hybridMultilevel"/>
    <w:tmpl w:val="422284E4"/>
    <w:lvl w:ilvl="0" w:tplc="77429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C1FD9"/>
    <w:multiLevelType w:val="hybridMultilevel"/>
    <w:tmpl w:val="05F00A88"/>
    <w:lvl w:ilvl="0" w:tplc="28E06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1131D"/>
    <w:multiLevelType w:val="hybridMultilevel"/>
    <w:tmpl w:val="A5844574"/>
    <w:lvl w:ilvl="0" w:tplc="577E0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22"/>
  </w:num>
  <w:num w:numId="5">
    <w:abstractNumId w:val="0"/>
  </w:num>
  <w:num w:numId="6">
    <w:abstractNumId w:val="8"/>
  </w:num>
  <w:num w:numId="7">
    <w:abstractNumId w:val="18"/>
  </w:num>
  <w:num w:numId="8">
    <w:abstractNumId w:val="25"/>
  </w:num>
  <w:num w:numId="9">
    <w:abstractNumId w:val="13"/>
  </w:num>
  <w:num w:numId="10">
    <w:abstractNumId w:val="7"/>
  </w:num>
  <w:num w:numId="11">
    <w:abstractNumId w:val="1"/>
  </w:num>
  <w:num w:numId="12">
    <w:abstractNumId w:val="28"/>
  </w:num>
  <w:num w:numId="13">
    <w:abstractNumId w:val="23"/>
  </w:num>
  <w:num w:numId="14">
    <w:abstractNumId w:val="27"/>
  </w:num>
  <w:num w:numId="15">
    <w:abstractNumId w:val="6"/>
  </w:num>
  <w:num w:numId="16">
    <w:abstractNumId w:val="15"/>
  </w:num>
  <w:num w:numId="17">
    <w:abstractNumId w:val="26"/>
  </w:num>
  <w:num w:numId="18">
    <w:abstractNumId w:val="29"/>
  </w:num>
  <w:num w:numId="19">
    <w:abstractNumId w:val="17"/>
  </w:num>
  <w:num w:numId="20">
    <w:abstractNumId w:val="21"/>
  </w:num>
  <w:num w:numId="21">
    <w:abstractNumId w:val="9"/>
  </w:num>
  <w:num w:numId="22">
    <w:abstractNumId w:val="24"/>
  </w:num>
  <w:num w:numId="23">
    <w:abstractNumId w:val="10"/>
  </w:num>
  <w:num w:numId="24">
    <w:abstractNumId w:val="12"/>
  </w:num>
  <w:num w:numId="25">
    <w:abstractNumId w:val="3"/>
  </w:num>
  <w:num w:numId="26">
    <w:abstractNumId w:val="11"/>
  </w:num>
  <w:num w:numId="27">
    <w:abstractNumId w:val="19"/>
  </w:num>
  <w:num w:numId="28">
    <w:abstractNumId w:val="4"/>
  </w:num>
  <w:num w:numId="29">
    <w:abstractNumId w:val="2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4FA"/>
    <w:rsid w:val="00002639"/>
    <w:rsid w:val="00003295"/>
    <w:rsid w:val="00004E60"/>
    <w:rsid w:val="00006E4C"/>
    <w:rsid w:val="00007B48"/>
    <w:rsid w:val="00015FBC"/>
    <w:rsid w:val="00020037"/>
    <w:rsid w:val="00020C2A"/>
    <w:rsid w:val="00021698"/>
    <w:rsid w:val="00024C9C"/>
    <w:rsid w:val="00026382"/>
    <w:rsid w:val="00027A43"/>
    <w:rsid w:val="00027AD4"/>
    <w:rsid w:val="0003128B"/>
    <w:rsid w:val="000354D5"/>
    <w:rsid w:val="00037923"/>
    <w:rsid w:val="00044BB9"/>
    <w:rsid w:val="00047DED"/>
    <w:rsid w:val="000538EA"/>
    <w:rsid w:val="00060A0E"/>
    <w:rsid w:val="00065B1E"/>
    <w:rsid w:val="00067F60"/>
    <w:rsid w:val="00072E94"/>
    <w:rsid w:val="000863EF"/>
    <w:rsid w:val="000865A0"/>
    <w:rsid w:val="0009053F"/>
    <w:rsid w:val="00090FB8"/>
    <w:rsid w:val="00093174"/>
    <w:rsid w:val="000933F9"/>
    <w:rsid w:val="00095FCD"/>
    <w:rsid w:val="00096D52"/>
    <w:rsid w:val="000A0622"/>
    <w:rsid w:val="000A1858"/>
    <w:rsid w:val="000A61EB"/>
    <w:rsid w:val="000A66E1"/>
    <w:rsid w:val="000B409F"/>
    <w:rsid w:val="000B5117"/>
    <w:rsid w:val="000B5CD8"/>
    <w:rsid w:val="000B6055"/>
    <w:rsid w:val="000C00F9"/>
    <w:rsid w:val="000C1686"/>
    <w:rsid w:val="000C392C"/>
    <w:rsid w:val="000C3EF5"/>
    <w:rsid w:val="000C5A78"/>
    <w:rsid w:val="000D0B01"/>
    <w:rsid w:val="000D3033"/>
    <w:rsid w:val="000D436B"/>
    <w:rsid w:val="000D51E6"/>
    <w:rsid w:val="000D5501"/>
    <w:rsid w:val="000D74FB"/>
    <w:rsid w:val="000E171F"/>
    <w:rsid w:val="000E3EE4"/>
    <w:rsid w:val="000E55A8"/>
    <w:rsid w:val="000E5B16"/>
    <w:rsid w:val="000F32CE"/>
    <w:rsid w:val="000F3447"/>
    <w:rsid w:val="000F595D"/>
    <w:rsid w:val="000F62D9"/>
    <w:rsid w:val="00100899"/>
    <w:rsid w:val="00102693"/>
    <w:rsid w:val="00102E0D"/>
    <w:rsid w:val="00104B43"/>
    <w:rsid w:val="001053AB"/>
    <w:rsid w:val="00105ADB"/>
    <w:rsid w:val="00105D82"/>
    <w:rsid w:val="0011001E"/>
    <w:rsid w:val="00110263"/>
    <w:rsid w:val="001114F6"/>
    <w:rsid w:val="00111933"/>
    <w:rsid w:val="001142B1"/>
    <w:rsid w:val="00115461"/>
    <w:rsid w:val="00115E97"/>
    <w:rsid w:val="0012061C"/>
    <w:rsid w:val="00122A08"/>
    <w:rsid w:val="00126316"/>
    <w:rsid w:val="00126E46"/>
    <w:rsid w:val="00127BCF"/>
    <w:rsid w:val="00133241"/>
    <w:rsid w:val="00136C11"/>
    <w:rsid w:val="00151435"/>
    <w:rsid w:val="00153AB4"/>
    <w:rsid w:val="00154C7D"/>
    <w:rsid w:val="0015724A"/>
    <w:rsid w:val="00160C8A"/>
    <w:rsid w:val="0016124A"/>
    <w:rsid w:val="001649CB"/>
    <w:rsid w:val="00164E9E"/>
    <w:rsid w:val="0016659F"/>
    <w:rsid w:val="00172CB1"/>
    <w:rsid w:val="00173D5A"/>
    <w:rsid w:val="0017484B"/>
    <w:rsid w:val="00175CF2"/>
    <w:rsid w:val="00175FA6"/>
    <w:rsid w:val="00181410"/>
    <w:rsid w:val="00182AA7"/>
    <w:rsid w:val="001848FA"/>
    <w:rsid w:val="00184B9E"/>
    <w:rsid w:val="00184BE4"/>
    <w:rsid w:val="00184CD9"/>
    <w:rsid w:val="001853CD"/>
    <w:rsid w:val="00192172"/>
    <w:rsid w:val="00192C5D"/>
    <w:rsid w:val="00193282"/>
    <w:rsid w:val="00193671"/>
    <w:rsid w:val="00195DBB"/>
    <w:rsid w:val="00196D31"/>
    <w:rsid w:val="00197B3D"/>
    <w:rsid w:val="001A1267"/>
    <w:rsid w:val="001A165D"/>
    <w:rsid w:val="001A19E0"/>
    <w:rsid w:val="001A3885"/>
    <w:rsid w:val="001A6849"/>
    <w:rsid w:val="001A68D4"/>
    <w:rsid w:val="001B7E53"/>
    <w:rsid w:val="001C05FD"/>
    <w:rsid w:val="001C3423"/>
    <w:rsid w:val="001C4ED8"/>
    <w:rsid w:val="001C67C3"/>
    <w:rsid w:val="001D329E"/>
    <w:rsid w:val="001D63D2"/>
    <w:rsid w:val="001D7842"/>
    <w:rsid w:val="001E189E"/>
    <w:rsid w:val="001E1DC2"/>
    <w:rsid w:val="001E34E9"/>
    <w:rsid w:val="001E495A"/>
    <w:rsid w:val="001F2012"/>
    <w:rsid w:val="001F3E63"/>
    <w:rsid w:val="00205E7C"/>
    <w:rsid w:val="002070A2"/>
    <w:rsid w:val="002149FF"/>
    <w:rsid w:val="002159D7"/>
    <w:rsid w:val="00216967"/>
    <w:rsid w:val="00222962"/>
    <w:rsid w:val="002239EC"/>
    <w:rsid w:val="00224665"/>
    <w:rsid w:val="00225B3C"/>
    <w:rsid w:val="00231758"/>
    <w:rsid w:val="0023268B"/>
    <w:rsid w:val="00236FAE"/>
    <w:rsid w:val="00240C86"/>
    <w:rsid w:val="00242AD4"/>
    <w:rsid w:val="00244693"/>
    <w:rsid w:val="00250128"/>
    <w:rsid w:val="00251BCD"/>
    <w:rsid w:val="002531A8"/>
    <w:rsid w:val="00257CCF"/>
    <w:rsid w:val="0026173B"/>
    <w:rsid w:val="0026525B"/>
    <w:rsid w:val="00266E3F"/>
    <w:rsid w:val="00267B30"/>
    <w:rsid w:val="00267E00"/>
    <w:rsid w:val="00270DD1"/>
    <w:rsid w:val="00273B76"/>
    <w:rsid w:val="00273F01"/>
    <w:rsid w:val="00274DAA"/>
    <w:rsid w:val="002767D0"/>
    <w:rsid w:val="00276E24"/>
    <w:rsid w:val="00281885"/>
    <w:rsid w:val="00284CD6"/>
    <w:rsid w:val="00286463"/>
    <w:rsid w:val="00286EB0"/>
    <w:rsid w:val="002905F6"/>
    <w:rsid w:val="00294D75"/>
    <w:rsid w:val="00297712"/>
    <w:rsid w:val="002A67D9"/>
    <w:rsid w:val="002A6A26"/>
    <w:rsid w:val="002A6BE1"/>
    <w:rsid w:val="002A6C86"/>
    <w:rsid w:val="002B038C"/>
    <w:rsid w:val="002B15F8"/>
    <w:rsid w:val="002B317E"/>
    <w:rsid w:val="002B74AE"/>
    <w:rsid w:val="002C304E"/>
    <w:rsid w:val="002C4E02"/>
    <w:rsid w:val="002C54F3"/>
    <w:rsid w:val="002C733F"/>
    <w:rsid w:val="002D0C50"/>
    <w:rsid w:val="002D72EC"/>
    <w:rsid w:val="002E0195"/>
    <w:rsid w:val="002E17A0"/>
    <w:rsid w:val="002E26EE"/>
    <w:rsid w:val="002E3735"/>
    <w:rsid w:val="002E5D09"/>
    <w:rsid w:val="002E66C6"/>
    <w:rsid w:val="002E6DC5"/>
    <w:rsid w:val="002E763C"/>
    <w:rsid w:val="002E78E5"/>
    <w:rsid w:val="002F1B9E"/>
    <w:rsid w:val="002F491C"/>
    <w:rsid w:val="002F7597"/>
    <w:rsid w:val="003008CC"/>
    <w:rsid w:val="003011F7"/>
    <w:rsid w:val="00301936"/>
    <w:rsid w:val="003019B6"/>
    <w:rsid w:val="0030383C"/>
    <w:rsid w:val="00304722"/>
    <w:rsid w:val="00306D6E"/>
    <w:rsid w:val="003074F5"/>
    <w:rsid w:val="00307E32"/>
    <w:rsid w:val="00311FAD"/>
    <w:rsid w:val="00315EDD"/>
    <w:rsid w:val="00322D95"/>
    <w:rsid w:val="00331559"/>
    <w:rsid w:val="00333991"/>
    <w:rsid w:val="003353E5"/>
    <w:rsid w:val="0033666A"/>
    <w:rsid w:val="00336B9D"/>
    <w:rsid w:val="00341875"/>
    <w:rsid w:val="00342598"/>
    <w:rsid w:val="00347C34"/>
    <w:rsid w:val="00352669"/>
    <w:rsid w:val="00353607"/>
    <w:rsid w:val="0035406C"/>
    <w:rsid w:val="0035424F"/>
    <w:rsid w:val="0035462D"/>
    <w:rsid w:val="0035583E"/>
    <w:rsid w:val="00355F0D"/>
    <w:rsid w:val="00362D40"/>
    <w:rsid w:val="00363E9E"/>
    <w:rsid w:val="00364571"/>
    <w:rsid w:val="00364CC3"/>
    <w:rsid w:val="00366C5E"/>
    <w:rsid w:val="00367B6D"/>
    <w:rsid w:val="003740F9"/>
    <w:rsid w:val="00377B6B"/>
    <w:rsid w:val="00385445"/>
    <w:rsid w:val="00387D74"/>
    <w:rsid w:val="00391C53"/>
    <w:rsid w:val="003922EE"/>
    <w:rsid w:val="003951BC"/>
    <w:rsid w:val="00397CC0"/>
    <w:rsid w:val="003A23A5"/>
    <w:rsid w:val="003A467C"/>
    <w:rsid w:val="003B06CD"/>
    <w:rsid w:val="003B1B10"/>
    <w:rsid w:val="003B2DC0"/>
    <w:rsid w:val="003B2FD4"/>
    <w:rsid w:val="003B356A"/>
    <w:rsid w:val="003B3ED9"/>
    <w:rsid w:val="003B5057"/>
    <w:rsid w:val="003B5FA8"/>
    <w:rsid w:val="003C16D0"/>
    <w:rsid w:val="003C30B4"/>
    <w:rsid w:val="003C3B82"/>
    <w:rsid w:val="003C3C41"/>
    <w:rsid w:val="003C4577"/>
    <w:rsid w:val="003D172D"/>
    <w:rsid w:val="003D1962"/>
    <w:rsid w:val="003D6040"/>
    <w:rsid w:val="003D62DE"/>
    <w:rsid w:val="003D73E3"/>
    <w:rsid w:val="003D7A79"/>
    <w:rsid w:val="003E2DE9"/>
    <w:rsid w:val="003E2F2F"/>
    <w:rsid w:val="003E400F"/>
    <w:rsid w:val="003F16B3"/>
    <w:rsid w:val="003F2D56"/>
    <w:rsid w:val="004042E1"/>
    <w:rsid w:val="0040526A"/>
    <w:rsid w:val="004143D7"/>
    <w:rsid w:val="00414975"/>
    <w:rsid w:val="004176A7"/>
    <w:rsid w:val="00420117"/>
    <w:rsid w:val="004201EE"/>
    <w:rsid w:val="004203DF"/>
    <w:rsid w:val="00420866"/>
    <w:rsid w:val="0042192E"/>
    <w:rsid w:val="00424001"/>
    <w:rsid w:val="0042553E"/>
    <w:rsid w:val="00426F80"/>
    <w:rsid w:val="00430DED"/>
    <w:rsid w:val="00431E59"/>
    <w:rsid w:val="0043287D"/>
    <w:rsid w:val="004339E4"/>
    <w:rsid w:val="00440A78"/>
    <w:rsid w:val="00440EF0"/>
    <w:rsid w:val="004419A9"/>
    <w:rsid w:val="00443BAA"/>
    <w:rsid w:val="00453D78"/>
    <w:rsid w:val="00455298"/>
    <w:rsid w:val="00457A46"/>
    <w:rsid w:val="004601D2"/>
    <w:rsid w:val="00463F59"/>
    <w:rsid w:val="00465DF2"/>
    <w:rsid w:val="00472074"/>
    <w:rsid w:val="0047308D"/>
    <w:rsid w:val="00475C99"/>
    <w:rsid w:val="004776AC"/>
    <w:rsid w:val="00481DCE"/>
    <w:rsid w:val="00483275"/>
    <w:rsid w:val="0048477B"/>
    <w:rsid w:val="00484D39"/>
    <w:rsid w:val="00485FB2"/>
    <w:rsid w:val="00486CD5"/>
    <w:rsid w:val="00487F56"/>
    <w:rsid w:val="00490603"/>
    <w:rsid w:val="0049420A"/>
    <w:rsid w:val="00495FFD"/>
    <w:rsid w:val="00496505"/>
    <w:rsid w:val="00496B4F"/>
    <w:rsid w:val="004A06CB"/>
    <w:rsid w:val="004A78E9"/>
    <w:rsid w:val="004B13D3"/>
    <w:rsid w:val="004B2954"/>
    <w:rsid w:val="004B5A32"/>
    <w:rsid w:val="004B64D2"/>
    <w:rsid w:val="004B75BB"/>
    <w:rsid w:val="004C1ECA"/>
    <w:rsid w:val="004C44A2"/>
    <w:rsid w:val="004C519F"/>
    <w:rsid w:val="004D0F6B"/>
    <w:rsid w:val="004D33B1"/>
    <w:rsid w:val="004D3984"/>
    <w:rsid w:val="004D5C03"/>
    <w:rsid w:val="004E085C"/>
    <w:rsid w:val="004E52DA"/>
    <w:rsid w:val="004F2D7A"/>
    <w:rsid w:val="0050330E"/>
    <w:rsid w:val="00510472"/>
    <w:rsid w:val="005126D8"/>
    <w:rsid w:val="00512901"/>
    <w:rsid w:val="005135E6"/>
    <w:rsid w:val="00516EDF"/>
    <w:rsid w:val="005264CB"/>
    <w:rsid w:val="005304E1"/>
    <w:rsid w:val="00530CCD"/>
    <w:rsid w:val="00530E84"/>
    <w:rsid w:val="00542121"/>
    <w:rsid w:val="00545832"/>
    <w:rsid w:val="0054790B"/>
    <w:rsid w:val="00547E4E"/>
    <w:rsid w:val="00552C09"/>
    <w:rsid w:val="00552F4B"/>
    <w:rsid w:val="005532A2"/>
    <w:rsid w:val="005533C3"/>
    <w:rsid w:val="00557DE9"/>
    <w:rsid w:val="00561CD1"/>
    <w:rsid w:val="00567AE0"/>
    <w:rsid w:val="00572640"/>
    <w:rsid w:val="00576912"/>
    <w:rsid w:val="00576EBF"/>
    <w:rsid w:val="00577DC8"/>
    <w:rsid w:val="0058107D"/>
    <w:rsid w:val="0058260B"/>
    <w:rsid w:val="005833BC"/>
    <w:rsid w:val="005842D6"/>
    <w:rsid w:val="00585836"/>
    <w:rsid w:val="00586B62"/>
    <w:rsid w:val="0059172C"/>
    <w:rsid w:val="005954DF"/>
    <w:rsid w:val="005A0F40"/>
    <w:rsid w:val="005A2E61"/>
    <w:rsid w:val="005A3214"/>
    <w:rsid w:val="005A4562"/>
    <w:rsid w:val="005A56C9"/>
    <w:rsid w:val="005A7AEA"/>
    <w:rsid w:val="005B14AE"/>
    <w:rsid w:val="005B1E98"/>
    <w:rsid w:val="005B20E0"/>
    <w:rsid w:val="005B2730"/>
    <w:rsid w:val="005B2A28"/>
    <w:rsid w:val="005C1549"/>
    <w:rsid w:val="005C19CA"/>
    <w:rsid w:val="005C1A33"/>
    <w:rsid w:val="005C355F"/>
    <w:rsid w:val="005C489F"/>
    <w:rsid w:val="005C69E7"/>
    <w:rsid w:val="005D057C"/>
    <w:rsid w:val="005D34FA"/>
    <w:rsid w:val="005E04BD"/>
    <w:rsid w:val="005E2ACB"/>
    <w:rsid w:val="005E301A"/>
    <w:rsid w:val="005E7934"/>
    <w:rsid w:val="005E7C00"/>
    <w:rsid w:val="005F1A9F"/>
    <w:rsid w:val="005F2C93"/>
    <w:rsid w:val="005F2D65"/>
    <w:rsid w:val="005F6584"/>
    <w:rsid w:val="005F6DD0"/>
    <w:rsid w:val="006017CB"/>
    <w:rsid w:val="00604912"/>
    <w:rsid w:val="00613BE6"/>
    <w:rsid w:val="00616657"/>
    <w:rsid w:val="0062493E"/>
    <w:rsid w:val="00632D12"/>
    <w:rsid w:val="006378E1"/>
    <w:rsid w:val="00640341"/>
    <w:rsid w:val="00640F8B"/>
    <w:rsid w:val="00642F5C"/>
    <w:rsid w:val="006430F1"/>
    <w:rsid w:val="00643142"/>
    <w:rsid w:val="0064549E"/>
    <w:rsid w:val="00650D90"/>
    <w:rsid w:val="00653AA4"/>
    <w:rsid w:val="00654886"/>
    <w:rsid w:val="006549C0"/>
    <w:rsid w:val="00657365"/>
    <w:rsid w:val="00661ED9"/>
    <w:rsid w:val="00663D60"/>
    <w:rsid w:val="00664CB1"/>
    <w:rsid w:val="00664D7E"/>
    <w:rsid w:val="00665F76"/>
    <w:rsid w:val="00667D95"/>
    <w:rsid w:val="00676D15"/>
    <w:rsid w:val="00685E91"/>
    <w:rsid w:val="00690E2C"/>
    <w:rsid w:val="006927B2"/>
    <w:rsid w:val="00695EB9"/>
    <w:rsid w:val="006A192E"/>
    <w:rsid w:val="006A3C9E"/>
    <w:rsid w:val="006A4F50"/>
    <w:rsid w:val="006A654F"/>
    <w:rsid w:val="006A6D58"/>
    <w:rsid w:val="006A79F6"/>
    <w:rsid w:val="006B66FA"/>
    <w:rsid w:val="006C0336"/>
    <w:rsid w:val="006C0693"/>
    <w:rsid w:val="006C3513"/>
    <w:rsid w:val="006C38AE"/>
    <w:rsid w:val="006C48CB"/>
    <w:rsid w:val="006C4BAB"/>
    <w:rsid w:val="006D38B1"/>
    <w:rsid w:val="006D601D"/>
    <w:rsid w:val="006E3CC6"/>
    <w:rsid w:val="006E661C"/>
    <w:rsid w:val="006E679C"/>
    <w:rsid w:val="006F1294"/>
    <w:rsid w:val="006F5C4F"/>
    <w:rsid w:val="00703670"/>
    <w:rsid w:val="00707D11"/>
    <w:rsid w:val="00707F3F"/>
    <w:rsid w:val="0071185D"/>
    <w:rsid w:val="00717C9E"/>
    <w:rsid w:val="00722734"/>
    <w:rsid w:val="00722A30"/>
    <w:rsid w:val="00725CAC"/>
    <w:rsid w:val="00731193"/>
    <w:rsid w:val="00732918"/>
    <w:rsid w:val="00735C5F"/>
    <w:rsid w:val="007418E4"/>
    <w:rsid w:val="00746667"/>
    <w:rsid w:val="0075462F"/>
    <w:rsid w:val="00757632"/>
    <w:rsid w:val="007611E3"/>
    <w:rsid w:val="007615F0"/>
    <w:rsid w:val="0076437F"/>
    <w:rsid w:val="00765A45"/>
    <w:rsid w:val="00766F76"/>
    <w:rsid w:val="0077156F"/>
    <w:rsid w:val="00775A5F"/>
    <w:rsid w:val="007763EA"/>
    <w:rsid w:val="00780A57"/>
    <w:rsid w:val="00780CF0"/>
    <w:rsid w:val="00780F43"/>
    <w:rsid w:val="007853FB"/>
    <w:rsid w:val="00785CDC"/>
    <w:rsid w:val="00786E1D"/>
    <w:rsid w:val="007875FF"/>
    <w:rsid w:val="007900E6"/>
    <w:rsid w:val="00790205"/>
    <w:rsid w:val="007909E3"/>
    <w:rsid w:val="007921E6"/>
    <w:rsid w:val="00794422"/>
    <w:rsid w:val="00794B60"/>
    <w:rsid w:val="007A4E24"/>
    <w:rsid w:val="007A678F"/>
    <w:rsid w:val="007A7265"/>
    <w:rsid w:val="007A749F"/>
    <w:rsid w:val="007A7FB0"/>
    <w:rsid w:val="007B359D"/>
    <w:rsid w:val="007B721C"/>
    <w:rsid w:val="007C06CB"/>
    <w:rsid w:val="007C0D0F"/>
    <w:rsid w:val="007C221A"/>
    <w:rsid w:val="007C2D36"/>
    <w:rsid w:val="007C38F8"/>
    <w:rsid w:val="007C57BB"/>
    <w:rsid w:val="007C6500"/>
    <w:rsid w:val="007C6FA8"/>
    <w:rsid w:val="007C739A"/>
    <w:rsid w:val="007C7AD1"/>
    <w:rsid w:val="007D3E8F"/>
    <w:rsid w:val="007D4370"/>
    <w:rsid w:val="007D4BAA"/>
    <w:rsid w:val="007F0E1F"/>
    <w:rsid w:val="007F3BB4"/>
    <w:rsid w:val="007F5109"/>
    <w:rsid w:val="007F70DE"/>
    <w:rsid w:val="007F77B8"/>
    <w:rsid w:val="008002F1"/>
    <w:rsid w:val="008028D4"/>
    <w:rsid w:val="00807565"/>
    <w:rsid w:val="00812C8F"/>
    <w:rsid w:val="0081545A"/>
    <w:rsid w:val="008201DE"/>
    <w:rsid w:val="00820E0A"/>
    <w:rsid w:val="008216F1"/>
    <w:rsid w:val="00835613"/>
    <w:rsid w:val="00836FC4"/>
    <w:rsid w:val="00843235"/>
    <w:rsid w:val="008450AE"/>
    <w:rsid w:val="00845965"/>
    <w:rsid w:val="0084664E"/>
    <w:rsid w:val="00847ECA"/>
    <w:rsid w:val="00852C8B"/>
    <w:rsid w:val="00854A33"/>
    <w:rsid w:val="008560ED"/>
    <w:rsid w:val="00860ED3"/>
    <w:rsid w:val="00861312"/>
    <w:rsid w:val="00862953"/>
    <w:rsid w:val="0086366C"/>
    <w:rsid w:val="00875B3D"/>
    <w:rsid w:val="00875BEA"/>
    <w:rsid w:val="00885E3A"/>
    <w:rsid w:val="00885FB3"/>
    <w:rsid w:val="0089079D"/>
    <w:rsid w:val="00896B65"/>
    <w:rsid w:val="00897577"/>
    <w:rsid w:val="008A4178"/>
    <w:rsid w:val="008A7228"/>
    <w:rsid w:val="008B06C4"/>
    <w:rsid w:val="008B1613"/>
    <w:rsid w:val="008B2C61"/>
    <w:rsid w:val="008B7AA3"/>
    <w:rsid w:val="008C12D9"/>
    <w:rsid w:val="008C17CE"/>
    <w:rsid w:val="008C2FA3"/>
    <w:rsid w:val="008C7747"/>
    <w:rsid w:val="008D2BF7"/>
    <w:rsid w:val="008D2DC8"/>
    <w:rsid w:val="008D3ADC"/>
    <w:rsid w:val="008D7302"/>
    <w:rsid w:val="008D7B0B"/>
    <w:rsid w:val="008D7B45"/>
    <w:rsid w:val="008E10CD"/>
    <w:rsid w:val="008E14D6"/>
    <w:rsid w:val="008E2F51"/>
    <w:rsid w:val="008E3D1A"/>
    <w:rsid w:val="008E508F"/>
    <w:rsid w:val="008F090B"/>
    <w:rsid w:val="008F1089"/>
    <w:rsid w:val="008F4230"/>
    <w:rsid w:val="008F6392"/>
    <w:rsid w:val="00900FCE"/>
    <w:rsid w:val="00901490"/>
    <w:rsid w:val="00903430"/>
    <w:rsid w:val="00906A66"/>
    <w:rsid w:val="00911749"/>
    <w:rsid w:val="00913BF6"/>
    <w:rsid w:val="00915EC8"/>
    <w:rsid w:val="00921B1F"/>
    <w:rsid w:val="00925D81"/>
    <w:rsid w:val="00926642"/>
    <w:rsid w:val="00930E2C"/>
    <w:rsid w:val="009337DA"/>
    <w:rsid w:val="00933DEB"/>
    <w:rsid w:val="00935A44"/>
    <w:rsid w:val="00941D54"/>
    <w:rsid w:val="00945C90"/>
    <w:rsid w:val="00947136"/>
    <w:rsid w:val="00951513"/>
    <w:rsid w:val="009543C2"/>
    <w:rsid w:val="009562D9"/>
    <w:rsid w:val="009577F4"/>
    <w:rsid w:val="00957C95"/>
    <w:rsid w:val="00966144"/>
    <w:rsid w:val="009735D3"/>
    <w:rsid w:val="00976C61"/>
    <w:rsid w:val="00977189"/>
    <w:rsid w:val="009820F6"/>
    <w:rsid w:val="00984461"/>
    <w:rsid w:val="00985B69"/>
    <w:rsid w:val="0098712C"/>
    <w:rsid w:val="0099239F"/>
    <w:rsid w:val="0099639A"/>
    <w:rsid w:val="00996982"/>
    <w:rsid w:val="00996D4F"/>
    <w:rsid w:val="009A3EC2"/>
    <w:rsid w:val="009A4DC0"/>
    <w:rsid w:val="009A4ED7"/>
    <w:rsid w:val="009B0544"/>
    <w:rsid w:val="009B31AC"/>
    <w:rsid w:val="009B34EE"/>
    <w:rsid w:val="009B3507"/>
    <w:rsid w:val="009B5585"/>
    <w:rsid w:val="009C2C5D"/>
    <w:rsid w:val="009C3296"/>
    <w:rsid w:val="009C5627"/>
    <w:rsid w:val="009C5CF5"/>
    <w:rsid w:val="009D2215"/>
    <w:rsid w:val="009D2586"/>
    <w:rsid w:val="009D2826"/>
    <w:rsid w:val="009D3119"/>
    <w:rsid w:val="009D33D9"/>
    <w:rsid w:val="009D4DE5"/>
    <w:rsid w:val="009E34B5"/>
    <w:rsid w:val="009F367A"/>
    <w:rsid w:val="009F618E"/>
    <w:rsid w:val="00A03529"/>
    <w:rsid w:val="00A04520"/>
    <w:rsid w:val="00A074CC"/>
    <w:rsid w:val="00A10D1D"/>
    <w:rsid w:val="00A146DC"/>
    <w:rsid w:val="00A171E1"/>
    <w:rsid w:val="00A22766"/>
    <w:rsid w:val="00A3009A"/>
    <w:rsid w:val="00A301BA"/>
    <w:rsid w:val="00A3073E"/>
    <w:rsid w:val="00A30C94"/>
    <w:rsid w:val="00A314C1"/>
    <w:rsid w:val="00A34125"/>
    <w:rsid w:val="00A35A5B"/>
    <w:rsid w:val="00A3686D"/>
    <w:rsid w:val="00A43958"/>
    <w:rsid w:val="00A458F8"/>
    <w:rsid w:val="00A477BB"/>
    <w:rsid w:val="00A535F9"/>
    <w:rsid w:val="00A54022"/>
    <w:rsid w:val="00A57224"/>
    <w:rsid w:val="00A60F46"/>
    <w:rsid w:val="00A6278F"/>
    <w:rsid w:val="00A664FF"/>
    <w:rsid w:val="00A71BF9"/>
    <w:rsid w:val="00A75BCD"/>
    <w:rsid w:val="00A75E37"/>
    <w:rsid w:val="00A7640F"/>
    <w:rsid w:val="00A770BF"/>
    <w:rsid w:val="00A82604"/>
    <w:rsid w:val="00A834DF"/>
    <w:rsid w:val="00A84823"/>
    <w:rsid w:val="00A85B21"/>
    <w:rsid w:val="00A90ED9"/>
    <w:rsid w:val="00A9172E"/>
    <w:rsid w:val="00A94601"/>
    <w:rsid w:val="00A956DE"/>
    <w:rsid w:val="00A96D34"/>
    <w:rsid w:val="00AA22D8"/>
    <w:rsid w:val="00AA73CA"/>
    <w:rsid w:val="00AB00C6"/>
    <w:rsid w:val="00AB08C5"/>
    <w:rsid w:val="00AB30FC"/>
    <w:rsid w:val="00AB3F4E"/>
    <w:rsid w:val="00AB4283"/>
    <w:rsid w:val="00AC3BC7"/>
    <w:rsid w:val="00AC3CBF"/>
    <w:rsid w:val="00AC74A8"/>
    <w:rsid w:val="00AD048D"/>
    <w:rsid w:val="00AD394F"/>
    <w:rsid w:val="00AD48ED"/>
    <w:rsid w:val="00AD5B52"/>
    <w:rsid w:val="00AD68EB"/>
    <w:rsid w:val="00AD7837"/>
    <w:rsid w:val="00AE18B6"/>
    <w:rsid w:val="00AE2583"/>
    <w:rsid w:val="00AE3B20"/>
    <w:rsid w:val="00AE3E79"/>
    <w:rsid w:val="00AE4214"/>
    <w:rsid w:val="00AE5C9F"/>
    <w:rsid w:val="00AE670D"/>
    <w:rsid w:val="00AF6ADD"/>
    <w:rsid w:val="00AF755C"/>
    <w:rsid w:val="00AF7D13"/>
    <w:rsid w:val="00B017E8"/>
    <w:rsid w:val="00B01F32"/>
    <w:rsid w:val="00B02EE0"/>
    <w:rsid w:val="00B04087"/>
    <w:rsid w:val="00B04FC3"/>
    <w:rsid w:val="00B06C15"/>
    <w:rsid w:val="00B12B2F"/>
    <w:rsid w:val="00B1462B"/>
    <w:rsid w:val="00B15AD3"/>
    <w:rsid w:val="00B2118A"/>
    <w:rsid w:val="00B32478"/>
    <w:rsid w:val="00B35A65"/>
    <w:rsid w:val="00B40255"/>
    <w:rsid w:val="00B4098F"/>
    <w:rsid w:val="00B41252"/>
    <w:rsid w:val="00B41507"/>
    <w:rsid w:val="00B46843"/>
    <w:rsid w:val="00B46EDA"/>
    <w:rsid w:val="00B47D66"/>
    <w:rsid w:val="00B52B74"/>
    <w:rsid w:val="00B52E4E"/>
    <w:rsid w:val="00B53B59"/>
    <w:rsid w:val="00B54CF9"/>
    <w:rsid w:val="00B57A61"/>
    <w:rsid w:val="00B62B66"/>
    <w:rsid w:val="00B63ED5"/>
    <w:rsid w:val="00B719B8"/>
    <w:rsid w:val="00B728EA"/>
    <w:rsid w:val="00B853D0"/>
    <w:rsid w:val="00B85E0C"/>
    <w:rsid w:val="00B86C13"/>
    <w:rsid w:val="00B911A6"/>
    <w:rsid w:val="00BA0C58"/>
    <w:rsid w:val="00BA0FCD"/>
    <w:rsid w:val="00BA1845"/>
    <w:rsid w:val="00BA527D"/>
    <w:rsid w:val="00BA6541"/>
    <w:rsid w:val="00BA6BB4"/>
    <w:rsid w:val="00BA72B7"/>
    <w:rsid w:val="00BB67ED"/>
    <w:rsid w:val="00BB7C4A"/>
    <w:rsid w:val="00BC65DE"/>
    <w:rsid w:val="00BD03FD"/>
    <w:rsid w:val="00BD37F3"/>
    <w:rsid w:val="00BD4845"/>
    <w:rsid w:val="00BE6CED"/>
    <w:rsid w:val="00BE7721"/>
    <w:rsid w:val="00BF31EA"/>
    <w:rsid w:val="00C02386"/>
    <w:rsid w:val="00C101D1"/>
    <w:rsid w:val="00C110E4"/>
    <w:rsid w:val="00C12B51"/>
    <w:rsid w:val="00C13BF5"/>
    <w:rsid w:val="00C13DDC"/>
    <w:rsid w:val="00C20036"/>
    <w:rsid w:val="00C2041C"/>
    <w:rsid w:val="00C2266D"/>
    <w:rsid w:val="00C23501"/>
    <w:rsid w:val="00C253CC"/>
    <w:rsid w:val="00C27976"/>
    <w:rsid w:val="00C30A00"/>
    <w:rsid w:val="00C31794"/>
    <w:rsid w:val="00C31CCD"/>
    <w:rsid w:val="00C33D3A"/>
    <w:rsid w:val="00C47A58"/>
    <w:rsid w:val="00C52259"/>
    <w:rsid w:val="00C55750"/>
    <w:rsid w:val="00C5591F"/>
    <w:rsid w:val="00C5743B"/>
    <w:rsid w:val="00C5756B"/>
    <w:rsid w:val="00C5798D"/>
    <w:rsid w:val="00C64EA1"/>
    <w:rsid w:val="00C70023"/>
    <w:rsid w:val="00C70406"/>
    <w:rsid w:val="00C72E21"/>
    <w:rsid w:val="00C73885"/>
    <w:rsid w:val="00C825EC"/>
    <w:rsid w:val="00C8327E"/>
    <w:rsid w:val="00C92948"/>
    <w:rsid w:val="00CA1005"/>
    <w:rsid w:val="00CA143D"/>
    <w:rsid w:val="00CA1D86"/>
    <w:rsid w:val="00CA3CBC"/>
    <w:rsid w:val="00CA604C"/>
    <w:rsid w:val="00CA6497"/>
    <w:rsid w:val="00CB059F"/>
    <w:rsid w:val="00CB2F50"/>
    <w:rsid w:val="00CB4DB6"/>
    <w:rsid w:val="00CB6542"/>
    <w:rsid w:val="00CB6788"/>
    <w:rsid w:val="00CB72AD"/>
    <w:rsid w:val="00CC44E1"/>
    <w:rsid w:val="00CC6DCA"/>
    <w:rsid w:val="00CC6F32"/>
    <w:rsid w:val="00CD1D7D"/>
    <w:rsid w:val="00CE03ED"/>
    <w:rsid w:val="00CE344B"/>
    <w:rsid w:val="00CE50BF"/>
    <w:rsid w:val="00CF0479"/>
    <w:rsid w:val="00CF0ED5"/>
    <w:rsid w:val="00CF3621"/>
    <w:rsid w:val="00D03A51"/>
    <w:rsid w:val="00D061FC"/>
    <w:rsid w:val="00D06FFB"/>
    <w:rsid w:val="00D07846"/>
    <w:rsid w:val="00D11A45"/>
    <w:rsid w:val="00D13762"/>
    <w:rsid w:val="00D14226"/>
    <w:rsid w:val="00D1445A"/>
    <w:rsid w:val="00D14544"/>
    <w:rsid w:val="00D1488D"/>
    <w:rsid w:val="00D16022"/>
    <w:rsid w:val="00D207E2"/>
    <w:rsid w:val="00D227D1"/>
    <w:rsid w:val="00D23E1C"/>
    <w:rsid w:val="00D266A4"/>
    <w:rsid w:val="00D3521D"/>
    <w:rsid w:val="00D47688"/>
    <w:rsid w:val="00D550F1"/>
    <w:rsid w:val="00D55B92"/>
    <w:rsid w:val="00D60589"/>
    <w:rsid w:val="00D60B42"/>
    <w:rsid w:val="00D6383B"/>
    <w:rsid w:val="00D7007C"/>
    <w:rsid w:val="00D70DFF"/>
    <w:rsid w:val="00D7489C"/>
    <w:rsid w:val="00D758A0"/>
    <w:rsid w:val="00D761E5"/>
    <w:rsid w:val="00D762DF"/>
    <w:rsid w:val="00D77DD3"/>
    <w:rsid w:val="00D846A2"/>
    <w:rsid w:val="00D84F37"/>
    <w:rsid w:val="00D92EE5"/>
    <w:rsid w:val="00D950B0"/>
    <w:rsid w:val="00DA03DD"/>
    <w:rsid w:val="00DA6B34"/>
    <w:rsid w:val="00DA71F1"/>
    <w:rsid w:val="00DB09DD"/>
    <w:rsid w:val="00DB1DF5"/>
    <w:rsid w:val="00DB2786"/>
    <w:rsid w:val="00DB4FA1"/>
    <w:rsid w:val="00DB5F7C"/>
    <w:rsid w:val="00DB67C8"/>
    <w:rsid w:val="00DB7630"/>
    <w:rsid w:val="00DC1B1D"/>
    <w:rsid w:val="00DC2D4E"/>
    <w:rsid w:val="00DC404E"/>
    <w:rsid w:val="00DC6A9F"/>
    <w:rsid w:val="00DC7261"/>
    <w:rsid w:val="00DD1093"/>
    <w:rsid w:val="00DD210E"/>
    <w:rsid w:val="00DD26D4"/>
    <w:rsid w:val="00DD4531"/>
    <w:rsid w:val="00DD5576"/>
    <w:rsid w:val="00DD779D"/>
    <w:rsid w:val="00DE2D86"/>
    <w:rsid w:val="00DE2D9E"/>
    <w:rsid w:val="00DF11F2"/>
    <w:rsid w:val="00DF26EE"/>
    <w:rsid w:val="00DF27D7"/>
    <w:rsid w:val="00DF2E24"/>
    <w:rsid w:val="00DF4877"/>
    <w:rsid w:val="00DF5FDC"/>
    <w:rsid w:val="00DF6124"/>
    <w:rsid w:val="00DF6A2C"/>
    <w:rsid w:val="00DF78A4"/>
    <w:rsid w:val="00E01642"/>
    <w:rsid w:val="00E04B57"/>
    <w:rsid w:val="00E0699C"/>
    <w:rsid w:val="00E102FE"/>
    <w:rsid w:val="00E14607"/>
    <w:rsid w:val="00E17CDF"/>
    <w:rsid w:val="00E231D8"/>
    <w:rsid w:val="00E23EA8"/>
    <w:rsid w:val="00E26B76"/>
    <w:rsid w:val="00E32569"/>
    <w:rsid w:val="00E326CE"/>
    <w:rsid w:val="00E41023"/>
    <w:rsid w:val="00E4203A"/>
    <w:rsid w:val="00E43953"/>
    <w:rsid w:val="00E475CA"/>
    <w:rsid w:val="00E503FE"/>
    <w:rsid w:val="00E50792"/>
    <w:rsid w:val="00E50C6A"/>
    <w:rsid w:val="00E52A9D"/>
    <w:rsid w:val="00E55855"/>
    <w:rsid w:val="00E565FA"/>
    <w:rsid w:val="00E715E9"/>
    <w:rsid w:val="00E7254A"/>
    <w:rsid w:val="00E74E3D"/>
    <w:rsid w:val="00E74F4F"/>
    <w:rsid w:val="00E76DA3"/>
    <w:rsid w:val="00E778BD"/>
    <w:rsid w:val="00E83AE7"/>
    <w:rsid w:val="00E863B6"/>
    <w:rsid w:val="00E8715D"/>
    <w:rsid w:val="00E87710"/>
    <w:rsid w:val="00E938CC"/>
    <w:rsid w:val="00E939E4"/>
    <w:rsid w:val="00E94273"/>
    <w:rsid w:val="00EA1D54"/>
    <w:rsid w:val="00EA2A09"/>
    <w:rsid w:val="00EA7AD5"/>
    <w:rsid w:val="00EB0A1E"/>
    <w:rsid w:val="00EB29B7"/>
    <w:rsid w:val="00EB307D"/>
    <w:rsid w:val="00EB3B43"/>
    <w:rsid w:val="00EB57F4"/>
    <w:rsid w:val="00EC0055"/>
    <w:rsid w:val="00EC0B4A"/>
    <w:rsid w:val="00EC2984"/>
    <w:rsid w:val="00EC505F"/>
    <w:rsid w:val="00EC56AA"/>
    <w:rsid w:val="00ED462F"/>
    <w:rsid w:val="00ED54D6"/>
    <w:rsid w:val="00EE58A6"/>
    <w:rsid w:val="00EE62CD"/>
    <w:rsid w:val="00EF08EB"/>
    <w:rsid w:val="00EF2B20"/>
    <w:rsid w:val="00EF50D7"/>
    <w:rsid w:val="00F0109D"/>
    <w:rsid w:val="00F05054"/>
    <w:rsid w:val="00F057DD"/>
    <w:rsid w:val="00F065F2"/>
    <w:rsid w:val="00F1309B"/>
    <w:rsid w:val="00F14106"/>
    <w:rsid w:val="00F20504"/>
    <w:rsid w:val="00F20B8E"/>
    <w:rsid w:val="00F2604E"/>
    <w:rsid w:val="00F33D65"/>
    <w:rsid w:val="00F341E0"/>
    <w:rsid w:val="00F37431"/>
    <w:rsid w:val="00F464DE"/>
    <w:rsid w:val="00F46771"/>
    <w:rsid w:val="00F5037A"/>
    <w:rsid w:val="00F505B0"/>
    <w:rsid w:val="00F50783"/>
    <w:rsid w:val="00F536BB"/>
    <w:rsid w:val="00F54954"/>
    <w:rsid w:val="00F5707F"/>
    <w:rsid w:val="00F600E3"/>
    <w:rsid w:val="00F73D07"/>
    <w:rsid w:val="00F771D5"/>
    <w:rsid w:val="00F80528"/>
    <w:rsid w:val="00F809EA"/>
    <w:rsid w:val="00F86CAE"/>
    <w:rsid w:val="00F91A9E"/>
    <w:rsid w:val="00F92EBB"/>
    <w:rsid w:val="00F9470F"/>
    <w:rsid w:val="00F96EB6"/>
    <w:rsid w:val="00F97F24"/>
    <w:rsid w:val="00FA4548"/>
    <w:rsid w:val="00FA7843"/>
    <w:rsid w:val="00FB1EEB"/>
    <w:rsid w:val="00FB3443"/>
    <w:rsid w:val="00FB3A69"/>
    <w:rsid w:val="00FB3E91"/>
    <w:rsid w:val="00FB4855"/>
    <w:rsid w:val="00FC3B79"/>
    <w:rsid w:val="00FD2295"/>
    <w:rsid w:val="00FD2EF7"/>
    <w:rsid w:val="00FD344D"/>
    <w:rsid w:val="00FD3A16"/>
    <w:rsid w:val="00FD533E"/>
    <w:rsid w:val="00FE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35424F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5424F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5424F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5424F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5424F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7688"/>
    <w:pPr>
      <w:keepNext/>
      <w:jc w:val="center"/>
      <w:outlineLvl w:val="4"/>
    </w:pPr>
    <w:rPr>
      <w:rFonts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7688"/>
    <w:pPr>
      <w:keepNext/>
      <w:outlineLvl w:val="5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7688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4768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5424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5424F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933F9"/>
    <w:rPr>
      <w:rFonts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D03"/>
    <w:rPr>
      <w:rFonts w:asciiTheme="minorHAnsi" w:eastAsiaTheme="minorEastAsia" w:hAnsiTheme="minorHAnsi" w:cstheme="minorBid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D03"/>
    <w:rPr>
      <w:rFonts w:asciiTheme="majorHAnsi" w:eastAsiaTheme="majorEastAsia" w:hAnsiTheme="majorHAnsi" w:cstheme="majorBidi"/>
    </w:rPr>
  </w:style>
  <w:style w:type="table" w:customStyle="1" w:styleId="1">
    <w:name w:val="Стиль таблицы1"/>
    <w:basedOn w:val="TableGrid"/>
    <w:uiPriority w:val="99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52669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0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03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1B7E5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D03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B7E53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D03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6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6C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12B2F"/>
    <w:rPr>
      <w:rFonts w:cs="Times New Roman"/>
      <w:sz w:val="16"/>
      <w:szCs w:val="16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5424F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B12B2F"/>
    <w:rPr>
      <w:rFonts w:ascii="Courier" w:hAnsi="Courier" w:cs="Courier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2B2F"/>
    <w:rPr>
      <w:rFonts w:ascii="Arial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12B2F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42553E"/>
    <w:rPr>
      <w:rFonts w:cs="Times New Roman"/>
    </w:rPr>
  </w:style>
  <w:style w:type="paragraph" w:styleId="NormalWeb">
    <w:name w:val="Normal (Web)"/>
    <w:basedOn w:val="Normal"/>
    <w:uiPriority w:val="99"/>
    <w:semiHidden/>
    <w:rsid w:val="00557DE9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35424F"/>
    <w:rPr>
      <w:rFonts w:ascii="Arial" w:hAnsi="Arial" w:cs="Arial"/>
      <w:color w:val="0000FF"/>
      <w:sz w:val="24"/>
      <w:szCs w:val="24"/>
      <w:u w:val="none"/>
    </w:rPr>
  </w:style>
  <w:style w:type="paragraph" w:customStyle="1" w:styleId="Title">
    <w:name w:val="Title!Название НПА"/>
    <w:basedOn w:val="Normal"/>
    <w:uiPriority w:val="99"/>
    <w:rsid w:val="0035424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5424F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542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5424F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5424F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36</Pages>
  <Words>6520</Words>
  <Characters>-32766</Characters>
  <Application>Microsoft Office Outlook</Application>
  <DocSecurity>0</DocSecurity>
  <Lines>0</Lines>
  <Paragraphs>0</Paragraphs>
  <ScaleCrop>false</ScaleCrop>
  <Company>СЕЗ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2015-10-27T06:59:00Z</cp:lastPrinted>
  <dcterms:created xsi:type="dcterms:W3CDTF">2015-11-09T02:42:00Z</dcterms:created>
  <dcterms:modified xsi:type="dcterms:W3CDTF">2015-11-10T00:43:00Z</dcterms:modified>
</cp:coreProperties>
</file>