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39" w:rsidRPr="00A9502B" w:rsidRDefault="00EB7C39" w:rsidP="00A9502B">
      <w:pPr>
        <w:jc w:val="right"/>
        <w:rPr>
          <w:b/>
          <w:bCs/>
          <w:kern w:val="28"/>
          <w:sz w:val="32"/>
          <w:szCs w:val="32"/>
        </w:rPr>
      </w:pPr>
      <w:r w:rsidRPr="00A9502B">
        <w:rPr>
          <w:b/>
          <w:bCs/>
          <w:kern w:val="28"/>
          <w:sz w:val="32"/>
          <w:szCs w:val="32"/>
        </w:rPr>
        <w:t>УТВЕРЖДЕНО</w:t>
      </w:r>
    </w:p>
    <w:p w:rsidR="00EB7C39" w:rsidRPr="00A9502B" w:rsidRDefault="00EB7C39" w:rsidP="00A9502B">
      <w:pPr>
        <w:jc w:val="right"/>
        <w:rPr>
          <w:b/>
          <w:bCs/>
          <w:kern w:val="28"/>
          <w:sz w:val="32"/>
          <w:szCs w:val="32"/>
        </w:rPr>
      </w:pPr>
      <w:r w:rsidRPr="00A9502B">
        <w:rPr>
          <w:b/>
          <w:bCs/>
          <w:kern w:val="28"/>
          <w:sz w:val="32"/>
          <w:szCs w:val="32"/>
        </w:rPr>
        <w:t>постановлением</w:t>
      </w:r>
    </w:p>
    <w:p w:rsidR="00EB7C39" w:rsidRPr="00A9502B" w:rsidRDefault="00EB7C39" w:rsidP="00A9502B">
      <w:pPr>
        <w:jc w:val="right"/>
        <w:rPr>
          <w:b/>
          <w:bCs/>
          <w:kern w:val="28"/>
          <w:sz w:val="32"/>
          <w:szCs w:val="32"/>
        </w:rPr>
      </w:pPr>
      <w:r w:rsidRPr="00A9502B">
        <w:rPr>
          <w:b/>
          <w:bCs/>
          <w:kern w:val="28"/>
          <w:sz w:val="32"/>
          <w:szCs w:val="32"/>
        </w:rPr>
        <w:t>от 10.11.2015 г. №1176</w:t>
      </w:r>
    </w:p>
    <w:p w:rsidR="00EB7C39" w:rsidRPr="0030612F" w:rsidRDefault="00EB7C39" w:rsidP="0030612F"/>
    <w:p w:rsidR="00EB7C39" w:rsidRPr="00A9502B" w:rsidRDefault="00EB7C39" w:rsidP="00A9502B">
      <w:pPr>
        <w:jc w:val="center"/>
        <w:rPr>
          <w:b/>
          <w:bCs/>
          <w:kern w:val="32"/>
          <w:sz w:val="32"/>
          <w:szCs w:val="32"/>
        </w:rPr>
      </w:pPr>
      <w:r w:rsidRPr="00A9502B">
        <w:rPr>
          <w:b/>
          <w:bCs/>
          <w:kern w:val="32"/>
          <w:sz w:val="32"/>
          <w:szCs w:val="32"/>
        </w:rPr>
        <w:t>Положение о районном конкурсе «Лучшее Новогоднее оформление»</w:t>
      </w:r>
    </w:p>
    <w:p w:rsidR="00EB7C39" w:rsidRPr="0030612F" w:rsidRDefault="00EB7C39" w:rsidP="0030612F"/>
    <w:p w:rsidR="00EB7C39" w:rsidRPr="00A9502B" w:rsidRDefault="00EB7C39" w:rsidP="00A9502B">
      <w:pPr>
        <w:jc w:val="center"/>
        <w:rPr>
          <w:b/>
          <w:bCs/>
          <w:sz w:val="30"/>
          <w:szCs w:val="30"/>
        </w:rPr>
      </w:pPr>
      <w:r w:rsidRPr="00A9502B">
        <w:rPr>
          <w:b/>
          <w:bCs/>
          <w:sz w:val="30"/>
          <w:szCs w:val="30"/>
        </w:rPr>
        <w:t>1. Цели и задачи конкурса</w:t>
      </w:r>
    </w:p>
    <w:p w:rsidR="00EB7C39" w:rsidRPr="0030612F" w:rsidRDefault="00EB7C39" w:rsidP="0030612F"/>
    <w:p w:rsidR="00EB7C39" w:rsidRPr="0030612F" w:rsidRDefault="00EB7C39" w:rsidP="0030612F">
      <w:r>
        <w:t xml:space="preserve">1.1. </w:t>
      </w:r>
      <w:r w:rsidRPr="0030612F">
        <w:t>организация работы по оформлению фасадов зданий, витрин, интерьеров торговых залов, дворов;</w:t>
      </w:r>
    </w:p>
    <w:p w:rsidR="00EB7C39" w:rsidRPr="0030612F" w:rsidRDefault="00EB7C39" w:rsidP="0030612F">
      <w:r>
        <w:t xml:space="preserve">1.2. </w:t>
      </w:r>
      <w:r w:rsidRPr="0030612F">
        <w:t>организация активного отдыха подростков и молодежи;</w:t>
      </w:r>
    </w:p>
    <w:p w:rsidR="00EB7C39" w:rsidRPr="0030612F" w:rsidRDefault="00EB7C39" w:rsidP="0030612F">
      <w:r>
        <w:t xml:space="preserve">1.3. </w:t>
      </w:r>
      <w:r w:rsidRPr="0030612F">
        <w:t>повышение культуры обслуживания населения;</w:t>
      </w:r>
    </w:p>
    <w:p w:rsidR="00EB7C39" w:rsidRPr="0030612F" w:rsidRDefault="00EB7C39" w:rsidP="0030612F">
      <w:r>
        <w:t xml:space="preserve">1.4. </w:t>
      </w:r>
      <w:r w:rsidRPr="0030612F">
        <w:t>нравственное воспитание подрастающего поколения;</w:t>
      </w:r>
    </w:p>
    <w:p w:rsidR="00EB7C39" w:rsidRPr="0030612F" w:rsidRDefault="00EB7C39" w:rsidP="0030612F">
      <w:r>
        <w:t xml:space="preserve">1.5. </w:t>
      </w:r>
      <w:r w:rsidRPr="0030612F">
        <w:t>сохранение исторических народных традиций;</w:t>
      </w:r>
    </w:p>
    <w:p w:rsidR="00EB7C39" w:rsidRPr="0030612F" w:rsidRDefault="00EB7C39" w:rsidP="0030612F">
      <w:r>
        <w:t xml:space="preserve">1.6. </w:t>
      </w:r>
      <w:r w:rsidRPr="0030612F">
        <w:t>оборудование зимних площадок;</w:t>
      </w:r>
    </w:p>
    <w:p w:rsidR="00EB7C39" w:rsidRPr="0030612F" w:rsidRDefault="00EB7C39" w:rsidP="0030612F">
      <w:r>
        <w:t xml:space="preserve">1.7. </w:t>
      </w:r>
      <w:r w:rsidRPr="0030612F">
        <w:t>соблюдение правил торговли.</w:t>
      </w:r>
    </w:p>
    <w:p w:rsidR="00EB7C39" w:rsidRPr="0030612F" w:rsidRDefault="00EB7C39" w:rsidP="0030612F"/>
    <w:p w:rsidR="00EB7C39" w:rsidRPr="00A9502B" w:rsidRDefault="00EB7C39" w:rsidP="00A9502B">
      <w:pPr>
        <w:jc w:val="center"/>
        <w:rPr>
          <w:b/>
          <w:bCs/>
          <w:sz w:val="30"/>
          <w:szCs w:val="30"/>
        </w:rPr>
      </w:pPr>
      <w:r w:rsidRPr="00A9502B">
        <w:rPr>
          <w:b/>
          <w:bCs/>
          <w:sz w:val="30"/>
          <w:szCs w:val="30"/>
        </w:rPr>
        <w:t>2. Условия районного конкурса</w:t>
      </w:r>
    </w:p>
    <w:p w:rsidR="00EB7C39" w:rsidRPr="0030612F" w:rsidRDefault="00EB7C39" w:rsidP="0030612F"/>
    <w:p w:rsidR="00EB7C39" w:rsidRPr="0030612F" w:rsidRDefault="00EB7C39" w:rsidP="0030612F">
      <w:r w:rsidRPr="0030612F">
        <w:t>2.1. Конкурс проходит по четырем номинациям:</w:t>
      </w:r>
    </w:p>
    <w:p w:rsidR="00EB7C39" w:rsidRPr="0030612F" w:rsidRDefault="00EB7C39" w:rsidP="0030612F">
      <w:r w:rsidRPr="0030612F">
        <w:t>«Лучшее новогоднее оформление производственных предприятий, предприятий потребительского рынка»;</w:t>
      </w:r>
    </w:p>
    <w:p w:rsidR="00EB7C39" w:rsidRPr="0030612F" w:rsidRDefault="00EB7C39" w:rsidP="0030612F">
      <w:r w:rsidRPr="0030612F">
        <w:t>«Лучшее новогоднее оформление учреждений социальной сферы»;</w:t>
      </w:r>
    </w:p>
    <w:p w:rsidR="00EB7C39" w:rsidRPr="0030612F" w:rsidRDefault="00EB7C39" w:rsidP="0030612F">
      <w:r w:rsidRPr="0030612F">
        <w:t>«Лучшее новогоднее оформление снежных городков городских и сельских поселений»;</w:t>
      </w:r>
    </w:p>
    <w:p w:rsidR="00EB7C39" w:rsidRPr="0030612F" w:rsidRDefault="00EB7C39" w:rsidP="0030612F">
      <w:r w:rsidRPr="0030612F">
        <w:t>«Лучшее новогоднее оформление дворов».</w:t>
      </w:r>
    </w:p>
    <w:p w:rsidR="00EB7C39" w:rsidRPr="0030612F" w:rsidRDefault="00EB7C39" w:rsidP="0030612F">
      <w:r w:rsidRPr="0030612F">
        <w:t>2.2. Конкурс проводится в период с 1 декабря по 15 декабря 2015 года.</w:t>
      </w:r>
    </w:p>
    <w:p w:rsidR="00EB7C39" w:rsidRPr="0030612F" w:rsidRDefault="00EB7C39" w:rsidP="0030612F">
      <w:r w:rsidRPr="0030612F">
        <w:t>2.3. Итоги конкурса подводит утвержденная комиссия.</w:t>
      </w:r>
    </w:p>
    <w:p w:rsidR="00EB7C39" w:rsidRPr="0030612F" w:rsidRDefault="00EB7C39" w:rsidP="0030612F">
      <w:r w:rsidRPr="0030612F">
        <w:t>2.4. Итоги конкурса подводятся в период с 15 по 18 декабря 2015 года.</w:t>
      </w:r>
    </w:p>
    <w:p w:rsidR="00EB7C39" w:rsidRPr="0030612F" w:rsidRDefault="00EB7C39" w:rsidP="0030612F">
      <w:r w:rsidRPr="0030612F">
        <w:t>2.5. По итогам конкурса присуждаются:</w:t>
      </w:r>
    </w:p>
    <w:p w:rsidR="00EB7C39" w:rsidRPr="0030612F" w:rsidRDefault="00EB7C39" w:rsidP="0030612F">
      <w:r w:rsidRPr="0030612F">
        <w:t>первое место в номинации «Лучшее новогоднее оформление производственных предприятий, предприятий потребительского рынка»;</w:t>
      </w:r>
    </w:p>
    <w:p w:rsidR="00EB7C39" w:rsidRPr="0030612F" w:rsidRDefault="00EB7C39" w:rsidP="0030612F">
      <w:r w:rsidRPr="0030612F">
        <w:t>первое место в номинации «Лучшее новогоднее оформление учреждений социальной сферы»;</w:t>
      </w:r>
    </w:p>
    <w:p w:rsidR="00EB7C39" w:rsidRPr="0030612F" w:rsidRDefault="00EB7C39" w:rsidP="0030612F">
      <w:r w:rsidRPr="0030612F">
        <w:t>первое место в номинации «Лучшее новогоднее оформление снежных городков городских и сельских поселений»;</w:t>
      </w:r>
    </w:p>
    <w:p w:rsidR="00EB7C39" w:rsidRPr="0030612F" w:rsidRDefault="00EB7C39" w:rsidP="0030612F">
      <w:r w:rsidRPr="0030612F">
        <w:t>пять мест в номинации «Лучшее новогоднее оформление дворов».</w:t>
      </w:r>
    </w:p>
    <w:p w:rsidR="00EB7C39" w:rsidRPr="0030612F" w:rsidRDefault="00EB7C39" w:rsidP="0030612F"/>
    <w:p w:rsidR="00EB7C39" w:rsidRPr="00A9502B" w:rsidRDefault="00EB7C39" w:rsidP="00A9502B">
      <w:pPr>
        <w:jc w:val="center"/>
        <w:rPr>
          <w:b/>
          <w:bCs/>
          <w:sz w:val="30"/>
          <w:szCs w:val="30"/>
        </w:rPr>
      </w:pPr>
      <w:r w:rsidRPr="00A9502B">
        <w:rPr>
          <w:b/>
          <w:bCs/>
          <w:sz w:val="30"/>
          <w:szCs w:val="30"/>
        </w:rPr>
        <w:t>3. Критерии оценки</w:t>
      </w:r>
    </w:p>
    <w:p w:rsidR="00EB7C39" w:rsidRPr="0030612F" w:rsidRDefault="00EB7C39" w:rsidP="0030612F"/>
    <w:p w:rsidR="00EB7C39" w:rsidRPr="0030612F" w:rsidRDefault="00EB7C39" w:rsidP="0030612F">
      <w:r w:rsidRPr="0030612F">
        <w:t>3.1. Основные показатели при подведении итогов конкурса в номинации «Лучшее новогоднее оформление производственных предприятий, предприятий потребительского рынка»:</w:t>
      </w:r>
    </w:p>
    <w:p w:rsidR="00EB7C39" w:rsidRPr="0030612F" w:rsidRDefault="00EB7C39" w:rsidP="0030612F">
      <w:r w:rsidRPr="0030612F">
        <w:t>наличие световой рекламы предприятия 5-10 б.;</w:t>
      </w:r>
    </w:p>
    <w:p w:rsidR="00EB7C39" w:rsidRPr="0030612F" w:rsidRDefault="00EB7C39" w:rsidP="0030612F">
      <w:r w:rsidRPr="0030612F">
        <w:t>оформление фасада в новогодней тематике 5-10 б.;</w:t>
      </w:r>
    </w:p>
    <w:p w:rsidR="00EB7C39" w:rsidRPr="0030612F" w:rsidRDefault="00EB7C39" w:rsidP="0030612F">
      <w:r w:rsidRPr="0030612F">
        <w:t>оформление интерьеров торговых залов 5-10 б.;</w:t>
      </w:r>
    </w:p>
    <w:p w:rsidR="00EB7C39" w:rsidRPr="0030612F" w:rsidRDefault="00EB7C39" w:rsidP="0030612F">
      <w:r w:rsidRPr="0030612F">
        <w:t>оказание дополнительных услуг населению 1-5 б.;</w:t>
      </w:r>
    </w:p>
    <w:p w:rsidR="00EB7C39" w:rsidRPr="0030612F" w:rsidRDefault="00EB7C39" w:rsidP="0030612F">
      <w:r w:rsidRPr="0030612F">
        <w:t>культура обслуживания покупателей 1-5 б.;</w:t>
      </w:r>
    </w:p>
    <w:p w:rsidR="00EB7C39" w:rsidRPr="0030612F" w:rsidRDefault="00EB7C39" w:rsidP="0030612F">
      <w:r w:rsidRPr="0030612F">
        <w:t>расширение ассортимента реализуемых товаров, в том числе за счёт продукции местного производства, продукции собственного производства для предприятий общественного питания 1-5 б.;</w:t>
      </w:r>
    </w:p>
    <w:p w:rsidR="00EB7C39" w:rsidRPr="0030612F" w:rsidRDefault="00EB7C39" w:rsidP="0030612F">
      <w:r w:rsidRPr="0030612F">
        <w:t>соответствие тематике конкурса 1-5 б.;</w:t>
      </w:r>
    </w:p>
    <w:p w:rsidR="00EB7C39" w:rsidRPr="0030612F" w:rsidRDefault="00EB7C39" w:rsidP="0030612F">
      <w:r w:rsidRPr="0030612F">
        <w:t>оригинальность художественного замысла 1-5 б.</w:t>
      </w:r>
    </w:p>
    <w:p w:rsidR="00EB7C39" w:rsidRPr="0030612F" w:rsidRDefault="00EB7C39" w:rsidP="0030612F">
      <w:r w:rsidRPr="0030612F">
        <w:t>3.2. Основные показатели при подведении итогов конкурса в номинации «Лучшее новогоднее оформление учреждений социальной сферы»:</w:t>
      </w:r>
    </w:p>
    <w:p w:rsidR="00EB7C39" w:rsidRPr="0030612F" w:rsidRDefault="00EB7C39" w:rsidP="0030612F">
      <w:r w:rsidRPr="0030612F">
        <w:t>оформление фасада в новогодней тематике 5-10 б.;</w:t>
      </w:r>
    </w:p>
    <w:p w:rsidR="00EB7C39" w:rsidRPr="0030612F" w:rsidRDefault="00EB7C39" w:rsidP="0030612F">
      <w:r w:rsidRPr="0030612F">
        <w:t>оформление интерьеров учреждений 5-10 б.;</w:t>
      </w:r>
    </w:p>
    <w:p w:rsidR="00EB7C39" w:rsidRPr="0030612F" w:rsidRDefault="00EB7C39" w:rsidP="0030612F">
      <w:r w:rsidRPr="0030612F">
        <w:t>соответствие тематике конкурса 1-5 б.;</w:t>
      </w:r>
    </w:p>
    <w:p w:rsidR="00EB7C39" w:rsidRPr="0030612F" w:rsidRDefault="00EB7C39" w:rsidP="0030612F">
      <w:r w:rsidRPr="0030612F">
        <w:t>оригинальность художественного замысла1-5 б.</w:t>
      </w:r>
    </w:p>
    <w:p w:rsidR="00EB7C39" w:rsidRPr="0030612F" w:rsidRDefault="00EB7C39" w:rsidP="0030612F">
      <w:r w:rsidRPr="0030612F">
        <w:t>3.3. Основные показатели при подведении итогов конкурса в номинации «Лучшее новогоднее оформление снежных городков городских и сельских поселений»:</w:t>
      </w:r>
    </w:p>
    <w:p w:rsidR="00EB7C39" w:rsidRPr="0030612F" w:rsidRDefault="00EB7C39" w:rsidP="0030612F">
      <w:r w:rsidRPr="0030612F">
        <w:t>соответствие заданной тематике 5-10 б.;</w:t>
      </w:r>
    </w:p>
    <w:p w:rsidR="00EB7C39" w:rsidRPr="0030612F" w:rsidRDefault="00EB7C39" w:rsidP="0030612F">
      <w:r w:rsidRPr="0030612F">
        <w:t>наличие снежной горки (дизайн, оригинальность) 5-10 б.;</w:t>
      </w:r>
    </w:p>
    <w:p w:rsidR="00EB7C39" w:rsidRPr="0030612F" w:rsidRDefault="00EB7C39" w:rsidP="0030612F">
      <w:r w:rsidRPr="0030612F">
        <w:t>наличие снежных фигур 1-5 б.;</w:t>
      </w:r>
    </w:p>
    <w:p w:rsidR="00EB7C39" w:rsidRPr="0030612F" w:rsidRDefault="00EB7C39" w:rsidP="0030612F">
      <w:r w:rsidRPr="0030612F">
        <w:t>освещение 5-10 б.;</w:t>
      </w:r>
    </w:p>
    <w:p w:rsidR="00EB7C39" w:rsidRPr="0030612F" w:rsidRDefault="00EB7C39" w:rsidP="0030612F">
      <w:r w:rsidRPr="0030612F">
        <w:t>новогодняя агитация 1-5 б.;</w:t>
      </w:r>
    </w:p>
    <w:p w:rsidR="00EB7C39" w:rsidRPr="0030612F" w:rsidRDefault="00EB7C39" w:rsidP="0030612F">
      <w:r w:rsidRPr="0030612F">
        <w:t>наличие ледовых площадок, хоккейных коробок 2-3 б.;</w:t>
      </w:r>
    </w:p>
    <w:p w:rsidR="00EB7C39" w:rsidRPr="0030612F" w:rsidRDefault="00EB7C39" w:rsidP="0030612F">
      <w:r w:rsidRPr="0030612F">
        <w:t>наличие празднично оформленной новогодней елки 1-5 б.</w:t>
      </w:r>
    </w:p>
    <w:p w:rsidR="00EB7C39" w:rsidRPr="0030612F" w:rsidRDefault="00EB7C39" w:rsidP="0030612F">
      <w:r w:rsidRPr="0030612F">
        <w:t>3.4. Основные показатели при подведении итогов конкурса в номинации «Лучшее новогоднее оформление дворов»:</w:t>
      </w:r>
    </w:p>
    <w:p w:rsidR="00EB7C39" w:rsidRPr="0030612F" w:rsidRDefault="00EB7C39" w:rsidP="0030612F">
      <w:r w:rsidRPr="0030612F">
        <w:t>соответствие заданной тематике 5-10 б.;</w:t>
      </w:r>
    </w:p>
    <w:p w:rsidR="00EB7C39" w:rsidRPr="0030612F" w:rsidRDefault="00EB7C39" w:rsidP="0030612F">
      <w:r w:rsidRPr="0030612F">
        <w:t>оформление фасада в новогодней тематике 5-10 б.;</w:t>
      </w:r>
    </w:p>
    <w:p w:rsidR="00EB7C39" w:rsidRPr="0030612F" w:rsidRDefault="00EB7C39" w:rsidP="0030612F">
      <w:r w:rsidRPr="0030612F">
        <w:t>наличие снежной горки 5-10 б.;</w:t>
      </w:r>
    </w:p>
    <w:p w:rsidR="00EB7C39" w:rsidRPr="0030612F" w:rsidRDefault="00EB7C39" w:rsidP="0030612F">
      <w:r w:rsidRPr="0030612F">
        <w:t>наличие снежных фигур 1-5 б.;</w:t>
      </w:r>
    </w:p>
    <w:p w:rsidR="00EB7C39" w:rsidRPr="0030612F" w:rsidRDefault="00EB7C39" w:rsidP="0030612F">
      <w:r w:rsidRPr="0030612F">
        <w:t>освещение 5-10 б.;</w:t>
      </w:r>
    </w:p>
    <w:p w:rsidR="00EB7C39" w:rsidRPr="0030612F" w:rsidRDefault="00EB7C39" w:rsidP="0030612F">
      <w:r w:rsidRPr="0030612F">
        <w:t>наличие празднично оформленной новогодней елки 1-5 б.</w:t>
      </w:r>
    </w:p>
    <w:p w:rsidR="00EB7C39" w:rsidRPr="0030612F" w:rsidRDefault="00EB7C39" w:rsidP="0030612F"/>
    <w:p w:rsidR="00EB7C39" w:rsidRPr="00A9502B" w:rsidRDefault="00EB7C39" w:rsidP="00A9502B">
      <w:pPr>
        <w:jc w:val="center"/>
        <w:rPr>
          <w:b/>
          <w:bCs/>
          <w:sz w:val="30"/>
          <w:szCs w:val="30"/>
        </w:rPr>
      </w:pPr>
      <w:r w:rsidRPr="00A9502B">
        <w:rPr>
          <w:b/>
          <w:bCs/>
          <w:sz w:val="30"/>
          <w:szCs w:val="30"/>
        </w:rPr>
        <w:t>4. Награждение</w:t>
      </w:r>
    </w:p>
    <w:p w:rsidR="00EB7C39" w:rsidRPr="0030612F" w:rsidRDefault="00EB7C39" w:rsidP="0030612F"/>
    <w:p w:rsidR="00EB7C39" w:rsidRPr="0030612F" w:rsidRDefault="00EB7C39" w:rsidP="0030612F">
      <w:r w:rsidRPr="0030612F">
        <w:t>4.1. В номинациях «Лучшее новогоднее оформление производственных предприятий, предприятий потребительского рынка», «Лучшее новогоднее оформление учреждений социальной сферы» и «Лучшее новогоднее оформление снежных городков городских и сельских поселений»:</w:t>
      </w:r>
    </w:p>
    <w:p w:rsidR="00EB7C39" w:rsidRPr="0030612F" w:rsidRDefault="00EB7C39" w:rsidP="0030612F"/>
    <w:p w:rsidR="00EB7C39" w:rsidRPr="0030612F" w:rsidRDefault="00EB7C39" w:rsidP="0030612F">
      <w:r w:rsidRPr="0030612F">
        <w:t>I место – 10 000 рублей</w:t>
      </w:r>
    </w:p>
    <w:p w:rsidR="00EB7C39" w:rsidRPr="0030612F" w:rsidRDefault="00EB7C39" w:rsidP="0030612F"/>
    <w:p w:rsidR="00EB7C39" w:rsidRPr="0030612F" w:rsidRDefault="00EB7C39" w:rsidP="0030612F">
      <w:r w:rsidRPr="0030612F">
        <w:t>4.2. В номинации «Лучшее новогоднее оформление дворов»:</w:t>
      </w:r>
    </w:p>
    <w:p w:rsidR="00EB7C39" w:rsidRPr="0030612F" w:rsidRDefault="00EB7C39" w:rsidP="0030612F"/>
    <w:p w:rsidR="00EB7C39" w:rsidRPr="0030612F" w:rsidRDefault="00EB7C39" w:rsidP="0030612F">
      <w:r w:rsidRPr="0030612F">
        <w:t>I место – 1 000 рублей</w:t>
      </w:r>
    </w:p>
    <w:p w:rsidR="00EB7C39" w:rsidRPr="0030612F" w:rsidRDefault="00EB7C39" w:rsidP="0030612F"/>
    <w:p w:rsidR="00EB7C39" w:rsidRPr="0030612F" w:rsidRDefault="00EB7C39" w:rsidP="0030612F">
      <w:r w:rsidRPr="0030612F">
        <w:t>Первый заместитель главы</w:t>
      </w:r>
    </w:p>
    <w:p w:rsidR="00EB7C39" w:rsidRPr="0030612F" w:rsidRDefault="00EB7C39" w:rsidP="0030612F">
      <w:r w:rsidRPr="0030612F">
        <w:t>Т.И. Климина</w:t>
      </w:r>
    </w:p>
    <w:p w:rsidR="00EB7C39" w:rsidRPr="0030612F" w:rsidRDefault="00EB7C39" w:rsidP="0030612F"/>
    <w:p w:rsidR="00EB7C39" w:rsidRPr="00A9502B" w:rsidRDefault="00EB7C39" w:rsidP="00A9502B">
      <w:pPr>
        <w:jc w:val="right"/>
        <w:rPr>
          <w:b/>
          <w:bCs/>
          <w:kern w:val="28"/>
          <w:sz w:val="32"/>
          <w:szCs w:val="32"/>
        </w:rPr>
      </w:pPr>
      <w:r w:rsidRPr="00A9502B">
        <w:rPr>
          <w:b/>
          <w:bCs/>
          <w:kern w:val="28"/>
          <w:sz w:val="32"/>
          <w:szCs w:val="32"/>
        </w:rPr>
        <w:t>УТВЕРЖДЕНО</w:t>
      </w:r>
    </w:p>
    <w:p w:rsidR="00EB7C39" w:rsidRPr="00A9502B" w:rsidRDefault="00EB7C39" w:rsidP="00A9502B">
      <w:pPr>
        <w:jc w:val="right"/>
        <w:rPr>
          <w:b/>
          <w:bCs/>
          <w:kern w:val="28"/>
          <w:sz w:val="32"/>
          <w:szCs w:val="32"/>
        </w:rPr>
      </w:pPr>
      <w:r w:rsidRPr="00A9502B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EB7C39" w:rsidRPr="00A9502B" w:rsidRDefault="00EB7C39" w:rsidP="00A9502B">
      <w:pPr>
        <w:jc w:val="right"/>
        <w:rPr>
          <w:b/>
          <w:bCs/>
          <w:kern w:val="28"/>
          <w:sz w:val="32"/>
          <w:szCs w:val="32"/>
        </w:rPr>
      </w:pPr>
      <w:r w:rsidRPr="00A9502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B7C39" w:rsidRPr="00A9502B" w:rsidRDefault="00EB7C39" w:rsidP="00A9502B">
      <w:pPr>
        <w:jc w:val="right"/>
        <w:rPr>
          <w:b/>
          <w:bCs/>
          <w:kern w:val="28"/>
          <w:sz w:val="32"/>
          <w:szCs w:val="32"/>
        </w:rPr>
      </w:pPr>
      <w:r w:rsidRPr="00A9502B">
        <w:rPr>
          <w:b/>
          <w:bCs/>
          <w:kern w:val="28"/>
          <w:sz w:val="32"/>
          <w:szCs w:val="32"/>
        </w:rPr>
        <w:t>от 10.11.2015 г. №1176</w:t>
      </w:r>
    </w:p>
    <w:p w:rsidR="00EB7C39" w:rsidRPr="0030612F" w:rsidRDefault="00EB7C39" w:rsidP="0030612F"/>
    <w:p w:rsidR="00EB7C39" w:rsidRPr="00A9502B" w:rsidRDefault="00EB7C39" w:rsidP="00A9502B">
      <w:pPr>
        <w:jc w:val="center"/>
        <w:rPr>
          <w:b/>
          <w:bCs/>
          <w:kern w:val="32"/>
          <w:sz w:val="32"/>
          <w:szCs w:val="32"/>
        </w:rPr>
      </w:pPr>
      <w:r w:rsidRPr="00A9502B">
        <w:rPr>
          <w:b/>
          <w:bCs/>
          <w:kern w:val="32"/>
          <w:sz w:val="32"/>
          <w:szCs w:val="32"/>
        </w:rPr>
        <w:t>СОСТАВ комиссии по проведению районного конкурса «Лучшее новогоднее оформление»</w:t>
      </w:r>
    </w:p>
    <w:p w:rsidR="00EB7C39" w:rsidRPr="0030612F" w:rsidRDefault="00EB7C39" w:rsidP="0030612F"/>
    <w:tbl>
      <w:tblPr>
        <w:tblW w:w="0" w:type="auto"/>
        <w:tblInd w:w="-106" w:type="dxa"/>
        <w:tblLayout w:type="fixed"/>
        <w:tblLook w:val="01E0"/>
      </w:tblPr>
      <w:tblGrid>
        <w:gridCol w:w="3432"/>
        <w:gridCol w:w="575"/>
        <w:gridCol w:w="5279"/>
      </w:tblGrid>
      <w:tr w:rsidR="00EB7C39" w:rsidRPr="0030612F">
        <w:tc>
          <w:tcPr>
            <w:tcW w:w="9286" w:type="dxa"/>
            <w:gridSpan w:val="3"/>
          </w:tcPr>
          <w:p w:rsidR="00EB7C39" w:rsidRPr="0030612F" w:rsidRDefault="00EB7C39" w:rsidP="00A9502B">
            <w:pPr>
              <w:pStyle w:val="Table0"/>
            </w:pPr>
            <w:r w:rsidRPr="0030612F">
              <w:t>Председатель комиссии:</w:t>
            </w:r>
          </w:p>
        </w:tc>
      </w:tr>
      <w:tr w:rsidR="00EB7C39" w:rsidRPr="0030612F">
        <w:tc>
          <w:tcPr>
            <w:tcW w:w="3432" w:type="dxa"/>
          </w:tcPr>
          <w:p w:rsidR="00EB7C39" w:rsidRPr="0030612F" w:rsidRDefault="00EB7C39" w:rsidP="00A9502B">
            <w:pPr>
              <w:pStyle w:val="Table0"/>
            </w:pPr>
            <w:r w:rsidRPr="0030612F">
              <w:t xml:space="preserve">Климина </w:t>
            </w:r>
            <w:bookmarkStart w:id="0" w:name="_GoBack"/>
            <w:bookmarkEnd w:id="0"/>
            <w:r w:rsidRPr="0030612F">
              <w:t xml:space="preserve">Татьяна Ивановна </w:t>
            </w:r>
          </w:p>
        </w:tc>
        <w:tc>
          <w:tcPr>
            <w:tcW w:w="575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279" w:type="dxa"/>
          </w:tcPr>
          <w:p w:rsidR="00EB7C39" w:rsidRPr="0030612F" w:rsidRDefault="00EB7C39" w:rsidP="00A9502B">
            <w:pPr>
              <w:pStyle w:val="Table"/>
            </w:pPr>
            <w:r w:rsidRPr="0030612F">
              <w:t>первый заместитель главы Крапивинского муниципального района</w:t>
            </w:r>
          </w:p>
        </w:tc>
      </w:tr>
      <w:tr w:rsidR="00EB7C39" w:rsidRPr="0030612F">
        <w:tc>
          <w:tcPr>
            <w:tcW w:w="3432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75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279" w:type="dxa"/>
          </w:tcPr>
          <w:p w:rsidR="00EB7C39" w:rsidRPr="0030612F" w:rsidRDefault="00EB7C39" w:rsidP="00A9502B">
            <w:pPr>
              <w:pStyle w:val="Table"/>
            </w:pPr>
          </w:p>
        </w:tc>
      </w:tr>
      <w:tr w:rsidR="00EB7C39" w:rsidRPr="0030612F">
        <w:tc>
          <w:tcPr>
            <w:tcW w:w="9286" w:type="dxa"/>
            <w:gridSpan w:val="3"/>
          </w:tcPr>
          <w:p w:rsidR="00EB7C39" w:rsidRPr="0030612F" w:rsidRDefault="00EB7C39" w:rsidP="00A9502B">
            <w:pPr>
              <w:pStyle w:val="Table"/>
            </w:pPr>
            <w:r w:rsidRPr="0030612F">
              <w:t>Заместитель председателя комиссии:</w:t>
            </w:r>
          </w:p>
        </w:tc>
      </w:tr>
      <w:tr w:rsidR="00EB7C39" w:rsidRPr="0030612F">
        <w:tc>
          <w:tcPr>
            <w:tcW w:w="3432" w:type="dxa"/>
          </w:tcPr>
          <w:p w:rsidR="00EB7C39" w:rsidRPr="0030612F" w:rsidRDefault="00EB7C39" w:rsidP="00A9502B">
            <w:pPr>
              <w:pStyle w:val="Table"/>
            </w:pPr>
            <w:r w:rsidRPr="0030612F">
              <w:t>Димитриев</w:t>
            </w:r>
          </w:p>
          <w:p w:rsidR="00EB7C39" w:rsidRPr="0030612F" w:rsidRDefault="00EB7C39" w:rsidP="00A9502B">
            <w:pPr>
              <w:pStyle w:val="Table"/>
            </w:pPr>
            <w:r w:rsidRPr="0030612F">
              <w:t>Александр Владимирович</w:t>
            </w:r>
          </w:p>
        </w:tc>
        <w:tc>
          <w:tcPr>
            <w:tcW w:w="575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279" w:type="dxa"/>
          </w:tcPr>
          <w:p w:rsidR="00EB7C39" w:rsidRPr="0030612F" w:rsidRDefault="00EB7C39" w:rsidP="00A9502B">
            <w:pPr>
              <w:pStyle w:val="Table"/>
            </w:pPr>
            <w:r w:rsidRPr="0030612F">
              <w:t>заместитель главы Крапивинского муниципального района</w:t>
            </w:r>
          </w:p>
        </w:tc>
      </w:tr>
      <w:tr w:rsidR="00EB7C39" w:rsidRPr="0030612F">
        <w:tc>
          <w:tcPr>
            <w:tcW w:w="3432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75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279" w:type="dxa"/>
          </w:tcPr>
          <w:p w:rsidR="00EB7C39" w:rsidRPr="0030612F" w:rsidRDefault="00EB7C39" w:rsidP="00A9502B">
            <w:pPr>
              <w:pStyle w:val="Table"/>
            </w:pPr>
          </w:p>
        </w:tc>
      </w:tr>
      <w:tr w:rsidR="00EB7C39" w:rsidRPr="0030612F">
        <w:tc>
          <w:tcPr>
            <w:tcW w:w="9286" w:type="dxa"/>
            <w:gridSpan w:val="3"/>
          </w:tcPr>
          <w:p w:rsidR="00EB7C39" w:rsidRPr="0030612F" w:rsidRDefault="00EB7C39" w:rsidP="00A9502B">
            <w:pPr>
              <w:pStyle w:val="Table"/>
            </w:pPr>
            <w:r w:rsidRPr="0030612F">
              <w:t>Члены комиссии:</w:t>
            </w:r>
          </w:p>
        </w:tc>
      </w:tr>
      <w:tr w:rsidR="00EB7C39" w:rsidRPr="0030612F">
        <w:tc>
          <w:tcPr>
            <w:tcW w:w="3432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75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279" w:type="dxa"/>
          </w:tcPr>
          <w:p w:rsidR="00EB7C39" w:rsidRPr="0030612F" w:rsidRDefault="00EB7C39" w:rsidP="00A9502B">
            <w:pPr>
              <w:pStyle w:val="Table"/>
            </w:pPr>
          </w:p>
        </w:tc>
      </w:tr>
      <w:tr w:rsidR="00EB7C39" w:rsidRPr="0030612F">
        <w:tc>
          <w:tcPr>
            <w:tcW w:w="3432" w:type="dxa"/>
          </w:tcPr>
          <w:p w:rsidR="00EB7C39" w:rsidRPr="0030612F" w:rsidRDefault="00EB7C39" w:rsidP="00A9502B">
            <w:pPr>
              <w:pStyle w:val="Table"/>
            </w:pPr>
            <w:r w:rsidRPr="0030612F">
              <w:t xml:space="preserve">Гизатулина </w:t>
            </w:r>
          </w:p>
          <w:p w:rsidR="00EB7C39" w:rsidRPr="0030612F" w:rsidRDefault="00EB7C39" w:rsidP="00A9502B">
            <w:pPr>
              <w:pStyle w:val="Table"/>
            </w:pPr>
            <w:r w:rsidRPr="0030612F">
              <w:t xml:space="preserve">Юлия Ивановна </w:t>
            </w:r>
          </w:p>
        </w:tc>
        <w:tc>
          <w:tcPr>
            <w:tcW w:w="575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279" w:type="dxa"/>
          </w:tcPr>
          <w:p w:rsidR="00EB7C39" w:rsidRPr="0030612F" w:rsidRDefault="00EB7C39" w:rsidP="00A9502B">
            <w:pPr>
              <w:pStyle w:val="Table"/>
            </w:pPr>
            <w:r w:rsidRPr="0030612F">
              <w:t>начальник управления культуры администрации Крапивинского муниципального района</w:t>
            </w:r>
          </w:p>
        </w:tc>
      </w:tr>
      <w:tr w:rsidR="00EB7C39" w:rsidRPr="0030612F">
        <w:tc>
          <w:tcPr>
            <w:tcW w:w="3432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75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279" w:type="dxa"/>
          </w:tcPr>
          <w:p w:rsidR="00EB7C39" w:rsidRPr="0030612F" w:rsidRDefault="00EB7C39" w:rsidP="00A9502B">
            <w:pPr>
              <w:pStyle w:val="Table"/>
            </w:pPr>
          </w:p>
        </w:tc>
      </w:tr>
      <w:tr w:rsidR="00EB7C39" w:rsidRPr="0030612F">
        <w:tc>
          <w:tcPr>
            <w:tcW w:w="3432" w:type="dxa"/>
          </w:tcPr>
          <w:p w:rsidR="00EB7C39" w:rsidRPr="0030612F" w:rsidRDefault="00EB7C39" w:rsidP="00A9502B">
            <w:pPr>
              <w:pStyle w:val="Table"/>
            </w:pPr>
            <w:r w:rsidRPr="0030612F">
              <w:t xml:space="preserve">Жужкова </w:t>
            </w:r>
          </w:p>
          <w:p w:rsidR="00EB7C39" w:rsidRPr="0030612F" w:rsidRDefault="00EB7C39" w:rsidP="00A9502B">
            <w:pPr>
              <w:pStyle w:val="Table"/>
            </w:pPr>
            <w:r w:rsidRPr="0030612F">
              <w:t>Татьяна Александровна</w:t>
            </w:r>
          </w:p>
        </w:tc>
        <w:tc>
          <w:tcPr>
            <w:tcW w:w="575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279" w:type="dxa"/>
          </w:tcPr>
          <w:p w:rsidR="00EB7C39" w:rsidRPr="0030612F" w:rsidRDefault="00EB7C39" w:rsidP="00A9502B">
            <w:pPr>
              <w:pStyle w:val="Table"/>
            </w:pPr>
            <w:r w:rsidRPr="0030612F">
              <w:t>главный специалист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EB7C39" w:rsidRPr="0030612F">
        <w:tc>
          <w:tcPr>
            <w:tcW w:w="3432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75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279" w:type="dxa"/>
          </w:tcPr>
          <w:p w:rsidR="00EB7C39" w:rsidRPr="0030612F" w:rsidRDefault="00EB7C39" w:rsidP="00A9502B">
            <w:pPr>
              <w:pStyle w:val="Table"/>
            </w:pPr>
          </w:p>
        </w:tc>
      </w:tr>
      <w:tr w:rsidR="00EB7C39" w:rsidRPr="0030612F">
        <w:tc>
          <w:tcPr>
            <w:tcW w:w="3432" w:type="dxa"/>
          </w:tcPr>
          <w:p w:rsidR="00EB7C39" w:rsidRPr="0030612F" w:rsidRDefault="00EB7C39" w:rsidP="00A9502B">
            <w:pPr>
              <w:pStyle w:val="Table"/>
            </w:pPr>
            <w:r w:rsidRPr="0030612F">
              <w:t>Салтымакова</w:t>
            </w:r>
          </w:p>
          <w:p w:rsidR="00EB7C39" w:rsidRPr="0030612F" w:rsidRDefault="00EB7C39" w:rsidP="00A9502B">
            <w:pPr>
              <w:pStyle w:val="Table"/>
            </w:pPr>
            <w:r w:rsidRPr="0030612F">
              <w:t>Ирина Николаевна</w:t>
            </w:r>
          </w:p>
        </w:tc>
        <w:tc>
          <w:tcPr>
            <w:tcW w:w="575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279" w:type="dxa"/>
          </w:tcPr>
          <w:p w:rsidR="00EB7C39" w:rsidRPr="0030612F" w:rsidRDefault="00EB7C39" w:rsidP="00A9502B">
            <w:pPr>
              <w:pStyle w:val="Table"/>
            </w:pPr>
            <w:r w:rsidRPr="0030612F">
              <w:t>заместитель начальника организационно-территориального отдела администрации Крапивинского муниципального района</w:t>
            </w:r>
          </w:p>
        </w:tc>
      </w:tr>
      <w:tr w:rsidR="00EB7C39" w:rsidRPr="0030612F">
        <w:tc>
          <w:tcPr>
            <w:tcW w:w="3432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75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279" w:type="dxa"/>
          </w:tcPr>
          <w:p w:rsidR="00EB7C39" w:rsidRPr="0030612F" w:rsidRDefault="00EB7C39" w:rsidP="00A9502B">
            <w:pPr>
              <w:pStyle w:val="Table"/>
            </w:pPr>
          </w:p>
        </w:tc>
      </w:tr>
      <w:tr w:rsidR="00EB7C39" w:rsidRPr="0030612F">
        <w:tc>
          <w:tcPr>
            <w:tcW w:w="3432" w:type="dxa"/>
          </w:tcPr>
          <w:p w:rsidR="00EB7C39" w:rsidRPr="0030612F" w:rsidRDefault="00EB7C39" w:rsidP="00A9502B">
            <w:pPr>
              <w:pStyle w:val="Table"/>
            </w:pPr>
            <w:r w:rsidRPr="0030612F">
              <w:t>Калинина</w:t>
            </w:r>
          </w:p>
          <w:p w:rsidR="00EB7C39" w:rsidRPr="0030612F" w:rsidRDefault="00EB7C39" w:rsidP="00A9502B">
            <w:pPr>
              <w:pStyle w:val="Table"/>
            </w:pPr>
            <w:r w:rsidRPr="0030612F">
              <w:t xml:space="preserve">Юлия Федоровна </w:t>
            </w:r>
          </w:p>
        </w:tc>
        <w:tc>
          <w:tcPr>
            <w:tcW w:w="575" w:type="dxa"/>
          </w:tcPr>
          <w:p w:rsidR="00EB7C39" w:rsidRPr="0030612F" w:rsidRDefault="00EB7C39" w:rsidP="00A9502B">
            <w:pPr>
              <w:pStyle w:val="Table"/>
            </w:pPr>
          </w:p>
        </w:tc>
        <w:tc>
          <w:tcPr>
            <w:tcW w:w="5279" w:type="dxa"/>
          </w:tcPr>
          <w:p w:rsidR="00EB7C39" w:rsidRPr="0030612F" w:rsidRDefault="00EB7C39" w:rsidP="00A9502B">
            <w:pPr>
              <w:pStyle w:val="Table"/>
            </w:pPr>
            <w:r w:rsidRPr="0030612F">
              <w:t>директор (главного редактора) МБУ «Медиа – центр Крапивинского муниципального района»</w:t>
            </w:r>
          </w:p>
        </w:tc>
      </w:tr>
    </w:tbl>
    <w:p w:rsidR="00EB7C39" w:rsidRPr="0030612F" w:rsidRDefault="00EB7C39" w:rsidP="0030612F"/>
    <w:p w:rsidR="00EB7C39" w:rsidRPr="0030612F" w:rsidRDefault="00EB7C39" w:rsidP="0030612F">
      <w:r w:rsidRPr="0030612F">
        <w:t>Первый заместитель главы</w:t>
      </w:r>
    </w:p>
    <w:p w:rsidR="00EB7C39" w:rsidRPr="0030612F" w:rsidRDefault="00EB7C39" w:rsidP="0030612F">
      <w:r w:rsidRPr="0030612F">
        <w:t>Т.И. Климина</w:t>
      </w:r>
    </w:p>
    <w:sectPr w:rsidR="00EB7C39" w:rsidRPr="0030612F" w:rsidSect="0030612F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C39" w:rsidRDefault="00EB7C39">
      <w:r>
        <w:separator/>
      </w:r>
    </w:p>
  </w:endnote>
  <w:endnote w:type="continuationSeparator" w:id="0">
    <w:p w:rsidR="00EB7C39" w:rsidRDefault="00EB7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39" w:rsidRDefault="00EB7C39" w:rsidP="00F3693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EB7C39" w:rsidRDefault="00EB7C39" w:rsidP="004648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C39" w:rsidRDefault="00EB7C39">
      <w:r>
        <w:separator/>
      </w:r>
    </w:p>
  </w:footnote>
  <w:footnote w:type="continuationSeparator" w:id="0">
    <w:p w:rsidR="00EB7C39" w:rsidRDefault="00EB7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9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9"/>
  </w:num>
  <w:num w:numId="4">
    <w:abstractNumId w:val="22"/>
  </w:num>
  <w:num w:numId="5">
    <w:abstractNumId w:val="15"/>
  </w:num>
  <w:num w:numId="6">
    <w:abstractNumId w:val="8"/>
  </w:num>
  <w:num w:numId="7">
    <w:abstractNumId w:val="11"/>
  </w:num>
  <w:num w:numId="8">
    <w:abstractNumId w:val="31"/>
  </w:num>
  <w:num w:numId="9">
    <w:abstractNumId w:val="13"/>
  </w:num>
  <w:num w:numId="10">
    <w:abstractNumId w:val="0"/>
  </w:num>
  <w:num w:numId="11">
    <w:abstractNumId w:val="3"/>
  </w:num>
  <w:num w:numId="12">
    <w:abstractNumId w:val="26"/>
  </w:num>
  <w:num w:numId="13">
    <w:abstractNumId w:val="21"/>
  </w:num>
  <w:num w:numId="14">
    <w:abstractNumId w:val="24"/>
  </w:num>
  <w:num w:numId="15">
    <w:abstractNumId w:val="23"/>
  </w:num>
  <w:num w:numId="16">
    <w:abstractNumId w:val="9"/>
  </w:num>
  <w:num w:numId="17">
    <w:abstractNumId w:val="10"/>
  </w:num>
  <w:num w:numId="18">
    <w:abstractNumId w:val="12"/>
  </w:num>
  <w:num w:numId="19">
    <w:abstractNumId w:val="20"/>
  </w:num>
  <w:num w:numId="20">
    <w:abstractNumId w:val="25"/>
  </w:num>
  <w:num w:numId="21">
    <w:abstractNumId w:val="6"/>
  </w:num>
  <w:num w:numId="22">
    <w:abstractNumId w:val="17"/>
  </w:num>
  <w:num w:numId="23">
    <w:abstractNumId w:val="30"/>
  </w:num>
  <w:num w:numId="24">
    <w:abstractNumId w:val="2"/>
  </w:num>
  <w:num w:numId="25">
    <w:abstractNumId w:val="27"/>
  </w:num>
  <w:num w:numId="26">
    <w:abstractNumId w:val="27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18"/>
  </w:num>
  <w:num w:numId="29">
    <w:abstractNumId w:val="16"/>
  </w:num>
  <w:num w:numId="30">
    <w:abstractNumId w:val="4"/>
  </w:num>
  <w:num w:numId="31">
    <w:abstractNumId w:val="28"/>
  </w:num>
  <w:num w:numId="32">
    <w:abstractNumId w:val="14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11200"/>
    <w:rsid w:val="00031059"/>
    <w:rsid w:val="0004111E"/>
    <w:rsid w:val="0007115F"/>
    <w:rsid w:val="00071B83"/>
    <w:rsid w:val="00076A45"/>
    <w:rsid w:val="00092D46"/>
    <w:rsid w:val="000A33F0"/>
    <w:rsid w:val="000A5A7B"/>
    <w:rsid w:val="000E5817"/>
    <w:rsid w:val="000F5FDD"/>
    <w:rsid w:val="00103C29"/>
    <w:rsid w:val="0014287C"/>
    <w:rsid w:val="001561DE"/>
    <w:rsid w:val="001747A8"/>
    <w:rsid w:val="001755B3"/>
    <w:rsid w:val="001763DD"/>
    <w:rsid w:val="001C57CB"/>
    <w:rsid w:val="00201E0B"/>
    <w:rsid w:val="002025AC"/>
    <w:rsid w:val="002235AA"/>
    <w:rsid w:val="00227BA0"/>
    <w:rsid w:val="002302C4"/>
    <w:rsid w:val="002308CC"/>
    <w:rsid w:val="002323FD"/>
    <w:rsid w:val="002374CB"/>
    <w:rsid w:val="00246DCD"/>
    <w:rsid w:val="0026316E"/>
    <w:rsid w:val="00270A25"/>
    <w:rsid w:val="00277DD0"/>
    <w:rsid w:val="002A4969"/>
    <w:rsid w:val="002D0835"/>
    <w:rsid w:val="002D3DA9"/>
    <w:rsid w:val="002E16AE"/>
    <w:rsid w:val="00304FA7"/>
    <w:rsid w:val="0030612F"/>
    <w:rsid w:val="0030627D"/>
    <w:rsid w:val="00324328"/>
    <w:rsid w:val="0033113E"/>
    <w:rsid w:val="00336111"/>
    <w:rsid w:val="00354E8A"/>
    <w:rsid w:val="00377A33"/>
    <w:rsid w:val="00436FB2"/>
    <w:rsid w:val="00446154"/>
    <w:rsid w:val="0045167F"/>
    <w:rsid w:val="0045534A"/>
    <w:rsid w:val="0045781A"/>
    <w:rsid w:val="00461901"/>
    <w:rsid w:val="00462CBA"/>
    <w:rsid w:val="004648C2"/>
    <w:rsid w:val="004804D2"/>
    <w:rsid w:val="004B626D"/>
    <w:rsid w:val="004B6480"/>
    <w:rsid w:val="004C461E"/>
    <w:rsid w:val="00503FAF"/>
    <w:rsid w:val="005075D6"/>
    <w:rsid w:val="0054188A"/>
    <w:rsid w:val="0054566B"/>
    <w:rsid w:val="0054655D"/>
    <w:rsid w:val="005759CC"/>
    <w:rsid w:val="00591F56"/>
    <w:rsid w:val="00595EBE"/>
    <w:rsid w:val="005A1855"/>
    <w:rsid w:val="005A3F6E"/>
    <w:rsid w:val="006302CE"/>
    <w:rsid w:val="00632B4F"/>
    <w:rsid w:val="006337C7"/>
    <w:rsid w:val="00646899"/>
    <w:rsid w:val="00652D8F"/>
    <w:rsid w:val="00663A6A"/>
    <w:rsid w:val="00682BF5"/>
    <w:rsid w:val="006860D5"/>
    <w:rsid w:val="006A013C"/>
    <w:rsid w:val="006C2674"/>
    <w:rsid w:val="006D2890"/>
    <w:rsid w:val="006F6142"/>
    <w:rsid w:val="00706026"/>
    <w:rsid w:val="00720873"/>
    <w:rsid w:val="00727EC4"/>
    <w:rsid w:val="00773263"/>
    <w:rsid w:val="00785217"/>
    <w:rsid w:val="00790A07"/>
    <w:rsid w:val="0079240C"/>
    <w:rsid w:val="007931F2"/>
    <w:rsid w:val="00806E17"/>
    <w:rsid w:val="0081799E"/>
    <w:rsid w:val="00820756"/>
    <w:rsid w:val="00821815"/>
    <w:rsid w:val="00854722"/>
    <w:rsid w:val="008678AC"/>
    <w:rsid w:val="00897009"/>
    <w:rsid w:val="008A3FC2"/>
    <w:rsid w:val="008C04C6"/>
    <w:rsid w:val="008C08FB"/>
    <w:rsid w:val="008C4A90"/>
    <w:rsid w:val="008D7ED4"/>
    <w:rsid w:val="008E0887"/>
    <w:rsid w:val="008F15DA"/>
    <w:rsid w:val="00931C80"/>
    <w:rsid w:val="0093321D"/>
    <w:rsid w:val="00940709"/>
    <w:rsid w:val="009567B0"/>
    <w:rsid w:val="009610A3"/>
    <w:rsid w:val="00990DC4"/>
    <w:rsid w:val="009A543E"/>
    <w:rsid w:val="009B2AF6"/>
    <w:rsid w:val="009B465B"/>
    <w:rsid w:val="009C08F8"/>
    <w:rsid w:val="00A26D9C"/>
    <w:rsid w:val="00A80513"/>
    <w:rsid w:val="00A9502B"/>
    <w:rsid w:val="00AF65F6"/>
    <w:rsid w:val="00B013FE"/>
    <w:rsid w:val="00B1009F"/>
    <w:rsid w:val="00B15A30"/>
    <w:rsid w:val="00B21AAA"/>
    <w:rsid w:val="00B23361"/>
    <w:rsid w:val="00B30596"/>
    <w:rsid w:val="00B7022A"/>
    <w:rsid w:val="00B77A4E"/>
    <w:rsid w:val="00BB1B84"/>
    <w:rsid w:val="00BB437E"/>
    <w:rsid w:val="00BC6593"/>
    <w:rsid w:val="00BD719D"/>
    <w:rsid w:val="00BE6BBD"/>
    <w:rsid w:val="00C209E3"/>
    <w:rsid w:val="00C303B4"/>
    <w:rsid w:val="00C33451"/>
    <w:rsid w:val="00C6022D"/>
    <w:rsid w:val="00C87F6C"/>
    <w:rsid w:val="00C93C40"/>
    <w:rsid w:val="00CD0C05"/>
    <w:rsid w:val="00CE70C7"/>
    <w:rsid w:val="00CF7C28"/>
    <w:rsid w:val="00D675F5"/>
    <w:rsid w:val="00D7254B"/>
    <w:rsid w:val="00D76D60"/>
    <w:rsid w:val="00D816F0"/>
    <w:rsid w:val="00D84B10"/>
    <w:rsid w:val="00D9106A"/>
    <w:rsid w:val="00DA7D7F"/>
    <w:rsid w:val="00DB52F0"/>
    <w:rsid w:val="00DC7450"/>
    <w:rsid w:val="00DD6DB0"/>
    <w:rsid w:val="00DD7F01"/>
    <w:rsid w:val="00DF5ED4"/>
    <w:rsid w:val="00E035B1"/>
    <w:rsid w:val="00E140CF"/>
    <w:rsid w:val="00E14324"/>
    <w:rsid w:val="00E15077"/>
    <w:rsid w:val="00E34F6E"/>
    <w:rsid w:val="00E44149"/>
    <w:rsid w:val="00E44464"/>
    <w:rsid w:val="00E77353"/>
    <w:rsid w:val="00EA1B34"/>
    <w:rsid w:val="00EA311C"/>
    <w:rsid w:val="00EA6831"/>
    <w:rsid w:val="00EB5507"/>
    <w:rsid w:val="00EB7C39"/>
    <w:rsid w:val="00EC28B8"/>
    <w:rsid w:val="00EC7F7B"/>
    <w:rsid w:val="00EE26A9"/>
    <w:rsid w:val="00EF63F7"/>
    <w:rsid w:val="00F33E66"/>
    <w:rsid w:val="00F3693D"/>
    <w:rsid w:val="00F6746C"/>
    <w:rsid w:val="00FA3136"/>
    <w:rsid w:val="00FB14E6"/>
    <w:rsid w:val="00FD153C"/>
    <w:rsid w:val="00FD39BA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9502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9502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9502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9502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9502B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9502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9502B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9502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3503D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3D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D2"/>
    <w:rPr>
      <w:sz w:val="0"/>
      <w:szCs w:val="0"/>
    </w:rPr>
  </w:style>
  <w:style w:type="paragraph" w:customStyle="1" w:styleId="Normal1">
    <w:name w:val="Normal1"/>
    <w:uiPriority w:val="99"/>
    <w:rsid w:val="006F6142"/>
    <w:pPr>
      <w:snapToGrid w:val="0"/>
      <w:spacing w:line="300" w:lineRule="auto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4648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3D2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4648C2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9502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9502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A9502B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9502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9502B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A9502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9502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9502B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693</Words>
  <Characters>3953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2015-11-09T05:13:00Z</cp:lastPrinted>
  <dcterms:created xsi:type="dcterms:W3CDTF">2015-11-20T10:17:00Z</dcterms:created>
  <dcterms:modified xsi:type="dcterms:W3CDTF">2015-11-24T01:50:00Z</dcterms:modified>
</cp:coreProperties>
</file>